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883" w:rsidRPr="006A71AD" w:rsidRDefault="00A22883" w:rsidP="00A22883">
      <w:pPr>
        <w:spacing w:after="0" w:line="240" w:lineRule="auto"/>
        <w:rPr>
          <w:rFonts w:asciiTheme="minorHAnsi" w:hAnsiTheme="minorHAnsi"/>
          <w:b/>
          <w:sz w:val="44"/>
          <w:szCs w:val="44"/>
        </w:rPr>
      </w:pPr>
      <w:r w:rsidRPr="006A71AD">
        <w:rPr>
          <w:rFonts w:asciiTheme="minorHAnsi" w:hAnsiTheme="minorHAnsi"/>
          <w:b/>
          <w:sz w:val="44"/>
          <w:szCs w:val="44"/>
        </w:rPr>
        <w:t>Supply of Foil</w:t>
      </w:r>
    </w:p>
    <w:p w:rsidR="00C4057C" w:rsidRPr="006A71AD" w:rsidRDefault="00C4057C" w:rsidP="00A22883">
      <w:pPr>
        <w:spacing w:after="0" w:line="240" w:lineRule="auto"/>
        <w:rPr>
          <w:rFonts w:asciiTheme="minorHAnsi" w:hAnsiTheme="minorHAnsi"/>
          <w:sz w:val="24"/>
          <w:szCs w:val="24"/>
        </w:rPr>
      </w:pPr>
    </w:p>
    <w:p w:rsidR="00A22883" w:rsidRPr="006A71AD" w:rsidRDefault="000E1ED5" w:rsidP="00A22883">
      <w:pPr>
        <w:spacing w:after="0" w:line="240" w:lineRule="auto"/>
        <w:rPr>
          <w:rFonts w:asciiTheme="minorHAnsi" w:hAnsiTheme="minorHAnsi"/>
          <w:sz w:val="22"/>
        </w:rPr>
      </w:pPr>
      <w:r w:rsidRPr="006A71AD">
        <w:rPr>
          <w:rFonts w:asciiTheme="minorHAnsi" w:hAnsiTheme="minorHAnsi"/>
          <w:sz w:val="22"/>
        </w:rPr>
        <w:t xml:space="preserve">Foil is to be introduced across </w:t>
      </w:r>
      <w:r w:rsidR="009A2B91" w:rsidRPr="006A71AD">
        <w:rPr>
          <w:rFonts w:asciiTheme="minorHAnsi" w:hAnsiTheme="minorHAnsi"/>
          <w:sz w:val="22"/>
        </w:rPr>
        <w:t>Hampshire</w:t>
      </w:r>
      <w:r w:rsidR="00DF0771">
        <w:rPr>
          <w:rFonts w:asciiTheme="minorHAnsi" w:hAnsiTheme="minorHAnsi"/>
          <w:sz w:val="22"/>
        </w:rPr>
        <w:t xml:space="preserve"> Level 2 and 3 needle exchange sites</w:t>
      </w:r>
      <w:r w:rsidRPr="006A71AD">
        <w:rPr>
          <w:rFonts w:asciiTheme="minorHAnsi" w:hAnsiTheme="minorHAnsi"/>
          <w:sz w:val="22"/>
        </w:rPr>
        <w:t>. This will allow</w:t>
      </w:r>
      <w:r w:rsidR="005367B7" w:rsidRPr="006A71AD">
        <w:rPr>
          <w:rFonts w:asciiTheme="minorHAnsi" w:hAnsiTheme="minorHAnsi"/>
          <w:sz w:val="22"/>
        </w:rPr>
        <w:t xml:space="preserve"> </w:t>
      </w:r>
      <w:r w:rsidR="004F2615">
        <w:rPr>
          <w:rFonts w:asciiTheme="minorHAnsi" w:hAnsiTheme="minorHAnsi"/>
          <w:sz w:val="22"/>
        </w:rPr>
        <w:t>needle e</w:t>
      </w:r>
      <w:r w:rsidR="00A22883" w:rsidRPr="006A71AD">
        <w:rPr>
          <w:rFonts w:asciiTheme="minorHAnsi" w:hAnsiTheme="minorHAnsi"/>
          <w:sz w:val="22"/>
        </w:rPr>
        <w:t>xchange sites</w:t>
      </w:r>
      <w:r w:rsidR="0036273E" w:rsidRPr="006A71AD">
        <w:rPr>
          <w:rFonts w:asciiTheme="minorHAnsi" w:hAnsiTheme="minorHAnsi"/>
          <w:sz w:val="22"/>
        </w:rPr>
        <w:t xml:space="preserve"> in Hampshire</w:t>
      </w:r>
      <w:r w:rsidRPr="006A71AD">
        <w:rPr>
          <w:rFonts w:asciiTheme="minorHAnsi" w:hAnsiTheme="minorHAnsi"/>
          <w:sz w:val="22"/>
        </w:rPr>
        <w:t xml:space="preserve"> to provide</w:t>
      </w:r>
      <w:r w:rsidR="00A22883" w:rsidRPr="006A71AD">
        <w:rPr>
          <w:rFonts w:asciiTheme="minorHAnsi" w:hAnsiTheme="minorHAnsi"/>
          <w:sz w:val="22"/>
        </w:rPr>
        <w:t xml:space="preserve"> clients </w:t>
      </w:r>
      <w:r w:rsidRPr="006A71AD">
        <w:rPr>
          <w:rFonts w:asciiTheme="minorHAnsi" w:hAnsiTheme="minorHAnsi"/>
          <w:sz w:val="22"/>
        </w:rPr>
        <w:t xml:space="preserve">with foil for them </w:t>
      </w:r>
      <w:r w:rsidR="00A22883" w:rsidRPr="006A71AD">
        <w:rPr>
          <w:rFonts w:asciiTheme="minorHAnsi" w:hAnsiTheme="minorHAnsi"/>
          <w:sz w:val="22"/>
        </w:rPr>
        <w:t xml:space="preserve">to use to smoke rather than inject. </w:t>
      </w:r>
      <w:r w:rsidR="0036273E" w:rsidRPr="006A71AD">
        <w:rPr>
          <w:rFonts w:asciiTheme="minorHAnsi" w:hAnsiTheme="minorHAnsi"/>
          <w:sz w:val="22"/>
        </w:rPr>
        <w:t>The supply of foil was legalised on 5</w:t>
      </w:r>
      <w:r w:rsidR="0036273E" w:rsidRPr="00405D61">
        <w:rPr>
          <w:rFonts w:asciiTheme="minorHAnsi" w:hAnsiTheme="minorHAnsi"/>
          <w:sz w:val="22"/>
        </w:rPr>
        <w:t>th</w:t>
      </w:r>
      <w:r w:rsidR="0036273E" w:rsidRPr="006A71AD">
        <w:rPr>
          <w:rFonts w:asciiTheme="minorHAnsi" w:hAnsiTheme="minorHAnsi"/>
          <w:sz w:val="22"/>
        </w:rPr>
        <w:t xml:space="preserve"> September 2014</w:t>
      </w:r>
      <w:r w:rsidR="00E53E18" w:rsidRPr="006A71AD">
        <w:rPr>
          <w:rFonts w:asciiTheme="minorHAnsi" w:hAnsiTheme="minorHAnsi"/>
          <w:sz w:val="22"/>
        </w:rPr>
        <w:t>.</w:t>
      </w:r>
    </w:p>
    <w:p w:rsidR="000E4B7A" w:rsidRPr="006A71AD" w:rsidRDefault="000E4B7A" w:rsidP="00A22883">
      <w:pPr>
        <w:spacing w:after="0" w:line="240" w:lineRule="auto"/>
        <w:rPr>
          <w:rFonts w:asciiTheme="minorHAnsi" w:hAnsiTheme="minorHAnsi"/>
          <w:sz w:val="22"/>
        </w:rPr>
      </w:pPr>
    </w:p>
    <w:p w:rsidR="00CE1739" w:rsidRPr="006A71AD" w:rsidRDefault="0036273E" w:rsidP="00A22883">
      <w:pPr>
        <w:spacing w:after="0" w:line="240" w:lineRule="auto"/>
        <w:rPr>
          <w:rFonts w:asciiTheme="minorHAnsi" w:hAnsiTheme="minorHAnsi"/>
          <w:sz w:val="22"/>
        </w:rPr>
      </w:pPr>
      <w:r w:rsidRPr="006A71AD">
        <w:rPr>
          <w:rFonts w:asciiTheme="minorHAnsi" w:hAnsiTheme="minorHAnsi"/>
          <w:sz w:val="22"/>
        </w:rPr>
        <w:t>The foil is used to heat</w:t>
      </w:r>
      <w:r w:rsidR="000E4B7A" w:rsidRPr="006A71AD">
        <w:rPr>
          <w:rFonts w:asciiTheme="minorHAnsi" w:hAnsiTheme="minorHAnsi"/>
          <w:sz w:val="22"/>
        </w:rPr>
        <w:t xml:space="preserve"> a drug </w:t>
      </w:r>
      <w:r w:rsidRPr="006A71AD">
        <w:rPr>
          <w:rFonts w:asciiTheme="minorHAnsi" w:hAnsiTheme="minorHAnsi"/>
          <w:sz w:val="22"/>
        </w:rPr>
        <w:t>and then the</w:t>
      </w:r>
      <w:r w:rsidR="000E4B7A" w:rsidRPr="006A71AD">
        <w:rPr>
          <w:rFonts w:asciiTheme="minorHAnsi" w:hAnsiTheme="minorHAnsi"/>
          <w:sz w:val="22"/>
        </w:rPr>
        <w:t xml:space="preserve"> vapours</w:t>
      </w:r>
      <w:r w:rsidRPr="006A71AD">
        <w:rPr>
          <w:rFonts w:asciiTheme="minorHAnsi" w:hAnsiTheme="minorHAnsi"/>
          <w:sz w:val="22"/>
        </w:rPr>
        <w:t xml:space="preserve"> are inhaled/ smoked</w:t>
      </w:r>
      <w:r w:rsidR="000E4B7A" w:rsidRPr="006A71AD">
        <w:rPr>
          <w:rFonts w:asciiTheme="minorHAnsi" w:hAnsiTheme="minorHAnsi"/>
          <w:sz w:val="22"/>
        </w:rPr>
        <w:t>.</w:t>
      </w:r>
      <w:r w:rsidR="00E53E18" w:rsidRPr="006A71AD">
        <w:rPr>
          <w:rFonts w:asciiTheme="minorHAnsi" w:hAnsiTheme="minorHAnsi"/>
          <w:sz w:val="22"/>
        </w:rPr>
        <w:t xml:space="preserve"> The</w:t>
      </w:r>
      <w:r w:rsidRPr="006A71AD">
        <w:rPr>
          <w:rFonts w:asciiTheme="minorHAnsi" w:hAnsiTheme="minorHAnsi"/>
          <w:sz w:val="22"/>
        </w:rPr>
        <w:t xml:space="preserve"> foil</w:t>
      </w:r>
      <w:r w:rsidR="00E53E18" w:rsidRPr="006A71AD">
        <w:rPr>
          <w:rFonts w:asciiTheme="minorHAnsi" w:hAnsiTheme="minorHAnsi"/>
          <w:sz w:val="22"/>
        </w:rPr>
        <w:t xml:space="preserve"> </w:t>
      </w:r>
      <w:r w:rsidR="00DF0771">
        <w:rPr>
          <w:rFonts w:asciiTheme="minorHAnsi" w:hAnsiTheme="minorHAnsi"/>
          <w:sz w:val="22"/>
        </w:rPr>
        <w:t xml:space="preserve">to be supplied </w:t>
      </w:r>
      <w:r w:rsidRPr="006A71AD">
        <w:rPr>
          <w:rFonts w:asciiTheme="minorHAnsi" w:hAnsiTheme="minorHAnsi"/>
          <w:sz w:val="22"/>
        </w:rPr>
        <w:t xml:space="preserve">has been manufactured without oil. Most household foil </w:t>
      </w:r>
      <w:r w:rsidR="00E53E18" w:rsidRPr="006A71AD">
        <w:rPr>
          <w:rFonts w:asciiTheme="minorHAnsi" w:hAnsiTheme="minorHAnsi"/>
          <w:sz w:val="22"/>
        </w:rPr>
        <w:t xml:space="preserve">has a layer of vegetable oil used in production which although not hazardous requires burning off before use. Some clients have reported that using household foil has irritated their lungs. </w:t>
      </w:r>
    </w:p>
    <w:p w:rsidR="00CE1739" w:rsidRPr="006A71AD" w:rsidRDefault="00CE1739" w:rsidP="00A22883">
      <w:pPr>
        <w:spacing w:after="0" w:line="240" w:lineRule="auto"/>
        <w:rPr>
          <w:rFonts w:asciiTheme="minorHAnsi" w:hAnsiTheme="minorHAnsi"/>
          <w:sz w:val="22"/>
        </w:rPr>
      </w:pPr>
    </w:p>
    <w:p w:rsidR="005367B7" w:rsidRPr="00405D61" w:rsidRDefault="005367B7" w:rsidP="00A22883">
      <w:pPr>
        <w:spacing w:after="0" w:line="240" w:lineRule="auto"/>
        <w:rPr>
          <w:rFonts w:asciiTheme="minorHAnsi" w:hAnsiTheme="minorHAnsi"/>
          <w:sz w:val="22"/>
        </w:rPr>
      </w:pPr>
      <w:r w:rsidRPr="006A71AD">
        <w:rPr>
          <w:rFonts w:asciiTheme="minorHAnsi" w:hAnsiTheme="minorHAnsi"/>
          <w:sz w:val="22"/>
        </w:rPr>
        <w:t>The foil is used to heat up the drug to produce the</w:t>
      </w:r>
      <w:r w:rsidR="00DF0771">
        <w:rPr>
          <w:rFonts w:asciiTheme="minorHAnsi" w:hAnsiTheme="minorHAnsi"/>
          <w:sz w:val="22"/>
        </w:rPr>
        <w:t xml:space="preserve"> vapours and also to form a pipe</w:t>
      </w:r>
      <w:r w:rsidRPr="006A71AD">
        <w:rPr>
          <w:rFonts w:asciiTheme="minorHAnsi" w:hAnsiTheme="minorHAnsi"/>
          <w:sz w:val="22"/>
        </w:rPr>
        <w:t xml:space="preserve"> to inhale the drug vapours through</w:t>
      </w:r>
      <w:r w:rsidRPr="00405D61">
        <w:rPr>
          <w:rFonts w:asciiTheme="minorHAnsi" w:hAnsiTheme="minorHAnsi"/>
          <w:sz w:val="22"/>
        </w:rPr>
        <w:t>.</w:t>
      </w:r>
      <w:r w:rsidR="00DE4A5E" w:rsidRPr="00405D61">
        <w:rPr>
          <w:rFonts w:asciiTheme="minorHAnsi" w:hAnsiTheme="minorHAnsi"/>
          <w:sz w:val="22"/>
        </w:rPr>
        <w:t xml:space="preserve"> Frontier who provides the foil</w:t>
      </w:r>
      <w:r w:rsidR="009A2B91" w:rsidRPr="00405D61">
        <w:rPr>
          <w:rFonts w:asciiTheme="minorHAnsi" w:hAnsiTheme="minorHAnsi"/>
          <w:sz w:val="22"/>
        </w:rPr>
        <w:t xml:space="preserve"> have a </w:t>
      </w:r>
      <w:r w:rsidR="00DE4A5E" w:rsidRPr="00405D61">
        <w:rPr>
          <w:rFonts w:asciiTheme="minorHAnsi" w:hAnsiTheme="minorHAnsi"/>
          <w:sz w:val="22"/>
        </w:rPr>
        <w:t>YouTube</w:t>
      </w:r>
      <w:r w:rsidR="009A2B91" w:rsidRPr="00405D61">
        <w:rPr>
          <w:rFonts w:asciiTheme="minorHAnsi" w:hAnsiTheme="minorHAnsi"/>
          <w:sz w:val="22"/>
        </w:rPr>
        <w:t xml:space="preserve"> site called exchangesupplies.org. On </w:t>
      </w:r>
      <w:r w:rsidR="00DE4A5E" w:rsidRPr="00405D61">
        <w:rPr>
          <w:rFonts w:asciiTheme="minorHAnsi" w:hAnsiTheme="minorHAnsi"/>
          <w:sz w:val="22"/>
        </w:rPr>
        <w:t>this</w:t>
      </w:r>
      <w:r w:rsidR="009A2B91" w:rsidRPr="00405D61">
        <w:rPr>
          <w:rFonts w:asciiTheme="minorHAnsi" w:hAnsiTheme="minorHAnsi"/>
          <w:sz w:val="22"/>
        </w:rPr>
        <w:t xml:space="preserve"> site you can view two videos:</w:t>
      </w:r>
    </w:p>
    <w:p w:rsidR="009A2B91" w:rsidRPr="00405D61" w:rsidRDefault="009A2B91" w:rsidP="006A71AD">
      <w:pPr>
        <w:pStyle w:val="ListParagraph"/>
        <w:numPr>
          <w:ilvl w:val="0"/>
          <w:numId w:val="5"/>
        </w:numPr>
        <w:spacing w:after="0" w:line="240" w:lineRule="auto"/>
        <w:rPr>
          <w:rFonts w:asciiTheme="minorHAnsi" w:hAnsiTheme="minorHAnsi"/>
          <w:sz w:val="22"/>
        </w:rPr>
      </w:pPr>
      <w:r w:rsidRPr="00405D61">
        <w:rPr>
          <w:rFonts w:asciiTheme="minorHAnsi" w:hAnsiTheme="minorHAnsi"/>
          <w:sz w:val="22"/>
        </w:rPr>
        <w:t>How to make a great foil pipe (with 45 degree angle tip)</w:t>
      </w:r>
    </w:p>
    <w:p w:rsidR="009A2B91" w:rsidRPr="00405D61" w:rsidRDefault="009A2B91" w:rsidP="006A71AD">
      <w:pPr>
        <w:pStyle w:val="ListParagraph"/>
        <w:numPr>
          <w:ilvl w:val="0"/>
          <w:numId w:val="5"/>
        </w:numPr>
        <w:spacing w:after="0" w:line="240" w:lineRule="auto"/>
        <w:rPr>
          <w:rFonts w:asciiTheme="minorHAnsi" w:hAnsiTheme="minorHAnsi"/>
          <w:sz w:val="22"/>
        </w:rPr>
      </w:pPr>
      <w:r w:rsidRPr="00405D61">
        <w:rPr>
          <w:rFonts w:asciiTheme="minorHAnsi" w:hAnsiTheme="minorHAnsi"/>
          <w:sz w:val="22"/>
        </w:rPr>
        <w:t>How to make a great foil pipe with a straight/flat end</w:t>
      </w:r>
    </w:p>
    <w:p w:rsidR="005367B7" w:rsidRPr="00405D61" w:rsidRDefault="005367B7" w:rsidP="00A22883">
      <w:pPr>
        <w:spacing w:after="0" w:line="240" w:lineRule="auto"/>
        <w:rPr>
          <w:rFonts w:asciiTheme="minorHAnsi" w:hAnsiTheme="minorHAnsi"/>
          <w:sz w:val="22"/>
        </w:rPr>
      </w:pPr>
    </w:p>
    <w:p w:rsidR="0036273E" w:rsidRPr="00405D61" w:rsidRDefault="0036273E" w:rsidP="0036273E">
      <w:pPr>
        <w:pStyle w:val="Heading1"/>
        <w:spacing w:before="0" w:after="0"/>
        <w:rPr>
          <w:rFonts w:asciiTheme="minorHAnsi" w:eastAsiaTheme="minorHAnsi" w:hAnsiTheme="minorHAnsi" w:cstheme="minorBidi"/>
          <w:kern w:val="0"/>
          <w:sz w:val="22"/>
          <w:szCs w:val="22"/>
          <w:u w:val="none"/>
          <w:lang w:eastAsia="en-US"/>
        </w:rPr>
      </w:pPr>
      <w:bookmarkStart w:id="0" w:name="_Toc42506048"/>
      <w:r w:rsidRPr="00405D61">
        <w:rPr>
          <w:rFonts w:asciiTheme="minorHAnsi" w:eastAsiaTheme="minorHAnsi" w:hAnsiTheme="minorHAnsi" w:cstheme="minorBidi"/>
          <w:kern w:val="0"/>
          <w:sz w:val="22"/>
          <w:szCs w:val="22"/>
          <w:u w:val="none"/>
          <w:lang w:eastAsia="en-US"/>
        </w:rPr>
        <w:t>Advantages of smoking</w:t>
      </w:r>
      <w:bookmarkEnd w:id="0"/>
      <w:r w:rsidRPr="00405D61">
        <w:rPr>
          <w:rFonts w:asciiTheme="minorHAnsi" w:eastAsiaTheme="minorHAnsi" w:hAnsiTheme="minorHAnsi" w:cstheme="minorBidi"/>
          <w:kern w:val="0"/>
          <w:sz w:val="22"/>
          <w:szCs w:val="22"/>
          <w:u w:val="none"/>
          <w:lang w:eastAsia="en-US"/>
        </w:rPr>
        <w:t xml:space="preserve"> versus injecting</w:t>
      </w:r>
    </w:p>
    <w:p w:rsidR="0036273E" w:rsidRPr="00405D61" w:rsidRDefault="0036273E" w:rsidP="0036273E">
      <w:pPr>
        <w:spacing w:after="0" w:line="240" w:lineRule="auto"/>
        <w:rPr>
          <w:rFonts w:asciiTheme="minorHAnsi" w:hAnsiTheme="minorHAnsi"/>
          <w:sz w:val="22"/>
        </w:rPr>
      </w:pPr>
      <w:r w:rsidRPr="00405D61">
        <w:rPr>
          <w:rFonts w:asciiTheme="minorHAnsi" w:hAnsiTheme="minorHAnsi"/>
          <w:sz w:val="22"/>
        </w:rPr>
        <w:t>Smoking heroin is substantially less risky than injecting because it eliminates the risk of:</w:t>
      </w:r>
    </w:p>
    <w:p w:rsidR="0036273E" w:rsidRPr="00405D61" w:rsidRDefault="0036273E" w:rsidP="0036273E">
      <w:pPr>
        <w:numPr>
          <w:ilvl w:val="0"/>
          <w:numId w:val="1"/>
        </w:numPr>
        <w:spacing w:after="0" w:line="240" w:lineRule="auto"/>
        <w:rPr>
          <w:rFonts w:asciiTheme="minorHAnsi" w:hAnsiTheme="minorHAnsi"/>
          <w:sz w:val="22"/>
        </w:rPr>
      </w:pPr>
      <w:r w:rsidRPr="00405D61">
        <w:rPr>
          <w:rFonts w:asciiTheme="minorHAnsi" w:hAnsiTheme="minorHAnsi"/>
          <w:sz w:val="22"/>
        </w:rPr>
        <w:t>Contracting Hep B, Hep C and HIV through injecting</w:t>
      </w:r>
    </w:p>
    <w:p w:rsidR="0036273E" w:rsidRPr="00405D61" w:rsidRDefault="0036273E" w:rsidP="0036273E">
      <w:pPr>
        <w:numPr>
          <w:ilvl w:val="0"/>
          <w:numId w:val="1"/>
        </w:numPr>
        <w:spacing w:after="0" w:line="240" w:lineRule="auto"/>
        <w:rPr>
          <w:rFonts w:asciiTheme="minorHAnsi" w:hAnsiTheme="minorHAnsi"/>
          <w:sz w:val="22"/>
        </w:rPr>
      </w:pPr>
      <w:r w:rsidRPr="00405D61">
        <w:rPr>
          <w:rFonts w:asciiTheme="minorHAnsi" w:hAnsiTheme="minorHAnsi"/>
          <w:sz w:val="22"/>
        </w:rPr>
        <w:t>Abscesses, Cellulitis or Phlebitis</w:t>
      </w:r>
    </w:p>
    <w:p w:rsidR="0036273E" w:rsidRPr="00405D61" w:rsidRDefault="0036273E" w:rsidP="0036273E">
      <w:pPr>
        <w:numPr>
          <w:ilvl w:val="0"/>
          <w:numId w:val="1"/>
        </w:numPr>
        <w:spacing w:after="0" w:line="240" w:lineRule="auto"/>
        <w:rPr>
          <w:rFonts w:asciiTheme="minorHAnsi" w:hAnsiTheme="minorHAnsi"/>
          <w:sz w:val="22"/>
        </w:rPr>
      </w:pPr>
      <w:r w:rsidRPr="00405D61">
        <w:rPr>
          <w:rFonts w:asciiTheme="minorHAnsi" w:hAnsiTheme="minorHAnsi"/>
          <w:sz w:val="22"/>
        </w:rPr>
        <w:t>Thrombosis (Vein Collapse)</w:t>
      </w:r>
    </w:p>
    <w:p w:rsidR="0036273E" w:rsidRPr="00405D61" w:rsidRDefault="0036273E" w:rsidP="0036273E">
      <w:pPr>
        <w:numPr>
          <w:ilvl w:val="0"/>
          <w:numId w:val="1"/>
        </w:numPr>
        <w:spacing w:after="0" w:line="240" w:lineRule="auto"/>
        <w:rPr>
          <w:rFonts w:asciiTheme="minorHAnsi" w:hAnsiTheme="minorHAnsi"/>
          <w:sz w:val="22"/>
        </w:rPr>
      </w:pPr>
      <w:r w:rsidRPr="00405D61">
        <w:rPr>
          <w:rFonts w:asciiTheme="minorHAnsi" w:hAnsiTheme="minorHAnsi"/>
          <w:sz w:val="22"/>
        </w:rPr>
        <w:t>Deep Vein Thrombosis (DVT) and Pulmonary Embolism (PE)</w:t>
      </w:r>
    </w:p>
    <w:p w:rsidR="0036273E" w:rsidRPr="00405D61" w:rsidRDefault="0036273E" w:rsidP="0036273E">
      <w:pPr>
        <w:numPr>
          <w:ilvl w:val="0"/>
          <w:numId w:val="1"/>
        </w:numPr>
        <w:spacing w:after="0" w:line="240" w:lineRule="auto"/>
        <w:rPr>
          <w:rFonts w:asciiTheme="minorHAnsi" w:hAnsiTheme="minorHAnsi"/>
          <w:sz w:val="22"/>
        </w:rPr>
      </w:pPr>
      <w:r w:rsidRPr="00405D61">
        <w:rPr>
          <w:rFonts w:asciiTheme="minorHAnsi" w:hAnsiTheme="minorHAnsi"/>
          <w:sz w:val="22"/>
        </w:rPr>
        <w:t>Gangrene</w:t>
      </w:r>
    </w:p>
    <w:p w:rsidR="0036273E" w:rsidRPr="00405D61" w:rsidRDefault="0036273E" w:rsidP="0036273E">
      <w:pPr>
        <w:numPr>
          <w:ilvl w:val="0"/>
          <w:numId w:val="1"/>
        </w:numPr>
        <w:spacing w:after="0" w:line="240" w:lineRule="auto"/>
        <w:rPr>
          <w:rFonts w:asciiTheme="minorHAnsi" w:hAnsiTheme="minorHAnsi"/>
          <w:sz w:val="22"/>
        </w:rPr>
      </w:pPr>
      <w:r w:rsidRPr="00405D61">
        <w:rPr>
          <w:rFonts w:asciiTheme="minorHAnsi" w:hAnsiTheme="minorHAnsi"/>
          <w:sz w:val="22"/>
        </w:rPr>
        <w:t>Fungal Infections</w:t>
      </w:r>
    </w:p>
    <w:p w:rsidR="0036273E" w:rsidRPr="00405D61" w:rsidRDefault="0036273E" w:rsidP="0036273E">
      <w:pPr>
        <w:numPr>
          <w:ilvl w:val="0"/>
          <w:numId w:val="1"/>
        </w:numPr>
        <w:spacing w:after="0" w:line="240" w:lineRule="auto"/>
        <w:rPr>
          <w:rFonts w:asciiTheme="minorHAnsi" w:hAnsiTheme="minorHAnsi"/>
          <w:sz w:val="22"/>
        </w:rPr>
      </w:pPr>
      <w:r w:rsidRPr="00405D61">
        <w:rPr>
          <w:rFonts w:asciiTheme="minorHAnsi" w:hAnsiTheme="minorHAnsi"/>
          <w:sz w:val="22"/>
        </w:rPr>
        <w:t>Septicaemia</w:t>
      </w:r>
    </w:p>
    <w:p w:rsidR="0036273E" w:rsidRPr="00405D61" w:rsidRDefault="0036273E" w:rsidP="0036273E">
      <w:pPr>
        <w:numPr>
          <w:ilvl w:val="0"/>
          <w:numId w:val="1"/>
        </w:numPr>
        <w:spacing w:after="0" w:line="240" w:lineRule="auto"/>
        <w:rPr>
          <w:rFonts w:asciiTheme="minorHAnsi" w:hAnsiTheme="minorHAnsi"/>
          <w:sz w:val="22"/>
        </w:rPr>
      </w:pPr>
      <w:r w:rsidRPr="00405D61">
        <w:rPr>
          <w:rFonts w:asciiTheme="minorHAnsi" w:hAnsiTheme="minorHAnsi"/>
          <w:sz w:val="22"/>
        </w:rPr>
        <w:t>Endocarditis</w:t>
      </w:r>
    </w:p>
    <w:p w:rsidR="0036273E" w:rsidRPr="00405D61" w:rsidRDefault="0036273E" w:rsidP="0036273E">
      <w:pPr>
        <w:numPr>
          <w:ilvl w:val="0"/>
          <w:numId w:val="1"/>
        </w:numPr>
        <w:spacing w:after="0" w:line="240" w:lineRule="auto"/>
        <w:rPr>
          <w:rFonts w:asciiTheme="minorHAnsi" w:hAnsiTheme="minorHAnsi"/>
          <w:sz w:val="22"/>
        </w:rPr>
      </w:pPr>
      <w:r w:rsidRPr="00405D61">
        <w:rPr>
          <w:rFonts w:asciiTheme="minorHAnsi" w:hAnsiTheme="minorHAnsi"/>
          <w:sz w:val="22"/>
        </w:rPr>
        <w:t xml:space="preserve">Ulcers or Arterial Damage </w:t>
      </w:r>
    </w:p>
    <w:p w:rsidR="0036273E" w:rsidRPr="00405D61" w:rsidRDefault="0036273E" w:rsidP="0036273E">
      <w:pPr>
        <w:numPr>
          <w:ilvl w:val="0"/>
          <w:numId w:val="1"/>
        </w:numPr>
        <w:spacing w:after="0" w:line="240" w:lineRule="auto"/>
        <w:rPr>
          <w:rFonts w:asciiTheme="minorHAnsi" w:hAnsiTheme="minorHAnsi"/>
          <w:sz w:val="22"/>
        </w:rPr>
      </w:pPr>
      <w:r w:rsidRPr="00405D61">
        <w:rPr>
          <w:rFonts w:asciiTheme="minorHAnsi" w:hAnsiTheme="minorHAnsi"/>
          <w:sz w:val="22"/>
        </w:rPr>
        <w:t>Reduces the risk of overdose when compared to injecting</w:t>
      </w:r>
    </w:p>
    <w:p w:rsidR="0036273E" w:rsidRPr="00405D61" w:rsidRDefault="0036273E" w:rsidP="0036273E">
      <w:pPr>
        <w:spacing w:after="0" w:line="240" w:lineRule="auto"/>
        <w:rPr>
          <w:rFonts w:asciiTheme="minorHAnsi" w:hAnsiTheme="minorHAnsi"/>
          <w:sz w:val="22"/>
        </w:rPr>
      </w:pPr>
    </w:p>
    <w:p w:rsidR="0036273E" w:rsidRPr="00405D61" w:rsidRDefault="0036273E" w:rsidP="0036273E">
      <w:pPr>
        <w:spacing w:after="0" w:line="240" w:lineRule="auto"/>
        <w:rPr>
          <w:rFonts w:asciiTheme="minorHAnsi" w:hAnsiTheme="minorHAnsi"/>
          <w:sz w:val="22"/>
        </w:rPr>
      </w:pPr>
      <w:r w:rsidRPr="00405D61">
        <w:rPr>
          <w:rFonts w:asciiTheme="minorHAnsi" w:hAnsiTheme="minorHAnsi"/>
          <w:sz w:val="22"/>
        </w:rPr>
        <w:t>Although smoking drugs from foil will prevent many infections and other hazards from injection, it does carry other risks including bacterial infections such as anthrax and tuberculosis and can cause asthma like breathing difficulties.</w:t>
      </w:r>
    </w:p>
    <w:p w:rsidR="0036273E" w:rsidRPr="00405D61" w:rsidRDefault="0036273E" w:rsidP="0036273E">
      <w:pPr>
        <w:spacing w:after="0" w:line="240" w:lineRule="auto"/>
        <w:rPr>
          <w:rFonts w:asciiTheme="minorHAnsi" w:hAnsiTheme="minorHAnsi"/>
          <w:sz w:val="22"/>
        </w:rPr>
      </w:pPr>
    </w:p>
    <w:p w:rsidR="0036273E" w:rsidRPr="00405D61" w:rsidRDefault="0036273E" w:rsidP="0036273E">
      <w:pPr>
        <w:spacing w:after="0" w:line="240" w:lineRule="auto"/>
        <w:rPr>
          <w:rFonts w:asciiTheme="minorHAnsi" w:hAnsiTheme="minorHAnsi"/>
          <w:sz w:val="22"/>
        </w:rPr>
      </w:pPr>
      <w:r w:rsidRPr="00405D61">
        <w:rPr>
          <w:rFonts w:asciiTheme="minorHAnsi" w:hAnsiTheme="minorHAnsi"/>
          <w:sz w:val="22"/>
        </w:rPr>
        <w:t>Feedback from clients about other positive impacts of smoking over injecting includes:</w:t>
      </w:r>
    </w:p>
    <w:p w:rsidR="0036273E" w:rsidRPr="00405D61" w:rsidRDefault="0036273E" w:rsidP="0036273E">
      <w:pPr>
        <w:numPr>
          <w:ilvl w:val="0"/>
          <w:numId w:val="2"/>
        </w:numPr>
        <w:spacing w:after="0" w:line="240" w:lineRule="auto"/>
        <w:rPr>
          <w:rFonts w:asciiTheme="minorHAnsi" w:hAnsiTheme="minorHAnsi"/>
          <w:sz w:val="22"/>
        </w:rPr>
      </w:pPr>
      <w:r w:rsidRPr="00405D61">
        <w:rPr>
          <w:rFonts w:asciiTheme="minorHAnsi" w:hAnsiTheme="minorHAnsi"/>
          <w:sz w:val="22"/>
        </w:rPr>
        <w:t>More sociable</w:t>
      </w:r>
    </w:p>
    <w:p w:rsidR="0036273E" w:rsidRPr="00405D61" w:rsidRDefault="0036273E" w:rsidP="0036273E">
      <w:pPr>
        <w:numPr>
          <w:ilvl w:val="0"/>
          <w:numId w:val="2"/>
        </w:numPr>
        <w:spacing w:after="0" w:line="240" w:lineRule="auto"/>
        <w:rPr>
          <w:rFonts w:asciiTheme="minorHAnsi" w:hAnsiTheme="minorHAnsi"/>
          <w:sz w:val="22"/>
        </w:rPr>
      </w:pPr>
      <w:r w:rsidRPr="00405D61">
        <w:rPr>
          <w:rFonts w:asciiTheme="minorHAnsi" w:hAnsiTheme="minorHAnsi"/>
          <w:sz w:val="22"/>
        </w:rPr>
        <w:t>Not having needles around (parent)</w:t>
      </w:r>
    </w:p>
    <w:p w:rsidR="0036273E" w:rsidRPr="00405D61" w:rsidRDefault="0036273E" w:rsidP="0036273E">
      <w:pPr>
        <w:numPr>
          <w:ilvl w:val="0"/>
          <w:numId w:val="2"/>
        </w:numPr>
        <w:spacing w:after="0" w:line="240" w:lineRule="auto"/>
        <w:rPr>
          <w:rFonts w:asciiTheme="minorHAnsi" w:hAnsiTheme="minorHAnsi"/>
          <w:sz w:val="22"/>
        </w:rPr>
      </w:pPr>
      <w:r w:rsidRPr="00405D61">
        <w:rPr>
          <w:rFonts w:asciiTheme="minorHAnsi" w:hAnsiTheme="minorHAnsi"/>
          <w:sz w:val="22"/>
        </w:rPr>
        <w:t>Giving veins a rest</w:t>
      </w:r>
    </w:p>
    <w:p w:rsidR="0036273E" w:rsidRPr="00405D61" w:rsidRDefault="0036273E" w:rsidP="0036273E">
      <w:pPr>
        <w:numPr>
          <w:ilvl w:val="0"/>
          <w:numId w:val="2"/>
        </w:numPr>
        <w:spacing w:after="0" w:line="240" w:lineRule="auto"/>
        <w:rPr>
          <w:rFonts w:asciiTheme="minorHAnsi" w:hAnsiTheme="minorHAnsi"/>
          <w:sz w:val="22"/>
        </w:rPr>
      </w:pPr>
      <w:r w:rsidRPr="00405D61">
        <w:rPr>
          <w:rFonts w:asciiTheme="minorHAnsi" w:hAnsiTheme="minorHAnsi"/>
          <w:sz w:val="22"/>
        </w:rPr>
        <w:t>Be</w:t>
      </w:r>
      <w:r w:rsidR="00E53E18" w:rsidRPr="00405D61">
        <w:rPr>
          <w:rFonts w:asciiTheme="minorHAnsi" w:hAnsiTheme="minorHAnsi"/>
          <w:sz w:val="22"/>
        </w:rPr>
        <w:t xml:space="preserve">ing offered choice expect </w:t>
      </w:r>
      <w:r w:rsidRPr="00405D61">
        <w:rPr>
          <w:rFonts w:asciiTheme="minorHAnsi" w:hAnsiTheme="minorHAnsi"/>
          <w:sz w:val="22"/>
        </w:rPr>
        <w:t>injecting</w:t>
      </w:r>
    </w:p>
    <w:p w:rsidR="00CE1739" w:rsidRPr="00405D61" w:rsidRDefault="00CE1739" w:rsidP="00A22883">
      <w:pPr>
        <w:spacing w:after="0" w:line="240" w:lineRule="auto"/>
        <w:rPr>
          <w:rFonts w:asciiTheme="minorHAnsi" w:hAnsiTheme="minorHAnsi"/>
          <w:sz w:val="22"/>
        </w:rPr>
      </w:pPr>
    </w:p>
    <w:p w:rsidR="00CE1739" w:rsidRPr="00405D61" w:rsidRDefault="00405D61" w:rsidP="00405D61">
      <w:pPr>
        <w:spacing w:after="0" w:line="240" w:lineRule="auto"/>
        <w:rPr>
          <w:rFonts w:asciiTheme="minorHAnsi" w:hAnsiTheme="minorHAnsi"/>
          <w:b/>
          <w:sz w:val="22"/>
        </w:rPr>
      </w:pPr>
      <w:r w:rsidRPr="00405D61">
        <w:rPr>
          <w:rFonts w:asciiTheme="minorHAnsi" w:hAnsiTheme="minorHAnsi"/>
          <w:b/>
          <w:sz w:val="22"/>
        </w:rPr>
        <w:t>C</w:t>
      </w:r>
      <w:r w:rsidR="00CE1739" w:rsidRPr="00405D61">
        <w:rPr>
          <w:rFonts w:asciiTheme="minorHAnsi" w:hAnsiTheme="minorHAnsi"/>
          <w:b/>
          <w:sz w:val="22"/>
        </w:rPr>
        <w:t>on</w:t>
      </w:r>
      <w:r w:rsidR="0036273E" w:rsidRPr="00405D61">
        <w:rPr>
          <w:rFonts w:asciiTheme="minorHAnsi" w:hAnsiTheme="minorHAnsi"/>
          <w:b/>
          <w:sz w:val="22"/>
        </w:rPr>
        <w:t>ditions of supply (legislation)</w:t>
      </w:r>
    </w:p>
    <w:p w:rsidR="000D6E12" w:rsidRPr="00405D61" w:rsidRDefault="000D6E12" w:rsidP="00A22883">
      <w:pPr>
        <w:spacing w:after="0" w:line="240" w:lineRule="auto"/>
        <w:rPr>
          <w:rFonts w:asciiTheme="minorHAnsi" w:hAnsiTheme="minorHAnsi"/>
          <w:sz w:val="22"/>
        </w:rPr>
      </w:pPr>
      <w:r w:rsidRPr="00405D61">
        <w:rPr>
          <w:rFonts w:asciiTheme="minorHAnsi" w:hAnsiTheme="minorHAnsi"/>
          <w:sz w:val="22"/>
        </w:rPr>
        <w:t>Those providing foil</w:t>
      </w:r>
      <w:r w:rsidR="00DB58AC" w:rsidRPr="00405D61">
        <w:rPr>
          <w:rFonts w:asciiTheme="minorHAnsi" w:hAnsiTheme="minorHAnsi"/>
          <w:sz w:val="22"/>
        </w:rPr>
        <w:t xml:space="preserve"> must have a clear set of actions for engaging a person in treatment. This might include:</w:t>
      </w:r>
    </w:p>
    <w:p w:rsidR="00DB58AC" w:rsidRPr="00405D61" w:rsidRDefault="00DB58AC" w:rsidP="0036273E">
      <w:pPr>
        <w:pStyle w:val="ListParagraph"/>
        <w:numPr>
          <w:ilvl w:val="0"/>
          <w:numId w:val="3"/>
        </w:numPr>
        <w:spacing w:after="0" w:line="240" w:lineRule="auto"/>
        <w:rPr>
          <w:rFonts w:asciiTheme="minorHAnsi" w:hAnsiTheme="minorHAnsi"/>
          <w:sz w:val="22"/>
        </w:rPr>
      </w:pPr>
      <w:r w:rsidRPr="00405D61">
        <w:rPr>
          <w:rFonts w:asciiTheme="minorHAnsi" w:hAnsiTheme="minorHAnsi"/>
          <w:sz w:val="22"/>
        </w:rPr>
        <w:t>Discussion about treatment</w:t>
      </w:r>
    </w:p>
    <w:p w:rsidR="00DB58AC" w:rsidRPr="00405D61" w:rsidRDefault="00DB58AC" w:rsidP="0036273E">
      <w:pPr>
        <w:pStyle w:val="ListParagraph"/>
        <w:numPr>
          <w:ilvl w:val="0"/>
          <w:numId w:val="3"/>
        </w:numPr>
        <w:spacing w:after="0" w:line="240" w:lineRule="auto"/>
        <w:rPr>
          <w:rFonts w:asciiTheme="minorHAnsi" w:hAnsiTheme="minorHAnsi"/>
          <w:sz w:val="22"/>
        </w:rPr>
      </w:pPr>
      <w:r w:rsidRPr="00405D61">
        <w:rPr>
          <w:rFonts w:asciiTheme="minorHAnsi" w:hAnsiTheme="minorHAnsi"/>
          <w:sz w:val="22"/>
        </w:rPr>
        <w:t>Signposting to treatment services</w:t>
      </w:r>
      <w:r w:rsidR="004F2615">
        <w:rPr>
          <w:rFonts w:asciiTheme="minorHAnsi" w:hAnsiTheme="minorHAnsi"/>
          <w:sz w:val="22"/>
        </w:rPr>
        <w:t xml:space="preserve"> (referral form is available o</w:t>
      </w:r>
      <w:r w:rsidR="00DF0771">
        <w:rPr>
          <w:rFonts w:asciiTheme="minorHAnsi" w:hAnsiTheme="minorHAnsi"/>
          <w:sz w:val="22"/>
        </w:rPr>
        <w:t>n PharmOutcomes)</w:t>
      </w:r>
    </w:p>
    <w:p w:rsidR="00405D61" w:rsidRPr="00405D61" w:rsidRDefault="00DB58AC" w:rsidP="00405D61">
      <w:pPr>
        <w:pStyle w:val="ListParagraph"/>
        <w:numPr>
          <w:ilvl w:val="0"/>
          <w:numId w:val="3"/>
        </w:numPr>
        <w:spacing w:after="0" w:line="240" w:lineRule="auto"/>
        <w:rPr>
          <w:rFonts w:asciiTheme="minorHAnsi" w:hAnsiTheme="minorHAnsi"/>
          <w:sz w:val="22"/>
        </w:rPr>
      </w:pPr>
      <w:r w:rsidRPr="00405D61">
        <w:rPr>
          <w:rFonts w:asciiTheme="minorHAnsi" w:hAnsiTheme="minorHAnsi"/>
          <w:sz w:val="22"/>
        </w:rPr>
        <w:t>Providing relevant information</w:t>
      </w:r>
      <w:r w:rsidR="00DF0771">
        <w:rPr>
          <w:rFonts w:asciiTheme="minorHAnsi" w:hAnsiTheme="minorHAnsi"/>
          <w:sz w:val="22"/>
        </w:rPr>
        <w:t xml:space="preserve"> (harm minimisation leaflet)</w:t>
      </w:r>
    </w:p>
    <w:p w:rsidR="00405D61" w:rsidRDefault="00405D61" w:rsidP="00A22883">
      <w:pPr>
        <w:spacing w:after="0" w:line="240" w:lineRule="auto"/>
        <w:rPr>
          <w:rFonts w:asciiTheme="minorHAnsi" w:hAnsiTheme="minorHAnsi"/>
          <w:sz w:val="22"/>
        </w:rPr>
      </w:pPr>
    </w:p>
    <w:p w:rsidR="00DB58AC" w:rsidRPr="00405D61" w:rsidRDefault="00DB58AC" w:rsidP="00A22883">
      <w:pPr>
        <w:spacing w:after="0" w:line="240" w:lineRule="auto"/>
        <w:rPr>
          <w:rFonts w:asciiTheme="minorHAnsi" w:hAnsiTheme="minorHAnsi"/>
          <w:sz w:val="22"/>
        </w:rPr>
      </w:pPr>
      <w:r w:rsidRPr="00405D61">
        <w:rPr>
          <w:rFonts w:asciiTheme="minorHAnsi" w:hAnsiTheme="minorHAnsi"/>
          <w:sz w:val="22"/>
        </w:rPr>
        <w:t>When foil is provided as part of the treatment plan, this is often during initial stages of treatment when a client is moving from injecting heroin to stopping. It may also be used if the client is at risk of relapse</w:t>
      </w:r>
      <w:r w:rsidR="004F2615">
        <w:rPr>
          <w:rFonts w:asciiTheme="minorHAnsi" w:hAnsiTheme="minorHAnsi"/>
          <w:sz w:val="22"/>
        </w:rPr>
        <w:t>.</w:t>
      </w:r>
    </w:p>
    <w:p w:rsidR="0036273E" w:rsidRPr="00405D61" w:rsidRDefault="0036273E" w:rsidP="00A22883">
      <w:pPr>
        <w:spacing w:after="0" w:line="240" w:lineRule="auto"/>
        <w:rPr>
          <w:rFonts w:asciiTheme="minorHAnsi" w:hAnsiTheme="minorHAnsi"/>
          <w:sz w:val="22"/>
        </w:rPr>
      </w:pPr>
    </w:p>
    <w:p w:rsidR="0036273E" w:rsidRPr="00405D61" w:rsidRDefault="00E53E18" w:rsidP="00A22883">
      <w:pPr>
        <w:spacing w:after="0" w:line="240" w:lineRule="auto"/>
        <w:rPr>
          <w:rFonts w:asciiTheme="minorHAnsi" w:hAnsiTheme="minorHAnsi"/>
          <w:b/>
          <w:sz w:val="22"/>
        </w:rPr>
      </w:pPr>
      <w:r w:rsidRPr="00405D61">
        <w:rPr>
          <w:rFonts w:asciiTheme="minorHAnsi" w:hAnsiTheme="minorHAnsi"/>
          <w:b/>
          <w:sz w:val="22"/>
        </w:rPr>
        <w:t>What you can do to support the appropriate supply of foil</w:t>
      </w:r>
    </w:p>
    <w:p w:rsidR="00E53E18" w:rsidRPr="00405D61" w:rsidRDefault="00E53E18" w:rsidP="00E53E18">
      <w:pPr>
        <w:pStyle w:val="ListParagraph"/>
        <w:numPr>
          <w:ilvl w:val="0"/>
          <w:numId w:val="4"/>
        </w:numPr>
        <w:spacing w:after="0" w:line="240" w:lineRule="auto"/>
        <w:rPr>
          <w:rFonts w:asciiTheme="minorHAnsi" w:hAnsiTheme="minorHAnsi"/>
          <w:sz w:val="22"/>
        </w:rPr>
      </w:pPr>
      <w:r w:rsidRPr="00405D61">
        <w:rPr>
          <w:rFonts w:asciiTheme="minorHAnsi" w:hAnsiTheme="minorHAnsi"/>
          <w:sz w:val="22"/>
        </w:rPr>
        <w:t xml:space="preserve">Ensure </w:t>
      </w:r>
      <w:r w:rsidR="004F2615">
        <w:rPr>
          <w:rFonts w:asciiTheme="minorHAnsi" w:hAnsiTheme="minorHAnsi"/>
          <w:sz w:val="22"/>
        </w:rPr>
        <w:t xml:space="preserve">all </w:t>
      </w:r>
      <w:r w:rsidRPr="00405D61">
        <w:rPr>
          <w:rFonts w:asciiTheme="minorHAnsi" w:hAnsiTheme="minorHAnsi"/>
          <w:sz w:val="22"/>
        </w:rPr>
        <w:t>staff are aware of respiratory complications and be able to provide advice and signpost</w:t>
      </w:r>
    </w:p>
    <w:p w:rsidR="00E53E18" w:rsidRPr="00405D61" w:rsidRDefault="00E53E18" w:rsidP="00E53E18">
      <w:pPr>
        <w:pStyle w:val="ListParagraph"/>
        <w:numPr>
          <w:ilvl w:val="0"/>
          <w:numId w:val="4"/>
        </w:numPr>
        <w:spacing w:after="0" w:line="240" w:lineRule="auto"/>
        <w:rPr>
          <w:rFonts w:asciiTheme="minorHAnsi" w:hAnsiTheme="minorHAnsi"/>
          <w:sz w:val="22"/>
        </w:rPr>
      </w:pPr>
      <w:r w:rsidRPr="00405D61">
        <w:rPr>
          <w:rFonts w:asciiTheme="minorHAnsi" w:hAnsiTheme="minorHAnsi"/>
          <w:sz w:val="22"/>
        </w:rPr>
        <w:t>Be able to communicate the benefits of smoking versus injecting but also the risks associated with smoking</w:t>
      </w:r>
    </w:p>
    <w:p w:rsidR="00E53E18" w:rsidRPr="00405D61" w:rsidRDefault="00E53E18" w:rsidP="00E53E18">
      <w:pPr>
        <w:pStyle w:val="ListParagraph"/>
        <w:numPr>
          <w:ilvl w:val="0"/>
          <w:numId w:val="4"/>
        </w:numPr>
        <w:spacing w:after="0" w:line="240" w:lineRule="auto"/>
        <w:rPr>
          <w:rFonts w:asciiTheme="minorHAnsi" w:hAnsiTheme="minorHAnsi"/>
          <w:sz w:val="22"/>
        </w:rPr>
      </w:pPr>
      <w:r w:rsidRPr="00405D61">
        <w:rPr>
          <w:rFonts w:asciiTheme="minorHAnsi" w:hAnsiTheme="minorHAnsi"/>
          <w:sz w:val="22"/>
        </w:rPr>
        <w:t>Encourage clients to switch to smoking from injecting</w:t>
      </w:r>
    </w:p>
    <w:p w:rsidR="00E53E18" w:rsidRPr="00405D61" w:rsidRDefault="00E53E18" w:rsidP="00E53E18">
      <w:pPr>
        <w:pStyle w:val="ListParagraph"/>
        <w:numPr>
          <w:ilvl w:val="0"/>
          <w:numId w:val="4"/>
        </w:numPr>
        <w:spacing w:after="0" w:line="240" w:lineRule="auto"/>
        <w:rPr>
          <w:rFonts w:asciiTheme="minorHAnsi" w:hAnsiTheme="minorHAnsi"/>
          <w:sz w:val="22"/>
        </w:rPr>
      </w:pPr>
      <w:r w:rsidRPr="00405D61">
        <w:rPr>
          <w:rFonts w:asciiTheme="minorHAnsi" w:hAnsiTheme="minorHAnsi"/>
          <w:sz w:val="22"/>
        </w:rPr>
        <w:t>Encourage client to stop smoking tobacco (if they also smoke cigarettes)</w:t>
      </w:r>
    </w:p>
    <w:p w:rsidR="003B6708" w:rsidRPr="00405D61" w:rsidRDefault="00E53E18" w:rsidP="003B6708">
      <w:pPr>
        <w:pStyle w:val="ListParagraph"/>
        <w:numPr>
          <w:ilvl w:val="0"/>
          <w:numId w:val="4"/>
        </w:numPr>
        <w:spacing w:after="0" w:line="240" w:lineRule="auto"/>
        <w:rPr>
          <w:rFonts w:asciiTheme="minorHAnsi" w:hAnsiTheme="minorHAnsi"/>
          <w:sz w:val="22"/>
        </w:rPr>
      </w:pPr>
      <w:r w:rsidRPr="00405D61">
        <w:rPr>
          <w:rFonts w:asciiTheme="minorHAnsi" w:hAnsiTheme="minorHAnsi"/>
          <w:sz w:val="22"/>
        </w:rPr>
        <w:t xml:space="preserve">Be able to provide information on drug treatment services and signpost as appropriate </w:t>
      </w:r>
    </w:p>
    <w:p w:rsidR="00E80F6E" w:rsidRPr="00405D61" w:rsidRDefault="00E80F6E" w:rsidP="003B6708">
      <w:pPr>
        <w:pStyle w:val="ListParagraph"/>
        <w:numPr>
          <w:ilvl w:val="0"/>
          <w:numId w:val="4"/>
        </w:numPr>
        <w:spacing w:after="0" w:line="240" w:lineRule="auto"/>
        <w:rPr>
          <w:rFonts w:asciiTheme="minorHAnsi" w:hAnsiTheme="minorHAnsi"/>
          <w:sz w:val="22"/>
        </w:rPr>
      </w:pPr>
      <w:r w:rsidRPr="00405D61">
        <w:rPr>
          <w:rFonts w:asciiTheme="minorHAnsi" w:hAnsiTheme="minorHAnsi"/>
          <w:sz w:val="22"/>
        </w:rPr>
        <w:t xml:space="preserve">Ask the client how much foil they need. You should provide it to them by number of sheets, not number of books. Each book contains 50 sheets, and this is more than one client should need at one time. </w:t>
      </w:r>
    </w:p>
    <w:p w:rsidR="006A71AD" w:rsidRPr="00405D61" w:rsidRDefault="006A71AD" w:rsidP="006A71AD">
      <w:pPr>
        <w:pStyle w:val="Heading2"/>
        <w:rPr>
          <w:rFonts w:asciiTheme="minorHAnsi" w:hAnsiTheme="minorHAnsi"/>
          <w:color w:val="auto"/>
          <w:sz w:val="22"/>
          <w:szCs w:val="22"/>
        </w:rPr>
      </w:pPr>
      <w:bookmarkStart w:id="1" w:name="_Toc42506051"/>
      <w:r w:rsidRPr="00405D61">
        <w:rPr>
          <w:rFonts w:asciiTheme="minorHAnsi" w:hAnsiTheme="minorHAnsi"/>
          <w:color w:val="auto"/>
          <w:sz w:val="22"/>
          <w:szCs w:val="22"/>
        </w:rPr>
        <w:t>Behavioural change</w:t>
      </w:r>
      <w:bookmarkEnd w:id="1"/>
      <w:r w:rsidRPr="00405D61">
        <w:rPr>
          <w:rFonts w:asciiTheme="minorHAnsi" w:hAnsiTheme="minorHAnsi"/>
          <w:color w:val="auto"/>
          <w:sz w:val="22"/>
          <w:szCs w:val="22"/>
        </w:rPr>
        <w:t xml:space="preserve"> </w:t>
      </w:r>
    </w:p>
    <w:p w:rsidR="006A71AD" w:rsidRDefault="006A71AD" w:rsidP="006A71AD">
      <w:pPr>
        <w:pStyle w:val="ListParagraph"/>
        <w:numPr>
          <w:ilvl w:val="0"/>
          <w:numId w:val="4"/>
        </w:numPr>
        <w:rPr>
          <w:rFonts w:asciiTheme="minorHAnsi" w:hAnsiTheme="minorHAnsi"/>
          <w:sz w:val="22"/>
        </w:rPr>
      </w:pPr>
      <w:r w:rsidRPr="00405D61">
        <w:rPr>
          <w:rFonts w:asciiTheme="minorHAnsi" w:hAnsiTheme="minorHAnsi"/>
          <w:sz w:val="22"/>
        </w:rPr>
        <w:t xml:space="preserve">Many people do not want to move to smoking as an alternative route of drug use to injecting, and exerting undue pressure would be counterproductive in that it might discourage them from attending the needle exchange for clean injecting equipment. </w:t>
      </w:r>
    </w:p>
    <w:p w:rsidR="007512CC" w:rsidRPr="00405D61" w:rsidRDefault="007512CC" w:rsidP="006A71AD">
      <w:pPr>
        <w:pStyle w:val="ListParagraph"/>
        <w:numPr>
          <w:ilvl w:val="0"/>
          <w:numId w:val="4"/>
        </w:numPr>
        <w:rPr>
          <w:rFonts w:asciiTheme="minorHAnsi" w:hAnsiTheme="minorHAnsi"/>
          <w:sz w:val="22"/>
        </w:rPr>
      </w:pPr>
      <w:r w:rsidRPr="007512CC">
        <w:rPr>
          <w:rFonts w:asciiTheme="minorHAnsi" w:hAnsiTheme="minorHAnsi"/>
          <w:sz w:val="22"/>
        </w:rPr>
        <w:t>Moving to smoking is a big step for some people. If someone is having problems with their veins then smoking, even just once a day, rather than injecting can help give those veins a bit of much needed rest.</w:t>
      </w:r>
    </w:p>
    <w:p w:rsidR="006A71AD" w:rsidRPr="00405D61" w:rsidRDefault="006A71AD" w:rsidP="006A71AD">
      <w:pPr>
        <w:pStyle w:val="ListParagraph"/>
        <w:numPr>
          <w:ilvl w:val="0"/>
          <w:numId w:val="4"/>
        </w:numPr>
        <w:rPr>
          <w:rFonts w:asciiTheme="minorHAnsi" w:hAnsiTheme="minorHAnsi"/>
          <w:sz w:val="22"/>
        </w:rPr>
      </w:pPr>
      <w:r w:rsidRPr="00405D61">
        <w:rPr>
          <w:rFonts w:asciiTheme="minorHAnsi" w:hAnsiTheme="minorHAnsi"/>
          <w:sz w:val="22"/>
        </w:rPr>
        <w:t xml:space="preserve">Respect and understanding of each person’s individual situation is essential to building rapport and engaging injecting drug users into services. </w:t>
      </w:r>
      <w:bookmarkStart w:id="2" w:name="_GoBack"/>
      <w:bookmarkEnd w:id="2"/>
    </w:p>
    <w:p w:rsidR="006A71AD" w:rsidRPr="00405D61" w:rsidRDefault="006A71AD" w:rsidP="006A71AD">
      <w:pPr>
        <w:pStyle w:val="ListParagraph"/>
        <w:numPr>
          <w:ilvl w:val="0"/>
          <w:numId w:val="4"/>
        </w:numPr>
        <w:rPr>
          <w:rFonts w:asciiTheme="minorHAnsi" w:hAnsiTheme="minorHAnsi"/>
          <w:sz w:val="22"/>
        </w:rPr>
      </w:pPr>
      <w:r w:rsidRPr="00405D61">
        <w:rPr>
          <w:rFonts w:asciiTheme="minorHAnsi" w:hAnsiTheme="minorHAnsi"/>
          <w:sz w:val="22"/>
        </w:rPr>
        <w:t>The foil packs are useful tools to encourage discussion and provide an ideal opportunity to give essential advice. Having the foil packs available immediately makes raising the issue of smoking easier and engages pe</w:t>
      </w:r>
      <w:r w:rsidR="00DF0771">
        <w:rPr>
          <w:rFonts w:asciiTheme="minorHAnsi" w:hAnsiTheme="minorHAnsi"/>
          <w:sz w:val="22"/>
        </w:rPr>
        <w:t xml:space="preserve">ople’s interest. </w:t>
      </w:r>
    </w:p>
    <w:p w:rsidR="006A71AD" w:rsidRPr="00405D61" w:rsidRDefault="006A71AD" w:rsidP="006A71AD">
      <w:pPr>
        <w:pStyle w:val="Heading2"/>
        <w:rPr>
          <w:rFonts w:asciiTheme="minorHAnsi" w:hAnsiTheme="minorHAnsi"/>
          <w:color w:val="auto"/>
          <w:sz w:val="22"/>
          <w:szCs w:val="22"/>
        </w:rPr>
      </w:pPr>
      <w:bookmarkStart w:id="3" w:name="_Toc42506054"/>
      <w:r w:rsidRPr="00405D61">
        <w:rPr>
          <w:rFonts w:asciiTheme="minorHAnsi" w:hAnsiTheme="minorHAnsi"/>
          <w:color w:val="auto"/>
          <w:sz w:val="22"/>
          <w:szCs w:val="22"/>
        </w:rPr>
        <w:t>Overdose risk</w:t>
      </w:r>
      <w:bookmarkEnd w:id="3"/>
    </w:p>
    <w:p w:rsidR="006A71AD" w:rsidRPr="00405D61" w:rsidRDefault="006A71AD" w:rsidP="006A71AD">
      <w:pPr>
        <w:pStyle w:val="ListParagraph"/>
        <w:numPr>
          <w:ilvl w:val="0"/>
          <w:numId w:val="4"/>
        </w:numPr>
        <w:rPr>
          <w:rFonts w:asciiTheme="minorHAnsi" w:hAnsiTheme="minorHAnsi"/>
          <w:sz w:val="22"/>
        </w:rPr>
      </w:pPr>
      <w:r w:rsidRPr="00405D61">
        <w:rPr>
          <w:rFonts w:asciiTheme="minorHAnsi" w:hAnsiTheme="minorHAnsi"/>
          <w:sz w:val="22"/>
        </w:rPr>
        <w:t>Smoking heroin significantly reduces the risk of overdose because the dose can be titrated more safely than if the whole amount is injected. However, overdose is still possible if other depressant drugs have been consumed at the same time.</w:t>
      </w:r>
    </w:p>
    <w:p w:rsidR="006A71AD" w:rsidRDefault="006A71AD" w:rsidP="006A71AD">
      <w:pPr>
        <w:pStyle w:val="ListParagraph"/>
        <w:numPr>
          <w:ilvl w:val="0"/>
          <w:numId w:val="4"/>
        </w:numPr>
        <w:spacing w:after="0" w:line="240" w:lineRule="auto"/>
        <w:rPr>
          <w:rFonts w:asciiTheme="minorHAnsi" w:hAnsiTheme="minorHAnsi"/>
          <w:sz w:val="22"/>
        </w:rPr>
      </w:pPr>
      <w:r w:rsidRPr="00405D61">
        <w:rPr>
          <w:rFonts w:asciiTheme="minorHAnsi" w:hAnsiTheme="minorHAnsi"/>
          <w:sz w:val="22"/>
        </w:rPr>
        <w:t>Discussing the foil gives another opportunity to highlight the potential risk of overdose and give the individual a way of significantly reducing that risk.</w:t>
      </w:r>
    </w:p>
    <w:p w:rsidR="003B6708" w:rsidRPr="00405D61" w:rsidRDefault="003B6708" w:rsidP="006A71AD">
      <w:pPr>
        <w:spacing w:after="0" w:line="240" w:lineRule="auto"/>
        <w:ind w:left="720"/>
        <w:rPr>
          <w:rFonts w:asciiTheme="minorHAnsi" w:hAnsiTheme="minorHAnsi"/>
          <w:sz w:val="22"/>
        </w:rPr>
      </w:pPr>
    </w:p>
    <w:p w:rsidR="003B6708" w:rsidRPr="00405D61" w:rsidRDefault="003B6708" w:rsidP="006A71AD">
      <w:pPr>
        <w:spacing w:after="0" w:line="240" w:lineRule="auto"/>
        <w:jc w:val="both"/>
        <w:rPr>
          <w:rFonts w:asciiTheme="minorHAnsi" w:hAnsiTheme="minorHAnsi"/>
          <w:b/>
          <w:sz w:val="22"/>
        </w:rPr>
      </w:pPr>
      <w:r w:rsidRPr="00405D61">
        <w:rPr>
          <w:rFonts w:asciiTheme="minorHAnsi" w:hAnsiTheme="minorHAnsi"/>
          <w:b/>
          <w:sz w:val="22"/>
        </w:rPr>
        <w:t>Data Recording and Ordering</w:t>
      </w:r>
    </w:p>
    <w:p w:rsidR="003B6708" w:rsidRPr="00405D61" w:rsidRDefault="003B6708" w:rsidP="006A71AD">
      <w:pPr>
        <w:spacing w:after="0" w:line="240" w:lineRule="auto"/>
        <w:jc w:val="both"/>
        <w:rPr>
          <w:rFonts w:asciiTheme="minorHAnsi" w:hAnsiTheme="minorHAnsi"/>
          <w:sz w:val="22"/>
        </w:rPr>
      </w:pPr>
      <w:r w:rsidRPr="00405D61">
        <w:rPr>
          <w:rFonts w:asciiTheme="minorHAnsi" w:hAnsiTheme="minorHAnsi"/>
          <w:sz w:val="22"/>
        </w:rPr>
        <w:t xml:space="preserve">Recording of supplies of foil will be on PharmOutcomes and the NSP Supply (Level 2&amp;3) service. </w:t>
      </w:r>
    </w:p>
    <w:p w:rsidR="003B6708" w:rsidRPr="006A71AD" w:rsidRDefault="003B6708" w:rsidP="006A71AD">
      <w:pPr>
        <w:spacing w:after="0" w:line="240" w:lineRule="auto"/>
        <w:jc w:val="both"/>
        <w:rPr>
          <w:rFonts w:asciiTheme="minorHAnsi" w:hAnsiTheme="minorHAnsi"/>
          <w:sz w:val="22"/>
        </w:rPr>
      </w:pPr>
      <w:r w:rsidRPr="00405D61">
        <w:rPr>
          <w:rFonts w:asciiTheme="minorHAnsi" w:hAnsiTheme="minorHAnsi"/>
          <w:sz w:val="22"/>
        </w:rPr>
        <w:t>Foil is to be ordered via the Inclusion order form as per all other pick and mix equipment. On these orders please make sure you enter the pharmacies full address, including postcode.</w:t>
      </w:r>
    </w:p>
    <w:p w:rsidR="003B6708" w:rsidRPr="006A71AD" w:rsidRDefault="003B6708" w:rsidP="006A71AD">
      <w:pPr>
        <w:spacing w:after="0" w:line="240" w:lineRule="auto"/>
        <w:rPr>
          <w:rFonts w:asciiTheme="minorHAnsi" w:hAnsiTheme="minorHAnsi"/>
          <w:sz w:val="22"/>
        </w:rPr>
      </w:pPr>
    </w:p>
    <w:p w:rsidR="00806705" w:rsidRPr="006A71AD" w:rsidRDefault="00405D61" w:rsidP="004530E8">
      <w:pPr>
        <w:spacing w:after="0" w:line="240" w:lineRule="auto"/>
        <w:rPr>
          <w:rFonts w:asciiTheme="minorHAnsi" w:hAnsiTheme="minorHAnsi"/>
          <w:b/>
          <w:sz w:val="22"/>
        </w:rPr>
      </w:pPr>
      <w:r>
        <w:rPr>
          <w:rFonts w:asciiTheme="minorHAnsi" w:hAnsiTheme="minorHAnsi"/>
          <w:b/>
          <w:sz w:val="22"/>
        </w:rPr>
        <w:t>Further Information</w:t>
      </w:r>
    </w:p>
    <w:p w:rsidR="00405D61" w:rsidRDefault="007512CC" w:rsidP="00405D61">
      <w:pPr>
        <w:rPr>
          <w:lang w:eastAsia="en-GB"/>
        </w:rPr>
      </w:pPr>
      <w:hyperlink r:id="rId8" w:history="1">
        <w:r w:rsidR="00405D61">
          <w:rPr>
            <w:rStyle w:val="Hyperlink"/>
          </w:rPr>
          <w:t>http://www.injectingadvice.com/v4/index.php/articles/equipment/690-tips-for-supplying-foil</w:t>
        </w:r>
      </w:hyperlink>
    </w:p>
    <w:p w:rsidR="006A71AD" w:rsidRDefault="004530E8" w:rsidP="004530E8">
      <w:pPr>
        <w:spacing w:after="0" w:line="240" w:lineRule="auto"/>
        <w:rPr>
          <w:rFonts w:asciiTheme="minorHAnsi" w:hAnsiTheme="minorHAnsi"/>
          <w:b/>
          <w:sz w:val="22"/>
        </w:rPr>
      </w:pPr>
      <w:r w:rsidRPr="006A71AD">
        <w:rPr>
          <w:rFonts w:asciiTheme="minorHAnsi" w:hAnsiTheme="minorHAnsi"/>
          <w:b/>
          <w:sz w:val="22"/>
        </w:rPr>
        <w:t>Sources of information</w:t>
      </w:r>
    </w:p>
    <w:p w:rsidR="00405D61" w:rsidRDefault="004530E8" w:rsidP="004530E8">
      <w:pPr>
        <w:spacing w:after="0" w:line="240" w:lineRule="auto"/>
        <w:rPr>
          <w:rFonts w:asciiTheme="minorHAnsi" w:hAnsiTheme="minorHAnsi"/>
          <w:sz w:val="22"/>
        </w:rPr>
      </w:pPr>
      <w:r w:rsidRPr="006A71AD">
        <w:rPr>
          <w:rFonts w:asciiTheme="minorHAnsi" w:hAnsiTheme="minorHAnsi"/>
          <w:sz w:val="22"/>
        </w:rPr>
        <w:t>Public Health England</w:t>
      </w:r>
      <w:r w:rsidR="00405D61">
        <w:rPr>
          <w:rFonts w:asciiTheme="minorHAnsi" w:hAnsiTheme="minorHAnsi"/>
          <w:sz w:val="22"/>
        </w:rPr>
        <w:t xml:space="preserve"> </w:t>
      </w:r>
    </w:p>
    <w:p w:rsidR="004530E8" w:rsidRPr="006A71AD" w:rsidRDefault="00405D61" w:rsidP="004530E8">
      <w:pPr>
        <w:spacing w:after="0" w:line="240" w:lineRule="auto"/>
        <w:rPr>
          <w:rFonts w:asciiTheme="minorHAnsi" w:hAnsiTheme="minorHAnsi"/>
          <w:sz w:val="22"/>
        </w:rPr>
      </w:pPr>
      <w:hyperlink r:id="rId9" w:history="1">
        <w:r w:rsidR="004530E8" w:rsidRPr="006A71AD">
          <w:rPr>
            <w:rStyle w:val="Hyperlink"/>
            <w:rFonts w:asciiTheme="minorHAnsi" w:hAnsiTheme="minorHAnsi"/>
            <w:sz w:val="22"/>
          </w:rPr>
          <w:t>www.nta.nhs.uk</w:t>
        </w:r>
      </w:hyperlink>
    </w:p>
    <w:p w:rsidR="004530E8" w:rsidRPr="006A71AD" w:rsidRDefault="004530E8" w:rsidP="004530E8">
      <w:pPr>
        <w:spacing w:after="0" w:line="240" w:lineRule="auto"/>
        <w:rPr>
          <w:rFonts w:asciiTheme="minorHAnsi" w:hAnsiTheme="minorHAnsi"/>
          <w:sz w:val="22"/>
        </w:rPr>
      </w:pPr>
    </w:p>
    <w:p w:rsidR="004530E8" w:rsidRPr="006A71AD" w:rsidRDefault="004530E8" w:rsidP="004530E8">
      <w:pPr>
        <w:spacing w:after="0" w:line="240" w:lineRule="auto"/>
        <w:rPr>
          <w:rFonts w:asciiTheme="minorHAnsi" w:hAnsiTheme="minorHAnsi"/>
          <w:sz w:val="22"/>
        </w:rPr>
      </w:pPr>
      <w:r w:rsidRPr="006A71AD">
        <w:rPr>
          <w:rFonts w:asciiTheme="minorHAnsi" w:hAnsiTheme="minorHAnsi"/>
          <w:sz w:val="22"/>
        </w:rPr>
        <w:t>Advisory Council on the Misuse of Drugs</w:t>
      </w:r>
    </w:p>
    <w:p w:rsidR="00E80F6E" w:rsidRDefault="007512CC" w:rsidP="004530E8">
      <w:pPr>
        <w:spacing w:after="0" w:line="240" w:lineRule="auto"/>
        <w:rPr>
          <w:rStyle w:val="Hyperlink"/>
          <w:rFonts w:asciiTheme="minorHAnsi" w:hAnsiTheme="minorHAnsi"/>
          <w:sz w:val="22"/>
        </w:rPr>
      </w:pPr>
      <w:hyperlink r:id="rId10" w:history="1">
        <w:r w:rsidR="004530E8" w:rsidRPr="006A71AD">
          <w:rPr>
            <w:rStyle w:val="Hyperlink"/>
            <w:rFonts w:asciiTheme="minorHAnsi" w:hAnsiTheme="minorHAnsi"/>
            <w:sz w:val="22"/>
          </w:rPr>
          <w:t>www.gov.uk</w:t>
        </w:r>
      </w:hyperlink>
    </w:p>
    <w:sectPr w:rsidR="00E80F6E">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B91" w:rsidRDefault="009A2B91" w:rsidP="009A2B91">
      <w:pPr>
        <w:spacing w:after="0" w:line="240" w:lineRule="auto"/>
      </w:pPr>
      <w:r>
        <w:separator/>
      </w:r>
    </w:p>
  </w:endnote>
  <w:endnote w:type="continuationSeparator" w:id="0">
    <w:p w:rsidR="009A2B91" w:rsidRDefault="009A2B91" w:rsidP="009A2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F6E" w:rsidRPr="006A71AD" w:rsidRDefault="00E80F6E" w:rsidP="00E80F6E">
    <w:pPr>
      <w:spacing w:after="0" w:line="240" w:lineRule="auto"/>
      <w:rPr>
        <w:rFonts w:asciiTheme="minorHAnsi" w:hAnsiTheme="minorHAnsi"/>
        <w:sz w:val="22"/>
      </w:rPr>
    </w:pPr>
    <w:r w:rsidRPr="006A71AD">
      <w:rPr>
        <w:rFonts w:asciiTheme="minorHAnsi" w:hAnsiTheme="minorHAnsi"/>
        <w:sz w:val="22"/>
      </w:rPr>
      <w:t xml:space="preserve">Produced by </w:t>
    </w:r>
    <w:proofErr w:type="spellStart"/>
    <w:r w:rsidRPr="006A71AD">
      <w:rPr>
        <w:rFonts w:asciiTheme="minorHAnsi" w:hAnsiTheme="minorHAnsi"/>
        <w:sz w:val="22"/>
      </w:rPr>
      <w:t>LloydsPharmacy</w:t>
    </w:r>
    <w:proofErr w:type="spellEnd"/>
    <w:r w:rsidRPr="006A71AD">
      <w:rPr>
        <w:rFonts w:asciiTheme="minorHAnsi" w:hAnsiTheme="minorHAnsi"/>
        <w:sz w:val="22"/>
      </w:rPr>
      <w:t xml:space="preserve"> Feb 2016</w:t>
    </w:r>
  </w:p>
  <w:p w:rsidR="00E80F6E" w:rsidRPr="00E80F6E" w:rsidRDefault="00E80F6E" w:rsidP="00E80F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B91" w:rsidRDefault="009A2B91" w:rsidP="009A2B91">
      <w:pPr>
        <w:spacing w:after="0" w:line="240" w:lineRule="auto"/>
      </w:pPr>
      <w:r>
        <w:separator/>
      </w:r>
    </w:p>
  </w:footnote>
  <w:footnote w:type="continuationSeparator" w:id="0">
    <w:p w:rsidR="009A2B91" w:rsidRDefault="009A2B91" w:rsidP="009A2B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B91" w:rsidRDefault="009A2B91">
    <w:pPr>
      <w:pStyle w:val="Header"/>
    </w:pPr>
    <w:r>
      <w:rPr>
        <w:noProof/>
        <w:lang w:eastAsia="en-GB"/>
      </w:rPr>
      <mc:AlternateContent>
        <mc:Choice Requires="wps">
          <w:drawing>
            <wp:anchor distT="0" distB="0" distL="114300" distR="114300" simplePos="0" relativeHeight="251659264" behindDoc="0" locked="0" layoutInCell="1" allowOverlap="1" wp14:anchorId="16C5F235" wp14:editId="42E9A13D">
              <wp:simplePos x="0" y="0"/>
              <wp:positionH relativeFrom="column">
                <wp:posOffset>3752850</wp:posOffset>
              </wp:positionH>
              <wp:positionV relativeFrom="paragraph">
                <wp:posOffset>-317500</wp:posOffset>
              </wp:positionV>
              <wp:extent cx="2717800" cy="670560"/>
              <wp:effectExtent l="0" t="0" r="25400" b="15240"/>
              <wp:wrapNone/>
              <wp:docPr id="2" name="Rounded Rectangle 2"/>
              <wp:cNvGraphicFramePr/>
              <a:graphic xmlns:a="http://schemas.openxmlformats.org/drawingml/2006/main">
                <a:graphicData uri="http://schemas.microsoft.com/office/word/2010/wordprocessingShape">
                  <wps:wsp>
                    <wps:cNvSpPr/>
                    <wps:spPr>
                      <a:xfrm>
                        <a:off x="0" y="0"/>
                        <a:ext cx="2717800" cy="670560"/>
                      </a:xfrm>
                      <a:prstGeom prst="roundRect">
                        <a:avLst/>
                      </a:prstGeom>
                      <a:solidFill>
                        <a:srgbClr val="00B050"/>
                      </a:solidFill>
                      <a:ln w="25400" cap="flat" cmpd="sng" algn="ctr">
                        <a:solidFill>
                          <a:srgbClr val="4F81BD">
                            <a:shade val="50000"/>
                          </a:srgbClr>
                        </a:solidFill>
                        <a:prstDash val="solid"/>
                      </a:ln>
                      <a:effectLst/>
                    </wps:spPr>
                    <wps:txbx>
                      <w:txbxContent>
                        <w:p w:rsidR="009A2B91" w:rsidRPr="00AC1F93" w:rsidRDefault="009A2B91" w:rsidP="009A2B91">
                          <w:pPr>
                            <w:jc w:val="center"/>
                            <w:rPr>
                              <w:rFonts w:ascii="Times New Roman" w:hAnsi="Times New Roman" w:cs="Aharoni"/>
                              <w:color w:val="FFFF00"/>
                              <w:sz w:val="24"/>
                              <w:szCs w:val="24"/>
                              <w14:shadow w14:blurRad="50800" w14:dist="38100" w14:dir="2700000" w14:sx="100000" w14:sy="100000" w14:kx="0" w14:ky="0" w14:algn="tl">
                                <w14:srgbClr w14:val="000000">
                                  <w14:alpha w14:val="60000"/>
                                </w14:srgbClr>
                              </w14:shadow>
                            </w:rPr>
                          </w:pPr>
                          <w:r w:rsidRPr="00AC1F93">
                            <w:rPr>
                              <w:rFonts w:ascii="Times New Roman" w:hAnsi="Times New Roman" w:cs="Aharoni"/>
                              <w:color w:val="FFFF00"/>
                              <w:sz w:val="24"/>
                              <w:szCs w:val="24"/>
                              <w14:shadow w14:blurRad="50800" w14:dist="38100" w14:dir="2700000" w14:sx="100000" w14:sy="100000" w14:kx="0" w14:ky="0" w14:algn="tl">
                                <w14:srgbClr w14:val="000000">
                                  <w14:alpha w14:val="60000"/>
                                </w14:srgbClr>
                              </w14:shadow>
                            </w:rPr>
                            <w:t>Hampshire Pharmacy-Based Drug Treatment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margin-left:295.5pt;margin-top:-25pt;width:214pt;height:5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" fillcolor="#00b050" strokecolor="#385d8a" strokeweight="2pt">
              <v:textbox>
                <w:txbxContent>
                  <w:p w:rsidR="009A2B91" w:rsidRPr="00AC1F93" w:rsidRDefault="009A2B91" w:rsidP="009A2B91">
                    <w:pPr>
                      <w:jc w:val="center"/>
                      <w:rPr>
                        <w:rFonts w:ascii="Times New Roman" w:hAnsi="Times New Roman" w:cs="Aharoni"/>
                        <w:color w:val="FFFF00"/>
                        <w:sz w:val="24"/>
                        <w:szCs w:val="24"/>
                        <w14:shadow w14:blurRad="50800" w14:dist="38100" w14:dir="2700000" w14:sx="100000" w14:sy="100000" w14:kx="0" w14:ky="0" w14:algn="tl">
                          <w14:srgbClr w14:val="000000">
                            <w14:alpha w14:val="60000"/>
                          </w14:srgbClr>
                        </w14:shadow>
                      </w:rPr>
                    </w:pPr>
                    <w:r w:rsidRPr="00AC1F93">
                      <w:rPr>
                        <w:rFonts w:ascii="Times New Roman" w:hAnsi="Times New Roman" w:cs="Aharoni"/>
                        <w:color w:val="FFFF00"/>
                        <w:sz w:val="24"/>
                        <w:szCs w:val="24"/>
                        <w14:shadow w14:blurRad="50800" w14:dist="38100" w14:dir="2700000" w14:sx="100000" w14:sy="100000" w14:kx="0" w14:ky="0" w14:algn="tl">
                          <w14:srgbClr w14:val="000000">
                            <w14:alpha w14:val="60000"/>
                          </w14:srgbClr>
                        </w14:shadow>
                      </w:rPr>
                      <w:t>Hampshire Pharmacy-Based Drug Treatment Services</w:t>
                    </w:r>
                  </w:p>
                </w:txbxContent>
              </v:textbox>
            </v:round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D0FCB"/>
    <w:multiLevelType w:val="hybridMultilevel"/>
    <w:tmpl w:val="1B726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BDB4358"/>
    <w:multiLevelType w:val="hybridMultilevel"/>
    <w:tmpl w:val="702265E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583A001D"/>
    <w:multiLevelType w:val="hybridMultilevel"/>
    <w:tmpl w:val="1A9058D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66B90629"/>
    <w:multiLevelType w:val="hybridMultilevel"/>
    <w:tmpl w:val="0746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6B83371"/>
    <w:multiLevelType w:val="hybridMultilevel"/>
    <w:tmpl w:val="4A48FC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883"/>
    <w:rsid w:val="000D6E12"/>
    <w:rsid w:val="000E1ED5"/>
    <w:rsid w:val="000E4B7A"/>
    <w:rsid w:val="00122EC0"/>
    <w:rsid w:val="0036273E"/>
    <w:rsid w:val="003B6708"/>
    <w:rsid w:val="00405D61"/>
    <w:rsid w:val="004530E8"/>
    <w:rsid w:val="004F2615"/>
    <w:rsid w:val="005367B7"/>
    <w:rsid w:val="006A71AD"/>
    <w:rsid w:val="006C6621"/>
    <w:rsid w:val="007512CC"/>
    <w:rsid w:val="00806705"/>
    <w:rsid w:val="009A2B91"/>
    <w:rsid w:val="00A22883"/>
    <w:rsid w:val="00C4057C"/>
    <w:rsid w:val="00CE1739"/>
    <w:rsid w:val="00DB58AC"/>
    <w:rsid w:val="00DE4A5E"/>
    <w:rsid w:val="00DF0771"/>
    <w:rsid w:val="00E53E18"/>
    <w:rsid w:val="00E80F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6273E"/>
    <w:pPr>
      <w:keepNext/>
      <w:spacing w:before="240" w:after="60" w:line="240" w:lineRule="auto"/>
      <w:outlineLvl w:val="0"/>
    </w:pPr>
    <w:rPr>
      <w:rFonts w:eastAsia="Times New Roman" w:cs="Arial"/>
      <w:b/>
      <w:kern w:val="32"/>
      <w:sz w:val="32"/>
      <w:szCs w:val="32"/>
      <w:u w:val="single"/>
      <w:lang w:eastAsia="en-GB"/>
    </w:rPr>
  </w:style>
  <w:style w:type="paragraph" w:styleId="Heading2">
    <w:name w:val="heading 2"/>
    <w:basedOn w:val="Normal"/>
    <w:next w:val="Normal"/>
    <w:link w:val="Heading2Char"/>
    <w:uiPriority w:val="9"/>
    <w:semiHidden/>
    <w:unhideWhenUsed/>
    <w:qFormat/>
    <w:rsid w:val="006A71A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273E"/>
    <w:rPr>
      <w:rFonts w:eastAsia="Times New Roman" w:cs="Arial"/>
      <w:b/>
      <w:kern w:val="32"/>
      <w:sz w:val="32"/>
      <w:szCs w:val="32"/>
      <w:u w:val="single"/>
      <w:lang w:eastAsia="en-GB"/>
    </w:rPr>
  </w:style>
  <w:style w:type="paragraph" w:styleId="ListParagraph">
    <w:name w:val="List Paragraph"/>
    <w:basedOn w:val="Normal"/>
    <w:uiPriority w:val="34"/>
    <w:qFormat/>
    <w:rsid w:val="0036273E"/>
    <w:pPr>
      <w:ind w:left="720"/>
      <w:contextualSpacing/>
    </w:pPr>
  </w:style>
  <w:style w:type="paragraph" w:customStyle="1" w:styleId="Default">
    <w:name w:val="Default"/>
    <w:rsid w:val="004530E8"/>
    <w:pPr>
      <w:autoSpaceDE w:val="0"/>
      <w:autoSpaceDN w:val="0"/>
      <w:adjustRightInd w:val="0"/>
      <w:spacing w:after="0" w:line="240" w:lineRule="auto"/>
    </w:pPr>
    <w:rPr>
      <w:rFonts w:cs="Arial"/>
      <w:color w:val="000000"/>
      <w:sz w:val="24"/>
      <w:szCs w:val="24"/>
    </w:rPr>
  </w:style>
  <w:style w:type="character" w:styleId="Hyperlink">
    <w:name w:val="Hyperlink"/>
    <w:basedOn w:val="DefaultParagraphFont"/>
    <w:uiPriority w:val="99"/>
    <w:unhideWhenUsed/>
    <w:rsid w:val="004530E8"/>
    <w:rPr>
      <w:color w:val="0000FF" w:themeColor="hyperlink"/>
      <w:u w:val="single"/>
    </w:rPr>
  </w:style>
  <w:style w:type="paragraph" w:styleId="BalloonText">
    <w:name w:val="Balloon Text"/>
    <w:basedOn w:val="Normal"/>
    <w:link w:val="BalloonTextChar"/>
    <w:uiPriority w:val="99"/>
    <w:semiHidden/>
    <w:unhideWhenUsed/>
    <w:rsid w:val="009A2B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B91"/>
    <w:rPr>
      <w:rFonts w:ascii="Tahoma" w:hAnsi="Tahoma" w:cs="Tahoma"/>
      <w:sz w:val="16"/>
      <w:szCs w:val="16"/>
    </w:rPr>
  </w:style>
  <w:style w:type="paragraph" w:styleId="Header">
    <w:name w:val="header"/>
    <w:basedOn w:val="Normal"/>
    <w:link w:val="HeaderChar"/>
    <w:uiPriority w:val="99"/>
    <w:unhideWhenUsed/>
    <w:rsid w:val="009A2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2B91"/>
  </w:style>
  <w:style w:type="paragraph" w:styleId="Footer">
    <w:name w:val="footer"/>
    <w:basedOn w:val="Normal"/>
    <w:link w:val="FooterChar"/>
    <w:uiPriority w:val="99"/>
    <w:unhideWhenUsed/>
    <w:rsid w:val="009A2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2B91"/>
  </w:style>
  <w:style w:type="character" w:customStyle="1" w:styleId="Heading2Char">
    <w:name w:val="Heading 2 Char"/>
    <w:basedOn w:val="DefaultParagraphFont"/>
    <w:link w:val="Heading2"/>
    <w:uiPriority w:val="9"/>
    <w:semiHidden/>
    <w:rsid w:val="006A71A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6273E"/>
    <w:pPr>
      <w:keepNext/>
      <w:spacing w:before="240" w:after="60" w:line="240" w:lineRule="auto"/>
      <w:outlineLvl w:val="0"/>
    </w:pPr>
    <w:rPr>
      <w:rFonts w:eastAsia="Times New Roman" w:cs="Arial"/>
      <w:b/>
      <w:kern w:val="32"/>
      <w:sz w:val="32"/>
      <w:szCs w:val="32"/>
      <w:u w:val="single"/>
      <w:lang w:eastAsia="en-GB"/>
    </w:rPr>
  </w:style>
  <w:style w:type="paragraph" w:styleId="Heading2">
    <w:name w:val="heading 2"/>
    <w:basedOn w:val="Normal"/>
    <w:next w:val="Normal"/>
    <w:link w:val="Heading2Char"/>
    <w:uiPriority w:val="9"/>
    <w:semiHidden/>
    <w:unhideWhenUsed/>
    <w:qFormat/>
    <w:rsid w:val="006A71A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273E"/>
    <w:rPr>
      <w:rFonts w:eastAsia="Times New Roman" w:cs="Arial"/>
      <w:b/>
      <w:kern w:val="32"/>
      <w:sz w:val="32"/>
      <w:szCs w:val="32"/>
      <w:u w:val="single"/>
      <w:lang w:eastAsia="en-GB"/>
    </w:rPr>
  </w:style>
  <w:style w:type="paragraph" w:styleId="ListParagraph">
    <w:name w:val="List Paragraph"/>
    <w:basedOn w:val="Normal"/>
    <w:uiPriority w:val="34"/>
    <w:qFormat/>
    <w:rsid w:val="0036273E"/>
    <w:pPr>
      <w:ind w:left="720"/>
      <w:contextualSpacing/>
    </w:pPr>
  </w:style>
  <w:style w:type="paragraph" w:customStyle="1" w:styleId="Default">
    <w:name w:val="Default"/>
    <w:rsid w:val="004530E8"/>
    <w:pPr>
      <w:autoSpaceDE w:val="0"/>
      <w:autoSpaceDN w:val="0"/>
      <w:adjustRightInd w:val="0"/>
      <w:spacing w:after="0" w:line="240" w:lineRule="auto"/>
    </w:pPr>
    <w:rPr>
      <w:rFonts w:cs="Arial"/>
      <w:color w:val="000000"/>
      <w:sz w:val="24"/>
      <w:szCs w:val="24"/>
    </w:rPr>
  </w:style>
  <w:style w:type="character" w:styleId="Hyperlink">
    <w:name w:val="Hyperlink"/>
    <w:basedOn w:val="DefaultParagraphFont"/>
    <w:uiPriority w:val="99"/>
    <w:unhideWhenUsed/>
    <w:rsid w:val="004530E8"/>
    <w:rPr>
      <w:color w:val="0000FF" w:themeColor="hyperlink"/>
      <w:u w:val="single"/>
    </w:rPr>
  </w:style>
  <w:style w:type="paragraph" w:styleId="BalloonText">
    <w:name w:val="Balloon Text"/>
    <w:basedOn w:val="Normal"/>
    <w:link w:val="BalloonTextChar"/>
    <w:uiPriority w:val="99"/>
    <w:semiHidden/>
    <w:unhideWhenUsed/>
    <w:rsid w:val="009A2B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B91"/>
    <w:rPr>
      <w:rFonts w:ascii="Tahoma" w:hAnsi="Tahoma" w:cs="Tahoma"/>
      <w:sz w:val="16"/>
      <w:szCs w:val="16"/>
    </w:rPr>
  </w:style>
  <w:style w:type="paragraph" w:styleId="Header">
    <w:name w:val="header"/>
    <w:basedOn w:val="Normal"/>
    <w:link w:val="HeaderChar"/>
    <w:uiPriority w:val="99"/>
    <w:unhideWhenUsed/>
    <w:rsid w:val="009A2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2B91"/>
  </w:style>
  <w:style w:type="paragraph" w:styleId="Footer">
    <w:name w:val="footer"/>
    <w:basedOn w:val="Normal"/>
    <w:link w:val="FooterChar"/>
    <w:uiPriority w:val="99"/>
    <w:unhideWhenUsed/>
    <w:rsid w:val="009A2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2B91"/>
  </w:style>
  <w:style w:type="character" w:customStyle="1" w:styleId="Heading2Char">
    <w:name w:val="Heading 2 Char"/>
    <w:basedOn w:val="DefaultParagraphFont"/>
    <w:link w:val="Heading2"/>
    <w:uiPriority w:val="9"/>
    <w:semiHidden/>
    <w:rsid w:val="006A71A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718491">
      <w:bodyDiv w:val="1"/>
      <w:marLeft w:val="0"/>
      <w:marRight w:val="0"/>
      <w:marTop w:val="0"/>
      <w:marBottom w:val="0"/>
      <w:divBdr>
        <w:top w:val="none" w:sz="0" w:space="0" w:color="auto"/>
        <w:left w:val="none" w:sz="0" w:space="0" w:color="auto"/>
        <w:bottom w:val="none" w:sz="0" w:space="0" w:color="auto"/>
        <w:right w:val="none" w:sz="0" w:space="0" w:color="auto"/>
      </w:divBdr>
    </w:div>
    <w:div w:id="1404644497">
      <w:bodyDiv w:val="1"/>
      <w:marLeft w:val="0"/>
      <w:marRight w:val="0"/>
      <w:marTop w:val="0"/>
      <w:marBottom w:val="0"/>
      <w:divBdr>
        <w:top w:val="none" w:sz="0" w:space="0" w:color="auto"/>
        <w:left w:val="none" w:sz="0" w:space="0" w:color="auto"/>
        <w:bottom w:val="none" w:sz="0" w:space="0" w:color="auto"/>
        <w:right w:val="none" w:sz="0" w:space="0" w:color="auto"/>
      </w:divBdr>
    </w:div>
    <w:div w:id="161698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jectingadvice.com/v4/index.php/articles/equipment/690-tips-for-supplying-foi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ov.uk" TargetMode="External"/><Relationship Id="rId4" Type="http://schemas.openxmlformats.org/officeDocument/2006/relationships/settings" Target="settings.xml"/><Relationship Id="rId9" Type="http://schemas.openxmlformats.org/officeDocument/2006/relationships/hyperlink" Target="http://www.nta.nhs.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Celesio</Company>
  <LinksUpToDate>false</LinksUpToDate>
  <CharactersWithSpaces>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Celesio</dc:creator>
  <cp:lastModifiedBy>Stephanie Harris</cp:lastModifiedBy>
  <cp:revision>6</cp:revision>
  <cp:lastPrinted>2016-05-26T10:28:00Z</cp:lastPrinted>
  <dcterms:created xsi:type="dcterms:W3CDTF">2016-03-01T18:19:00Z</dcterms:created>
  <dcterms:modified xsi:type="dcterms:W3CDTF">2016-05-26T10:42:00Z</dcterms:modified>
</cp:coreProperties>
</file>