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C42A2" w14:paraId="2F6B2019" w14:textId="77777777" w:rsidTr="003C42A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42A2" w14:paraId="16947E9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C42A2" w14:paraId="68744B6B" w14:textId="77777777">
                    <w:trPr>
                      <w:tblCellSpacing w:w="0" w:type="dxa"/>
                      <w:jc w:val="center"/>
                    </w:trPr>
                    <w:tc>
                      <w:tcPr>
                        <w:tcW w:w="3000" w:type="dxa"/>
                        <w:hideMark/>
                      </w:tcPr>
                      <w:p w14:paraId="36A16389" w14:textId="633FF8B1" w:rsidR="003C42A2" w:rsidRDefault="003C42A2" w:rsidP="003C42A2">
                        <w:pPr>
                          <w:spacing w:line="264" w:lineRule="auto"/>
                          <w:rPr>
                            <w:rFonts w:ascii="Tahoma" w:eastAsia="Times New Roman" w:hAnsi="Tahoma" w:cs="Tahoma"/>
                            <w:color w:val="FFFFFF"/>
                            <w:sz w:val="17"/>
                            <w:szCs w:val="17"/>
                          </w:rPr>
                        </w:pPr>
                      </w:p>
                    </w:tc>
                  </w:tr>
                </w:tbl>
                <w:p w14:paraId="507E411B" w14:textId="77777777" w:rsidR="003C42A2" w:rsidRDefault="003C42A2" w:rsidP="003C42A2">
                  <w:pPr>
                    <w:spacing w:line="264" w:lineRule="auto"/>
                    <w:rPr>
                      <w:rFonts w:ascii="Times New Roman" w:eastAsia="Times New Roman" w:hAnsi="Times New Roman" w:cs="Times New Roman"/>
                      <w:sz w:val="20"/>
                      <w:szCs w:val="20"/>
                    </w:rPr>
                  </w:pPr>
                </w:p>
              </w:tc>
            </w:tr>
            <w:tr w:rsidR="003C42A2" w14:paraId="59AD2E7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C42A2" w14:paraId="11DE8DE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E3591E" w14:textId="0142510E" w:rsidR="003C42A2" w:rsidRDefault="003C42A2" w:rsidP="003C42A2">
                        <w:pPr>
                          <w:spacing w:line="264" w:lineRule="auto"/>
                          <w:rPr>
                            <w:rFonts w:eastAsia="Times New Roman"/>
                          </w:rPr>
                        </w:pPr>
                        <w:r>
                          <w:rPr>
                            <w:rFonts w:eastAsia="Times New Roman"/>
                            <w:noProof/>
                          </w:rPr>
                          <w:drawing>
                            <wp:inline distT="0" distB="0" distL="0" distR="0" wp14:anchorId="0C427401" wp14:editId="307485E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C42A2" w14:paraId="3C58221E" w14:textId="77777777">
                    <w:trPr>
                      <w:tblCellSpacing w:w="0" w:type="dxa"/>
                    </w:trPr>
                    <w:tc>
                      <w:tcPr>
                        <w:tcW w:w="0" w:type="auto"/>
                        <w:vMerge/>
                        <w:tcBorders>
                          <w:top w:val="nil"/>
                          <w:left w:val="nil"/>
                          <w:bottom w:val="single" w:sz="2" w:space="0" w:color="FFFFFF"/>
                          <w:right w:val="nil"/>
                        </w:tcBorders>
                        <w:vAlign w:val="center"/>
                        <w:hideMark/>
                      </w:tcPr>
                      <w:p w14:paraId="21F6544C" w14:textId="77777777" w:rsidR="003C42A2" w:rsidRDefault="003C42A2" w:rsidP="003C42A2">
                        <w:pPr>
                          <w:spacing w:line="264" w:lineRule="auto"/>
                          <w:rPr>
                            <w:rFonts w:eastAsia="Times New Roman"/>
                          </w:rPr>
                        </w:pPr>
                      </w:p>
                    </w:tc>
                    <w:tc>
                      <w:tcPr>
                        <w:tcW w:w="3450" w:type="dxa"/>
                        <w:tcBorders>
                          <w:top w:val="nil"/>
                          <w:left w:val="nil"/>
                          <w:bottom w:val="nil"/>
                          <w:right w:val="nil"/>
                        </w:tcBorders>
                        <w:vAlign w:val="center"/>
                        <w:hideMark/>
                      </w:tcPr>
                      <w:p w14:paraId="020CB3BE" w14:textId="77777777" w:rsidR="003C42A2" w:rsidRDefault="003C42A2" w:rsidP="003C42A2">
                        <w:pPr>
                          <w:pStyle w:val="Heading1"/>
                          <w:spacing w:after="0"/>
                          <w:rPr>
                            <w:rFonts w:eastAsia="Times New Roman"/>
                          </w:rPr>
                        </w:pPr>
                        <w:r>
                          <w:rPr>
                            <w:rFonts w:eastAsia="Times New Roman"/>
                          </w:rPr>
                          <w:t>PSNC Newsletter</w:t>
                        </w:r>
                      </w:p>
                    </w:tc>
                  </w:tr>
                  <w:tr w:rsidR="003C42A2" w14:paraId="64EC065A" w14:textId="77777777">
                    <w:trPr>
                      <w:tblCellSpacing w:w="0" w:type="dxa"/>
                    </w:trPr>
                    <w:tc>
                      <w:tcPr>
                        <w:tcW w:w="0" w:type="auto"/>
                        <w:vMerge/>
                        <w:tcBorders>
                          <w:top w:val="nil"/>
                          <w:left w:val="nil"/>
                          <w:bottom w:val="single" w:sz="2" w:space="0" w:color="FFFFFF"/>
                          <w:right w:val="nil"/>
                        </w:tcBorders>
                        <w:vAlign w:val="center"/>
                        <w:hideMark/>
                      </w:tcPr>
                      <w:p w14:paraId="1C21A52E" w14:textId="77777777" w:rsidR="003C42A2" w:rsidRDefault="003C42A2" w:rsidP="003C42A2">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1CA9CBE" w14:textId="77777777" w:rsidR="003C42A2" w:rsidRDefault="003C42A2" w:rsidP="003C42A2">
                        <w:pPr>
                          <w:pStyle w:val="Heading2"/>
                          <w:spacing w:after="0"/>
                          <w:rPr>
                            <w:rFonts w:eastAsia="Times New Roman"/>
                            <w:color w:val="93378A"/>
                          </w:rPr>
                        </w:pPr>
                        <w:r>
                          <w:rPr>
                            <w:rFonts w:eastAsia="Times New Roman"/>
                            <w:color w:val="93378A"/>
                          </w:rPr>
                          <w:t>Wednesday 16th March 2022</w:t>
                        </w:r>
                      </w:p>
                    </w:tc>
                  </w:tr>
                </w:tbl>
                <w:p w14:paraId="4DBCA906" w14:textId="77777777" w:rsidR="003C42A2" w:rsidRDefault="003C42A2" w:rsidP="003C42A2">
                  <w:pPr>
                    <w:spacing w:line="264" w:lineRule="auto"/>
                    <w:rPr>
                      <w:rFonts w:ascii="Times New Roman" w:eastAsia="Times New Roman" w:hAnsi="Times New Roman" w:cs="Times New Roman"/>
                      <w:sz w:val="20"/>
                      <w:szCs w:val="20"/>
                    </w:rPr>
                  </w:pPr>
                </w:p>
              </w:tc>
            </w:tr>
            <w:tr w:rsidR="003C42A2" w14:paraId="117E6D07" w14:textId="77777777">
              <w:tblPrEx>
                <w:shd w:val="clear" w:color="auto" w:fill="auto"/>
              </w:tblPrEx>
              <w:trPr>
                <w:tblCellSpacing w:w="0" w:type="dxa"/>
                <w:jc w:val="center"/>
              </w:trPr>
              <w:tc>
                <w:tcPr>
                  <w:tcW w:w="9000" w:type="dxa"/>
                  <w:hideMark/>
                </w:tcPr>
                <w:p w14:paraId="63DC3231" w14:textId="68E35264" w:rsidR="003C42A2" w:rsidRDefault="003C42A2" w:rsidP="003C42A2">
                  <w:pPr>
                    <w:spacing w:line="264" w:lineRule="auto"/>
                    <w:rPr>
                      <w:rFonts w:eastAsia="Times New Roman"/>
                    </w:rPr>
                  </w:pPr>
                  <w:r>
                    <w:rPr>
                      <w:rFonts w:eastAsia="Times New Roman"/>
                      <w:noProof/>
                    </w:rPr>
                    <w:drawing>
                      <wp:inline distT="0" distB="0" distL="0" distR="0" wp14:anchorId="6C6912BE" wp14:editId="59E95EB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C42A2" w14:paraId="0366E4C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C42A2" w14:paraId="679F4931" w14:textId="77777777">
                    <w:trPr>
                      <w:trHeight w:val="150"/>
                      <w:tblCellSpacing w:w="15" w:type="dxa"/>
                      <w:jc w:val="center"/>
                    </w:trPr>
                    <w:tc>
                      <w:tcPr>
                        <w:tcW w:w="150" w:type="dxa"/>
                        <w:vAlign w:val="center"/>
                        <w:hideMark/>
                      </w:tcPr>
                      <w:p w14:paraId="3A29563F" w14:textId="77777777" w:rsidR="003C42A2" w:rsidRDefault="003C42A2" w:rsidP="003C42A2">
                        <w:pPr>
                          <w:spacing w:line="264" w:lineRule="auto"/>
                          <w:rPr>
                            <w:rFonts w:eastAsia="Times New Roman"/>
                          </w:rPr>
                        </w:pPr>
                      </w:p>
                    </w:tc>
                    <w:tc>
                      <w:tcPr>
                        <w:tcW w:w="8700" w:type="dxa"/>
                        <w:vAlign w:val="center"/>
                        <w:hideMark/>
                      </w:tcPr>
                      <w:p w14:paraId="5EDE8B46" w14:textId="77777777" w:rsidR="003C42A2" w:rsidRDefault="003C42A2" w:rsidP="003C42A2">
                        <w:pPr>
                          <w:spacing w:line="264" w:lineRule="auto"/>
                          <w:rPr>
                            <w:rFonts w:ascii="Times New Roman" w:eastAsia="Times New Roman" w:hAnsi="Times New Roman" w:cs="Times New Roman"/>
                            <w:sz w:val="20"/>
                            <w:szCs w:val="20"/>
                          </w:rPr>
                        </w:pPr>
                      </w:p>
                    </w:tc>
                    <w:tc>
                      <w:tcPr>
                        <w:tcW w:w="150" w:type="dxa"/>
                        <w:vAlign w:val="center"/>
                        <w:hideMark/>
                      </w:tcPr>
                      <w:p w14:paraId="1A91D4D9" w14:textId="77777777" w:rsidR="003C42A2" w:rsidRDefault="003C42A2" w:rsidP="003C42A2">
                        <w:pPr>
                          <w:spacing w:line="264" w:lineRule="auto"/>
                          <w:rPr>
                            <w:rFonts w:ascii="Times New Roman" w:eastAsia="Times New Roman" w:hAnsi="Times New Roman" w:cs="Times New Roman"/>
                            <w:sz w:val="20"/>
                            <w:szCs w:val="20"/>
                          </w:rPr>
                        </w:pPr>
                      </w:p>
                    </w:tc>
                  </w:tr>
                  <w:tr w:rsidR="003C42A2" w14:paraId="63E6510F" w14:textId="77777777">
                    <w:trPr>
                      <w:tblCellSpacing w:w="15" w:type="dxa"/>
                      <w:jc w:val="center"/>
                    </w:trPr>
                    <w:tc>
                      <w:tcPr>
                        <w:tcW w:w="150" w:type="dxa"/>
                        <w:vAlign w:val="center"/>
                        <w:hideMark/>
                      </w:tcPr>
                      <w:p w14:paraId="64C7DE20" w14:textId="77777777" w:rsidR="003C42A2" w:rsidRDefault="003C42A2" w:rsidP="003C42A2">
                        <w:pPr>
                          <w:spacing w:line="264" w:lineRule="auto"/>
                          <w:rPr>
                            <w:rFonts w:ascii="Times New Roman" w:eastAsia="Times New Roman" w:hAnsi="Times New Roman" w:cs="Times New Roman"/>
                            <w:sz w:val="20"/>
                            <w:szCs w:val="20"/>
                          </w:rPr>
                        </w:pPr>
                      </w:p>
                    </w:tc>
                    <w:tc>
                      <w:tcPr>
                        <w:tcW w:w="8700" w:type="dxa"/>
                        <w:vAlign w:val="center"/>
                        <w:hideMark/>
                      </w:tcPr>
                      <w:p w14:paraId="62A15F18" w14:textId="77777777"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3CA0404" w14:textId="77777777"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00EEB3">
                            <v:rect id="_x0000_i1032" style="width:468pt;height:1.5pt" o:hrstd="t" o:hr="t" fillcolor="#a0a0a0" stroked="f"/>
                          </w:pict>
                        </w:r>
                      </w:p>
                      <w:p w14:paraId="580907A9" w14:textId="77777777" w:rsidR="003C42A2" w:rsidRDefault="003C42A2" w:rsidP="003C42A2">
                        <w:pPr>
                          <w:pStyle w:val="Heading2"/>
                          <w:spacing w:after="0"/>
                          <w:rPr>
                            <w:rFonts w:eastAsia="Times New Roman"/>
                          </w:rPr>
                        </w:pPr>
                        <w:r>
                          <w:rPr>
                            <w:rFonts w:eastAsia="Times New Roman"/>
                          </w:rPr>
                          <w:t xml:space="preserve">In this update: Reminder to update NHS website and DoS profiles; DHSC consultation published on hub and spoke dispensing; new SSP for </w:t>
                        </w:r>
                        <w:proofErr w:type="spellStart"/>
                        <w:r>
                          <w:rPr>
                            <w:rFonts w:eastAsia="Times New Roman"/>
                          </w:rPr>
                          <w:t>Salazopyrin</w:t>
                        </w:r>
                        <w:proofErr w:type="spellEnd"/>
                        <w:r>
                          <w:rPr>
                            <w:rFonts w:eastAsia="Times New Roman"/>
                          </w:rPr>
                          <w:t xml:space="preserve"> tablets.</w:t>
                        </w:r>
                      </w:p>
                      <w:p w14:paraId="6D77C20C" w14:textId="77777777"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D1FD41">
                            <v:rect id="_x0000_i1033" style="width:468pt;height:1.5pt" o:hrstd="t" o:hr="t" fillcolor="#a0a0a0" stroked="f"/>
                          </w:pict>
                        </w:r>
                      </w:p>
                      <w:p w14:paraId="265C3687" w14:textId="77777777" w:rsidR="003C42A2" w:rsidRDefault="003C42A2" w:rsidP="003C42A2">
                        <w:pPr>
                          <w:pStyle w:val="Heading2"/>
                          <w:spacing w:after="0"/>
                          <w:rPr>
                            <w:rFonts w:eastAsia="Times New Roman"/>
                          </w:rPr>
                        </w:pPr>
                        <w:r>
                          <w:rPr>
                            <w:rFonts w:eastAsia="Times New Roman"/>
                          </w:rPr>
                          <w:t>Requirement to update NHS website and DoS profile by end of March 2022</w:t>
                        </w:r>
                      </w:p>
                      <w:p w14:paraId="3AA4AFBC" w14:textId="40B7A228"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of the Terms of Service requirement to ensure they verify and, where necessary, update the information contained in their NHS website profile </w:t>
                        </w:r>
                        <w:r>
                          <w:rPr>
                            <w:rStyle w:val="Strong"/>
                            <w:rFonts w:ascii="Tahoma" w:eastAsia="Times New Roman" w:hAnsi="Tahoma" w:cs="Tahoma"/>
                            <w:color w:val="303030"/>
                            <w:sz w:val="21"/>
                            <w:szCs w:val="21"/>
                          </w:rPr>
                          <w:t>and</w:t>
                        </w:r>
                        <w:r>
                          <w:rPr>
                            <w:rFonts w:ascii="Tahoma" w:eastAsia="Times New Roman" w:hAnsi="Tahoma" w:cs="Tahoma"/>
                            <w:color w:val="303030"/>
                            <w:sz w:val="21"/>
                            <w:szCs w:val="21"/>
                          </w:rPr>
                          <w:t> their Directory of Services (DoS) profile at least once each quarter of the financial year. For the current financial quarter, the deadline to complete this is </w:t>
                        </w:r>
                        <w:r>
                          <w:rPr>
                            <w:rStyle w:val="Strong"/>
                            <w:rFonts w:ascii="Tahoma" w:eastAsia="Times New Roman" w:hAnsi="Tahoma" w:cs="Tahoma"/>
                            <w:color w:val="303030"/>
                            <w:sz w:val="21"/>
                            <w:szCs w:val="21"/>
                          </w:rPr>
                          <w:t>31st March 2022</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There is also a requirement to ensure that a pharmacy’s NHS website profile and DoS profile include their opening hours on bank holidays. Since Easter falls in April this year, contractors may also consider updating this information now for Good Friday and Easter Sunday to ensure that this is available ahead of the Easter period</w:t>
                        </w:r>
                        <w:r>
                          <w:rPr>
                            <w:rFonts w:ascii="Tahoma" w:eastAsia="Times New Roman" w:hAnsi="Tahoma" w:cs="Tahoma"/>
                            <w:color w:val="303030"/>
                            <w:sz w:val="21"/>
                            <w:szCs w:val="21"/>
                          </w:rPr>
                          <w:t>.</w:t>
                        </w:r>
                      </w:p>
                      <w:p w14:paraId="5FD4C22E" w14:textId="77777777" w:rsidR="003C42A2" w:rsidRDefault="003C42A2" w:rsidP="003C42A2">
                        <w:pPr>
                          <w:spacing w:line="264" w:lineRule="auto"/>
                          <w:rPr>
                            <w:rFonts w:ascii="Tahoma" w:eastAsia="Times New Roman" w:hAnsi="Tahoma" w:cs="Tahoma"/>
                            <w:color w:val="303030"/>
                            <w:sz w:val="21"/>
                            <w:szCs w:val="21"/>
                          </w:rPr>
                        </w:pPr>
                      </w:p>
                      <w:p w14:paraId="5AF69F34" w14:textId="77777777" w:rsidR="003C42A2" w:rsidRDefault="003C42A2" w:rsidP="003C42A2">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Find out more</w:t>
                          </w:r>
                        </w:hyperlink>
                      </w:p>
                      <w:p w14:paraId="42467AE9" w14:textId="77777777"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EED713E">
                            <v:rect id="_x0000_i1034" style="width:468pt;height:1.5pt" o:hrstd="t" o:hr="t" fillcolor="#a0a0a0" stroked="f"/>
                          </w:pict>
                        </w:r>
                      </w:p>
                      <w:p w14:paraId="24E62180" w14:textId="77777777" w:rsidR="003C42A2" w:rsidRDefault="003C42A2" w:rsidP="003C42A2">
                        <w:pPr>
                          <w:pStyle w:val="Heading2"/>
                          <w:spacing w:after="0"/>
                          <w:rPr>
                            <w:rFonts w:eastAsia="Times New Roman"/>
                          </w:rPr>
                        </w:pPr>
                        <w:r>
                          <w:rPr>
                            <w:rFonts w:eastAsia="Times New Roman"/>
                          </w:rPr>
                          <w:t>DHSC consultation on hub and spoke dispensing</w:t>
                        </w:r>
                      </w:p>
                      <w:p w14:paraId="2B9FF1B6" w14:textId="66928F30"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today published its consultation on the proposals to enable all community pharmacies to access hub and spoke dispensing. The consultation is due to run for three months and will close on </w:t>
                        </w:r>
                        <w:r>
                          <w:rPr>
                            <w:rStyle w:val="Strong"/>
                            <w:rFonts w:ascii="Tahoma" w:eastAsia="Times New Roman" w:hAnsi="Tahoma" w:cs="Tahoma"/>
                            <w:color w:val="303030"/>
                            <w:sz w:val="21"/>
                            <w:szCs w:val="21"/>
                          </w:rPr>
                          <w:t>June 8th,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consultation seeks the views of stakeholders operating within the community pharmacy sector on key areas, including patient safety, governance, transparency, and accountability, and includes proposals on two different models of hub and spoke dispensing. PSNC’s Regulation and Support Team will respond to this consultation in due course.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consultation</w:t>
                          </w:r>
                        </w:hyperlink>
                        <w:r>
                          <w:rPr>
                            <w:rFonts w:ascii="Tahoma" w:eastAsia="Times New Roman" w:hAnsi="Tahoma" w:cs="Tahoma"/>
                            <w:color w:val="303030"/>
                            <w:sz w:val="21"/>
                            <w:szCs w:val="21"/>
                          </w:rPr>
                          <w:t xml:space="preserve"> </w:t>
                        </w:r>
                      </w:p>
                      <w:p w14:paraId="32088E29" w14:textId="77777777"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1E2E11">
                            <v:rect id="_x0000_i1035" style="width:468pt;height:1.5pt" o:hrstd="t" o:hr="t" fillcolor="#a0a0a0" stroked="f"/>
                          </w:pict>
                        </w:r>
                      </w:p>
                      <w:p w14:paraId="0D4299D5" w14:textId="77777777" w:rsidR="003C42A2" w:rsidRDefault="003C42A2" w:rsidP="003C42A2">
                        <w:pPr>
                          <w:pStyle w:val="Heading2"/>
                          <w:spacing w:after="0"/>
                          <w:rPr>
                            <w:rFonts w:eastAsia="Times New Roman"/>
                          </w:rPr>
                        </w:pPr>
                        <w:r>
                          <w:rPr>
                            <w:rFonts w:eastAsia="Times New Roman"/>
                          </w:rPr>
                          <w:t>New SSP issued for </w:t>
                        </w:r>
                        <w:proofErr w:type="spellStart"/>
                        <w:r>
                          <w:rPr>
                            <w:rFonts w:eastAsia="Times New Roman"/>
                          </w:rPr>
                          <w:t>Salazopyrin</w:t>
                        </w:r>
                        <w:proofErr w:type="spellEnd"/>
                        <w:r>
                          <w:rPr>
                            <w:rFonts w:eastAsia="Times New Roman"/>
                          </w:rPr>
                          <w:t xml:space="preserve"> tablets</w:t>
                        </w:r>
                      </w:p>
                      <w:p w14:paraId="4F14392D" w14:textId="221A5098" w:rsidR="003C42A2" w:rsidRDefault="003C42A2" w:rsidP="003C42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response to significant ongoing disruption to the supply of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500mg tablets, DHSC has issued a Serious Shortage Protocol (SSP), SSP018. Effective from today (16th March), SSP018 provides that for every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500mg tablet originally prescribed, one </w:t>
                        </w:r>
                        <w:r>
                          <w:rPr>
                            <w:rFonts w:ascii="Tahoma" w:eastAsia="Times New Roman" w:hAnsi="Tahoma" w:cs="Tahoma"/>
                            <w:color w:val="303030"/>
                            <w:sz w:val="21"/>
                            <w:szCs w:val="21"/>
                          </w:rPr>
                          <w:lastRenderedPageBreak/>
                          <w:t>Sulfasalazine 500mg tablet must be supplied.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SSP018 </w:t>
                          </w:r>
                        </w:hyperlink>
                      </w:p>
                    </w:tc>
                    <w:tc>
                      <w:tcPr>
                        <w:tcW w:w="150" w:type="dxa"/>
                        <w:vAlign w:val="center"/>
                        <w:hideMark/>
                      </w:tcPr>
                      <w:p w14:paraId="55E2410C" w14:textId="77777777" w:rsidR="003C42A2" w:rsidRDefault="003C42A2" w:rsidP="003C42A2">
                        <w:pPr>
                          <w:spacing w:line="264" w:lineRule="auto"/>
                          <w:rPr>
                            <w:rFonts w:ascii="Tahoma" w:eastAsia="Times New Roman" w:hAnsi="Tahoma" w:cs="Tahoma"/>
                            <w:color w:val="303030"/>
                            <w:sz w:val="21"/>
                            <w:szCs w:val="21"/>
                          </w:rPr>
                        </w:pPr>
                      </w:p>
                    </w:tc>
                  </w:tr>
                  <w:tr w:rsidR="003C42A2" w14:paraId="66765399" w14:textId="77777777">
                    <w:trPr>
                      <w:trHeight w:val="150"/>
                      <w:tblCellSpacing w:w="15" w:type="dxa"/>
                      <w:jc w:val="center"/>
                    </w:trPr>
                    <w:tc>
                      <w:tcPr>
                        <w:tcW w:w="150" w:type="dxa"/>
                        <w:vAlign w:val="center"/>
                        <w:hideMark/>
                      </w:tcPr>
                      <w:p w14:paraId="15C09547" w14:textId="77777777" w:rsidR="003C42A2" w:rsidRDefault="003C42A2" w:rsidP="003C42A2">
                        <w:pPr>
                          <w:spacing w:line="264" w:lineRule="auto"/>
                          <w:rPr>
                            <w:rFonts w:ascii="Times New Roman" w:eastAsia="Times New Roman" w:hAnsi="Times New Roman" w:cs="Times New Roman"/>
                            <w:sz w:val="20"/>
                            <w:szCs w:val="20"/>
                          </w:rPr>
                        </w:pPr>
                      </w:p>
                    </w:tc>
                    <w:tc>
                      <w:tcPr>
                        <w:tcW w:w="8700" w:type="dxa"/>
                        <w:vAlign w:val="center"/>
                        <w:hideMark/>
                      </w:tcPr>
                      <w:p w14:paraId="182B7CB1" w14:textId="77777777" w:rsidR="003C42A2" w:rsidRDefault="003C42A2" w:rsidP="003C42A2">
                        <w:pPr>
                          <w:spacing w:line="264" w:lineRule="auto"/>
                          <w:rPr>
                            <w:rFonts w:ascii="Times New Roman" w:eastAsia="Times New Roman" w:hAnsi="Times New Roman" w:cs="Times New Roman"/>
                            <w:sz w:val="20"/>
                            <w:szCs w:val="20"/>
                          </w:rPr>
                        </w:pPr>
                      </w:p>
                    </w:tc>
                    <w:tc>
                      <w:tcPr>
                        <w:tcW w:w="150" w:type="dxa"/>
                        <w:vAlign w:val="center"/>
                        <w:hideMark/>
                      </w:tcPr>
                      <w:p w14:paraId="575B591B" w14:textId="77777777" w:rsidR="003C42A2" w:rsidRDefault="003C42A2" w:rsidP="003C42A2">
                        <w:pPr>
                          <w:spacing w:line="264" w:lineRule="auto"/>
                          <w:rPr>
                            <w:rFonts w:ascii="Times New Roman" w:eastAsia="Times New Roman" w:hAnsi="Times New Roman" w:cs="Times New Roman"/>
                            <w:sz w:val="20"/>
                            <w:szCs w:val="20"/>
                          </w:rPr>
                        </w:pPr>
                      </w:p>
                    </w:tc>
                  </w:tr>
                </w:tbl>
                <w:p w14:paraId="6471F8E9" w14:textId="77777777" w:rsidR="003C42A2" w:rsidRDefault="003C42A2" w:rsidP="003C42A2">
                  <w:pPr>
                    <w:spacing w:line="264" w:lineRule="auto"/>
                    <w:rPr>
                      <w:rFonts w:ascii="Times New Roman" w:eastAsia="Times New Roman" w:hAnsi="Times New Roman" w:cs="Times New Roman"/>
                      <w:sz w:val="20"/>
                      <w:szCs w:val="20"/>
                    </w:rPr>
                  </w:pPr>
                </w:p>
              </w:tc>
            </w:tr>
          </w:tbl>
          <w:p w14:paraId="1D64645E" w14:textId="77777777" w:rsidR="003C42A2" w:rsidRDefault="003C42A2" w:rsidP="003C42A2">
            <w:pPr>
              <w:spacing w:line="264" w:lineRule="auto"/>
              <w:rPr>
                <w:rFonts w:ascii="Times New Roman" w:eastAsia="Times New Roman" w:hAnsi="Times New Roman" w:cs="Times New Roman"/>
                <w:sz w:val="20"/>
                <w:szCs w:val="20"/>
              </w:rPr>
            </w:pPr>
          </w:p>
        </w:tc>
      </w:tr>
      <w:tr w:rsidR="003C42A2" w14:paraId="014FCABE" w14:textId="77777777" w:rsidTr="003C42A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C42A2" w14:paraId="7201056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C42A2" w14:paraId="4E6EA180" w14:textId="77777777" w:rsidTr="003C42A2">
                    <w:trPr>
                      <w:tblCellSpacing w:w="0" w:type="dxa"/>
                      <w:jc w:val="center"/>
                    </w:trPr>
                    <w:tc>
                      <w:tcPr>
                        <w:tcW w:w="9000" w:type="dxa"/>
                        <w:tcMar>
                          <w:top w:w="30" w:type="dxa"/>
                          <w:left w:w="75" w:type="dxa"/>
                          <w:bottom w:w="30" w:type="dxa"/>
                          <w:right w:w="75" w:type="dxa"/>
                        </w:tcMar>
                        <w:hideMark/>
                      </w:tcPr>
                      <w:p w14:paraId="3BBB3088" w14:textId="77777777" w:rsidR="003C42A2" w:rsidRDefault="003C42A2">
                        <w:pPr>
                          <w:pStyle w:val="Heading4"/>
                          <w:jc w:val="center"/>
                          <w:rPr>
                            <w:rFonts w:eastAsia="Times New Roman"/>
                          </w:rPr>
                        </w:pPr>
                        <w:r>
                          <w:rPr>
                            <w:rFonts w:eastAsia="Times New Roman"/>
                          </w:rPr>
                          <w:lastRenderedPageBreak/>
                          <w:t>Pharmaceutical Services Negotiating Committee</w:t>
                        </w:r>
                      </w:p>
                      <w:p w14:paraId="174195E5" w14:textId="26D3C9BC" w:rsidR="003C42A2" w:rsidRDefault="003C42A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EDA1425" wp14:editId="6B4A9219">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F43C4B4" wp14:editId="2440EB36">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DE117F" wp14:editId="2BC2DEFE">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3520264" wp14:editId="79CD6B3E">
                              <wp:extent cx="609600" cy="304800"/>
                              <wp:effectExtent l="0" t="0" r="0" b="0"/>
                              <wp:docPr id="2" name="Picture 2"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A20266B" w14:textId="77777777" w:rsidR="003C42A2" w:rsidRDefault="003C42A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68E345FE" w14:textId="77777777" w:rsidR="003C42A2" w:rsidRDefault="003C42A2">
                  <w:pPr>
                    <w:jc w:val="center"/>
                    <w:rPr>
                      <w:rFonts w:ascii="Times New Roman" w:eastAsia="Times New Roman" w:hAnsi="Times New Roman" w:cs="Times New Roman"/>
                      <w:sz w:val="20"/>
                      <w:szCs w:val="20"/>
                    </w:rPr>
                  </w:pPr>
                </w:p>
              </w:tc>
            </w:tr>
          </w:tbl>
          <w:p w14:paraId="2C38277E" w14:textId="77777777" w:rsidR="003C42A2" w:rsidRDefault="003C42A2">
            <w:pPr>
              <w:jc w:val="center"/>
              <w:rPr>
                <w:rFonts w:ascii="Times New Roman" w:eastAsia="Times New Roman" w:hAnsi="Times New Roman" w:cs="Times New Roman"/>
                <w:sz w:val="20"/>
                <w:szCs w:val="20"/>
              </w:rPr>
            </w:pPr>
          </w:p>
        </w:tc>
      </w:tr>
    </w:tbl>
    <w:p w14:paraId="6D2196D0" w14:textId="48A4334A" w:rsidR="003C42A2" w:rsidRDefault="003C42A2" w:rsidP="003C42A2">
      <w:pPr>
        <w:rPr>
          <w:rFonts w:eastAsia="Times New Roman"/>
        </w:rPr>
      </w:pPr>
      <w:r>
        <w:rPr>
          <w:rFonts w:eastAsia="Times New Roman"/>
          <w:noProof/>
        </w:rPr>
        <w:drawing>
          <wp:inline distT="0" distB="0" distL="0" distR="0" wp14:anchorId="7C327437" wp14:editId="6D6EA45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D9420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2"/>
    <w:rsid w:val="003C42A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CABE"/>
  <w15:chartTrackingRefBased/>
  <w15:docId w15:val="{2987CBE9-8B4C-4F68-8FC4-4C75A46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A2"/>
    <w:rPr>
      <w:rFonts w:ascii="Calibri" w:hAnsi="Calibri" w:cs="Calibri"/>
      <w:lang w:eastAsia="en-GB"/>
    </w:rPr>
  </w:style>
  <w:style w:type="paragraph" w:styleId="Heading1">
    <w:name w:val="heading 1"/>
    <w:basedOn w:val="Normal"/>
    <w:link w:val="Heading1Char"/>
    <w:uiPriority w:val="9"/>
    <w:qFormat/>
    <w:rsid w:val="003C42A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3C42A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C42A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2A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3C42A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C42A2"/>
    <w:rPr>
      <w:rFonts w:ascii="Tahoma" w:hAnsi="Tahoma" w:cs="Tahoma"/>
      <w:b/>
      <w:bCs/>
      <w:color w:val="FFFFFF"/>
      <w:sz w:val="18"/>
      <w:szCs w:val="18"/>
      <w:lang w:eastAsia="en-GB"/>
    </w:rPr>
  </w:style>
  <w:style w:type="paragraph" w:styleId="NormalWeb">
    <w:name w:val="Normal (Web)"/>
    <w:basedOn w:val="Normal"/>
    <w:uiPriority w:val="99"/>
    <w:semiHidden/>
    <w:unhideWhenUsed/>
    <w:rsid w:val="003C42A2"/>
    <w:pPr>
      <w:spacing w:before="100" w:beforeAutospacing="1" w:after="100" w:afterAutospacing="1"/>
    </w:pPr>
  </w:style>
  <w:style w:type="character" w:styleId="Strong">
    <w:name w:val="Strong"/>
    <w:basedOn w:val="DefaultParagraphFont"/>
    <w:uiPriority w:val="22"/>
    <w:qFormat/>
    <w:rsid w:val="003C42A2"/>
    <w:rPr>
      <w:b/>
      <w:bCs/>
    </w:rPr>
  </w:style>
  <w:style w:type="character" w:styleId="Hyperlink">
    <w:name w:val="Hyperlink"/>
    <w:basedOn w:val="DefaultParagraphFont"/>
    <w:uiPriority w:val="99"/>
    <w:semiHidden/>
    <w:unhideWhenUsed/>
    <w:rsid w:val="003C4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a811625ba&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d71e6ef40a&amp;e=d19e9fd41c" TargetMode="External"/><Relationship Id="rId25" Type="http://schemas.openxmlformats.org/officeDocument/2006/relationships/image" Target="https://psnc.us7.list-manage.com/track/open.php?u=86d41ab7fa4c7c2c5d7210782&amp;id=4c275eecc5&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7e976dc55b&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66f3dbd88&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d4f52a7c48&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e2827e1a5&amp;e=d19e9fd41c" TargetMode="External"/><Relationship Id="rId14" Type="http://schemas.openxmlformats.org/officeDocument/2006/relationships/hyperlink" Target="https://psnc.us7.list-manage.com/track/click?u=86d41ab7fa4c7c2c5d7210782&amp;id=03085b117d&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2022-03-17T08:34:00Z</dcterms:created>
  <dcterms:modified xsi:type="dcterms:W3CDTF">2022-03-17T08:35:00Z</dcterms:modified>
</cp:coreProperties>
</file>