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77C5" w14:textId="77777777" w:rsidR="00A43370" w:rsidRDefault="00A43370" w:rsidP="00CE48CD">
      <w:pPr>
        <w:tabs>
          <w:tab w:val="left" w:pos="7647"/>
        </w:tabs>
        <w:overflowPunct w:val="0"/>
        <w:autoSpaceDE w:val="0"/>
        <w:autoSpaceDN w:val="0"/>
        <w:adjustRightInd w:val="0"/>
        <w:spacing w:before="120" w:after="0" w:line="240" w:lineRule="auto"/>
        <w:textAlignment w:val="baseline"/>
        <w:rPr>
          <w:rFonts w:ascii="Arial" w:eastAsia="Times New Roman" w:hAnsi="Arial" w:cs="Times New Roman"/>
          <w:b/>
          <w:sz w:val="24"/>
          <w:szCs w:val="24"/>
          <w:lang w:eastAsia="en-GB"/>
        </w:rPr>
      </w:pPr>
    </w:p>
    <w:p w14:paraId="107AFB15" w14:textId="77777777" w:rsidR="00A43370" w:rsidRDefault="00A43370" w:rsidP="00CE48CD">
      <w:pPr>
        <w:tabs>
          <w:tab w:val="left" w:pos="7647"/>
        </w:tabs>
        <w:overflowPunct w:val="0"/>
        <w:autoSpaceDE w:val="0"/>
        <w:autoSpaceDN w:val="0"/>
        <w:adjustRightInd w:val="0"/>
        <w:spacing w:before="120" w:after="0" w:line="240" w:lineRule="auto"/>
        <w:textAlignment w:val="baseline"/>
        <w:rPr>
          <w:rFonts w:ascii="Arial" w:eastAsia="Times New Roman" w:hAnsi="Arial" w:cs="Times New Roman"/>
          <w:b/>
          <w:sz w:val="24"/>
          <w:szCs w:val="24"/>
          <w:lang w:eastAsia="en-GB"/>
        </w:rPr>
      </w:pPr>
    </w:p>
    <w:p w14:paraId="4A6E0AE9" w14:textId="77777777" w:rsidR="00A43370" w:rsidRDefault="00A43370" w:rsidP="00CE48CD">
      <w:pPr>
        <w:tabs>
          <w:tab w:val="left" w:pos="7647"/>
        </w:tabs>
        <w:overflowPunct w:val="0"/>
        <w:autoSpaceDE w:val="0"/>
        <w:autoSpaceDN w:val="0"/>
        <w:adjustRightInd w:val="0"/>
        <w:spacing w:before="120" w:after="0" w:line="240" w:lineRule="auto"/>
        <w:textAlignment w:val="baseline"/>
        <w:rPr>
          <w:rFonts w:ascii="Arial" w:eastAsia="Times New Roman" w:hAnsi="Arial" w:cs="Times New Roman"/>
          <w:b/>
          <w:sz w:val="24"/>
          <w:szCs w:val="24"/>
          <w:lang w:eastAsia="en-GB"/>
        </w:rPr>
      </w:pPr>
    </w:p>
    <w:p w14:paraId="0D63767C" w14:textId="58FF04F5" w:rsidR="00CE48CD" w:rsidRPr="00CE48CD" w:rsidRDefault="00CE48CD" w:rsidP="00CE48CD">
      <w:pPr>
        <w:tabs>
          <w:tab w:val="left" w:pos="7647"/>
        </w:tabs>
        <w:overflowPunct w:val="0"/>
        <w:autoSpaceDE w:val="0"/>
        <w:autoSpaceDN w:val="0"/>
        <w:adjustRightInd w:val="0"/>
        <w:spacing w:before="120" w:after="0" w:line="240" w:lineRule="auto"/>
        <w:textAlignment w:val="baseline"/>
        <w:rPr>
          <w:rFonts w:ascii="Arial" w:eastAsia="Times New Roman" w:hAnsi="Arial" w:cs="Times New Roman"/>
          <w:sz w:val="24"/>
          <w:szCs w:val="20"/>
          <w:lang w:eastAsia="en-GB"/>
        </w:rPr>
      </w:pPr>
      <w:r w:rsidRPr="00CE48CD">
        <w:rPr>
          <w:rFonts w:ascii="Arial" w:eastAsia="Times New Roman" w:hAnsi="Arial" w:cs="Times New Roman"/>
          <w:b/>
          <w:sz w:val="24"/>
          <w:szCs w:val="24"/>
          <w:lang w:eastAsia="en-GB"/>
        </w:rPr>
        <w:t xml:space="preserve">Publications gateway number: </w:t>
      </w:r>
      <w:r w:rsidR="00F85623">
        <w:rPr>
          <w:rFonts w:ascii="Arial" w:eastAsia="Times New Roman" w:hAnsi="Arial" w:cs="Times New Roman"/>
          <w:b/>
          <w:sz w:val="24"/>
          <w:szCs w:val="24"/>
          <w:lang w:eastAsia="en-GB"/>
        </w:rPr>
        <w:t>GOV-15002</w:t>
      </w:r>
    </w:p>
    <w:p w14:paraId="3BC51BF5" w14:textId="77777777" w:rsidR="00CE48CD" w:rsidRPr="00CE48CD" w:rsidRDefault="00CE48CD" w:rsidP="00CE48CD">
      <w:pPr>
        <w:keepNext/>
        <w:overflowPunct w:val="0"/>
        <w:autoSpaceDE w:val="0"/>
        <w:autoSpaceDN w:val="0"/>
        <w:adjustRightInd w:val="0"/>
        <w:spacing w:before="120" w:after="120" w:line="240" w:lineRule="auto"/>
        <w:ind w:rightChars="-2" w:right="-4"/>
        <w:jc w:val="center"/>
        <w:textAlignment w:val="baseline"/>
        <w:outlineLvl w:val="1"/>
        <w:rPr>
          <w:rFonts w:ascii="Times New Roman" w:eastAsia="Times New Roman" w:hAnsi="Times New Roman" w:cs="Times New Roman"/>
          <w:b/>
          <w:sz w:val="40"/>
          <w:szCs w:val="20"/>
          <w:lang w:eastAsia="en-GB"/>
        </w:rPr>
      </w:pPr>
      <w:r w:rsidRPr="00CE48CD">
        <w:rPr>
          <w:rFonts w:ascii="Arial" w:eastAsia="Times New Roman" w:hAnsi="Arial" w:cs="Arial"/>
          <w:b/>
          <w:sz w:val="32"/>
          <w:szCs w:val="32"/>
          <w:lang w:eastAsia="en-GB"/>
        </w:rPr>
        <w:t>National protocol for inactivated influenza vaccine</w:t>
      </w:r>
    </w:p>
    <w:p w14:paraId="13CE6697" w14:textId="77777777" w:rsidR="00CE48CD" w:rsidRPr="00CE48CD" w:rsidRDefault="00CE48CD" w:rsidP="00CE48CD">
      <w:pPr>
        <w:overflowPunct w:val="0"/>
        <w:autoSpaceDE w:val="0"/>
        <w:autoSpaceDN w:val="0"/>
        <w:adjustRightInd w:val="0"/>
        <w:spacing w:before="120" w:after="0" w:line="240" w:lineRule="auto"/>
        <w:ind w:rightChars="-375" w:right="-825"/>
        <w:textAlignment w:val="baseline"/>
        <w:rPr>
          <w:rFonts w:ascii="Arial" w:eastAsia="Times New Roman" w:hAnsi="Arial" w:cs="Arial"/>
          <w:sz w:val="24"/>
          <w:szCs w:val="24"/>
          <w:lang w:eastAsia="en-GB"/>
        </w:rPr>
      </w:pPr>
      <w:bookmarkStart w:id="0" w:name="_Hlk34741928"/>
      <w:r w:rsidRPr="00CE48CD">
        <w:rPr>
          <w:rFonts w:ascii="Arial" w:eastAsia="Times New Roman" w:hAnsi="Arial" w:cs="Arial"/>
          <w:color w:val="000000"/>
          <w:sz w:val="24"/>
          <w:szCs w:val="24"/>
          <w:lang w:eastAsia="en-GB"/>
        </w:rPr>
        <w:t>Reference no:</w:t>
      </w:r>
      <w:r w:rsidRPr="00CE48CD">
        <w:rPr>
          <w:rFonts w:ascii="Arial" w:eastAsia="Times New Roman" w:hAnsi="Arial" w:cs="Arial"/>
          <w:color w:val="000000"/>
          <w:sz w:val="24"/>
          <w:szCs w:val="24"/>
          <w:lang w:eastAsia="en-GB"/>
        </w:rPr>
        <w:tab/>
      </w:r>
      <w:r w:rsidRPr="00CE48CD">
        <w:rPr>
          <w:rFonts w:ascii="Arial" w:eastAsia="Times New Roman" w:hAnsi="Arial" w:cs="Times New Roman"/>
          <w:sz w:val="24"/>
          <w:szCs w:val="20"/>
          <w:lang w:eastAsia="en-GB"/>
        </w:rPr>
        <w:t>Inactivated influenza vaccine</w:t>
      </w:r>
      <w:r w:rsidRPr="00CE48CD" w:rsidDel="00755F41">
        <w:rPr>
          <w:rFonts w:ascii="Arial" w:eastAsia="Times New Roman" w:hAnsi="Arial" w:cs="Arial"/>
          <w:color w:val="000000"/>
          <w:sz w:val="24"/>
          <w:szCs w:val="24"/>
          <w:lang w:eastAsia="en-GB"/>
        </w:rPr>
        <w:t xml:space="preserve"> </w:t>
      </w:r>
      <w:r w:rsidRPr="00CE48CD">
        <w:rPr>
          <w:rFonts w:ascii="Arial" w:eastAsia="Times New Roman" w:hAnsi="Arial" w:cs="Times New Roman"/>
          <w:sz w:val="24"/>
          <w:szCs w:val="20"/>
          <w:lang w:eastAsia="en-GB"/>
        </w:rPr>
        <w:t>protocol</w:t>
      </w:r>
      <w:r w:rsidRPr="00CE48CD">
        <w:rPr>
          <w:rFonts w:ascii="Arial" w:eastAsia="Times New Roman" w:hAnsi="Arial" w:cs="Arial"/>
          <w:sz w:val="24"/>
          <w:szCs w:val="24"/>
          <w:lang w:eastAsia="en-GB"/>
        </w:rPr>
        <w:t xml:space="preserve"> </w:t>
      </w:r>
    </w:p>
    <w:p w14:paraId="70426780" w14:textId="41CE5BC4" w:rsidR="00CE48CD" w:rsidRPr="00CE48CD" w:rsidRDefault="00CE48CD" w:rsidP="00CE48CD">
      <w:pPr>
        <w:overflowPunct w:val="0"/>
        <w:autoSpaceDE w:val="0"/>
        <w:autoSpaceDN w:val="0"/>
        <w:adjustRightInd w:val="0"/>
        <w:spacing w:after="0" w:line="240" w:lineRule="auto"/>
        <w:ind w:rightChars="-375" w:right="-825"/>
        <w:contextualSpacing/>
        <w:textAlignment w:val="baseline"/>
        <w:rPr>
          <w:rFonts w:ascii="Arial" w:eastAsia="Times New Roman" w:hAnsi="Arial" w:cs="Arial"/>
          <w:sz w:val="24"/>
          <w:szCs w:val="24"/>
          <w:lang w:eastAsia="en-GB"/>
        </w:rPr>
      </w:pPr>
      <w:r w:rsidRPr="00CE48CD">
        <w:rPr>
          <w:rFonts w:ascii="Arial" w:eastAsia="Times New Roman" w:hAnsi="Arial" w:cs="Times New Roman"/>
          <w:sz w:val="24"/>
          <w:szCs w:val="24"/>
          <w:lang w:eastAsia="en-GB"/>
        </w:rPr>
        <w:t>Version no:</w:t>
      </w:r>
      <w:r w:rsidRPr="00CE48CD">
        <w:rPr>
          <w:rFonts w:ascii="Arial" w:eastAsia="Times New Roman" w:hAnsi="Arial" w:cs="Arial"/>
          <w:sz w:val="24"/>
          <w:szCs w:val="24"/>
          <w:lang w:eastAsia="en-GB"/>
        </w:rPr>
        <w:t xml:space="preserve"> </w:t>
      </w:r>
      <w:r w:rsidRPr="00CE48CD">
        <w:rPr>
          <w:rFonts w:ascii="Arial" w:eastAsia="Times New Roman" w:hAnsi="Arial" w:cs="Arial"/>
          <w:sz w:val="24"/>
          <w:szCs w:val="24"/>
          <w:lang w:eastAsia="en-GB"/>
        </w:rPr>
        <w:tab/>
      </w:r>
      <w:r w:rsidRPr="00CE48CD">
        <w:rPr>
          <w:rFonts w:ascii="Arial" w:eastAsia="Times New Roman" w:hAnsi="Arial" w:cs="Arial"/>
          <w:sz w:val="24"/>
          <w:szCs w:val="24"/>
          <w:lang w:eastAsia="en-GB"/>
        </w:rPr>
        <w:tab/>
        <w:t>v0</w:t>
      </w:r>
      <w:r w:rsidR="00923191">
        <w:rPr>
          <w:rFonts w:ascii="Arial" w:eastAsia="Times New Roman" w:hAnsi="Arial" w:cs="Arial"/>
          <w:sz w:val="24"/>
          <w:szCs w:val="24"/>
          <w:lang w:eastAsia="en-GB"/>
        </w:rPr>
        <w:t>5</w:t>
      </w:r>
      <w:r w:rsidRPr="00CE48CD">
        <w:rPr>
          <w:rFonts w:ascii="Arial" w:eastAsia="Times New Roman" w:hAnsi="Arial" w:cs="Arial"/>
          <w:sz w:val="24"/>
          <w:szCs w:val="24"/>
          <w:lang w:eastAsia="en-GB"/>
        </w:rPr>
        <w:t xml:space="preserve">.00 </w:t>
      </w:r>
    </w:p>
    <w:p w14:paraId="3E897FA1" w14:textId="24A345A5" w:rsidR="00CE48CD" w:rsidRPr="00CE48CD" w:rsidRDefault="00CE48CD" w:rsidP="00CE48CD">
      <w:pPr>
        <w:overflowPunct w:val="0"/>
        <w:autoSpaceDE w:val="0"/>
        <w:autoSpaceDN w:val="0"/>
        <w:adjustRightInd w:val="0"/>
        <w:spacing w:after="0" w:line="240" w:lineRule="auto"/>
        <w:ind w:rightChars="-375" w:right="-825"/>
        <w:contextualSpacing/>
        <w:textAlignment w:val="baseline"/>
        <w:rPr>
          <w:rFonts w:ascii="Arial" w:eastAsia="Times New Roman" w:hAnsi="Arial" w:cs="Arial"/>
          <w:sz w:val="24"/>
          <w:szCs w:val="24"/>
          <w:lang w:eastAsia="en-GB"/>
        </w:rPr>
      </w:pPr>
      <w:r w:rsidRPr="00CE48CD">
        <w:rPr>
          <w:rFonts w:ascii="Arial" w:eastAsia="Times New Roman" w:hAnsi="Arial" w:cs="Arial"/>
          <w:sz w:val="24"/>
          <w:szCs w:val="24"/>
          <w:lang w:eastAsia="en-GB"/>
        </w:rPr>
        <w:t>Valid from:</w:t>
      </w:r>
      <w:r w:rsidRPr="00CE48CD">
        <w:rPr>
          <w:rFonts w:ascii="Arial" w:eastAsia="Times New Roman" w:hAnsi="Arial" w:cs="Arial"/>
          <w:sz w:val="24"/>
          <w:szCs w:val="24"/>
          <w:lang w:eastAsia="en-GB"/>
        </w:rPr>
        <w:tab/>
      </w:r>
      <w:r w:rsidRPr="00CE48CD">
        <w:rPr>
          <w:rFonts w:ascii="Arial" w:eastAsia="Times New Roman" w:hAnsi="Arial" w:cs="Arial"/>
          <w:sz w:val="24"/>
          <w:szCs w:val="24"/>
          <w:lang w:eastAsia="en-GB"/>
        </w:rPr>
        <w:tab/>
        <w:t>1 September 202</w:t>
      </w:r>
      <w:r w:rsidR="00AF5CFC">
        <w:rPr>
          <w:rFonts w:ascii="Arial" w:eastAsia="Times New Roman" w:hAnsi="Arial" w:cs="Arial"/>
          <w:sz w:val="24"/>
          <w:szCs w:val="24"/>
          <w:lang w:eastAsia="en-GB"/>
        </w:rPr>
        <w:t>3</w:t>
      </w:r>
    </w:p>
    <w:p w14:paraId="3BF20D25" w14:textId="26B3A3CF" w:rsidR="00CE48CD" w:rsidRPr="00CE48CD" w:rsidRDefault="00CE48CD" w:rsidP="00CE48CD">
      <w:pPr>
        <w:overflowPunct w:val="0"/>
        <w:autoSpaceDE w:val="0"/>
        <w:autoSpaceDN w:val="0"/>
        <w:adjustRightInd w:val="0"/>
        <w:spacing w:after="0" w:line="240" w:lineRule="auto"/>
        <w:ind w:rightChars="-375" w:right="-825"/>
        <w:contextualSpacing/>
        <w:textAlignment w:val="baseline"/>
        <w:rPr>
          <w:rFonts w:ascii="Arial" w:eastAsia="Times New Roman" w:hAnsi="Arial" w:cs="Arial"/>
          <w:b/>
          <w:sz w:val="24"/>
          <w:szCs w:val="24"/>
          <w:lang w:eastAsia="en-GB"/>
        </w:rPr>
      </w:pPr>
      <w:r w:rsidRPr="00CE48CD">
        <w:rPr>
          <w:rFonts w:ascii="Arial" w:eastAsia="Times New Roman" w:hAnsi="Arial" w:cs="Arial"/>
          <w:sz w:val="24"/>
          <w:szCs w:val="24"/>
          <w:lang w:eastAsia="en-GB"/>
        </w:rPr>
        <w:t>Expiry date:</w:t>
      </w:r>
      <w:r w:rsidRPr="00CE48CD">
        <w:rPr>
          <w:rFonts w:ascii="Arial" w:eastAsia="Times New Roman" w:hAnsi="Arial" w:cs="Arial"/>
          <w:sz w:val="24"/>
          <w:szCs w:val="24"/>
          <w:lang w:eastAsia="en-GB"/>
        </w:rPr>
        <w:tab/>
      </w:r>
      <w:r w:rsidRPr="00CE48CD">
        <w:rPr>
          <w:rFonts w:ascii="Arial" w:eastAsia="Times New Roman" w:hAnsi="Arial" w:cs="Arial"/>
          <w:sz w:val="24"/>
          <w:szCs w:val="24"/>
          <w:lang w:eastAsia="en-GB"/>
        </w:rPr>
        <w:tab/>
        <w:t>1 April 202</w:t>
      </w:r>
      <w:r w:rsidR="00AF5CFC">
        <w:rPr>
          <w:rFonts w:ascii="Arial" w:eastAsia="Times New Roman" w:hAnsi="Arial" w:cs="Arial"/>
          <w:sz w:val="24"/>
          <w:szCs w:val="24"/>
          <w:lang w:eastAsia="en-GB"/>
        </w:rPr>
        <w:t>4</w:t>
      </w:r>
    </w:p>
    <w:p w14:paraId="4FEF0D1F"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20D73F72"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E48CD">
        <w:rPr>
          <w:rFonts w:ascii="Arial" w:eastAsia="Times New Roman" w:hAnsi="Arial" w:cs="Times New Roman"/>
          <w:sz w:val="24"/>
          <w:szCs w:val="20"/>
          <w:lang w:eastAsia="en-GB"/>
        </w:rPr>
        <w:t xml:space="preserve">This protocol is for the administration of inactivated influenza vaccine to individuals in accordance with the national influenza immunisation </w:t>
      </w:r>
      <w:r w:rsidRPr="00CE48CD">
        <w:rPr>
          <w:rFonts w:ascii="Arial" w:eastAsia="Times New Roman" w:hAnsi="Arial" w:cs="Times New Roman"/>
          <w:sz w:val="24"/>
          <w:szCs w:val="24"/>
          <w:lang w:eastAsia="en-GB"/>
        </w:rPr>
        <w:t>programme.</w:t>
      </w:r>
    </w:p>
    <w:p w14:paraId="7CA9C271" w14:textId="77777777" w:rsidR="00CE48CD" w:rsidRPr="00CE48CD" w:rsidRDefault="00CE48CD" w:rsidP="00CE48CD">
      <w:pPr>
        <w:overflowPunct w:val="0"/>
        <w:autoSpaceDE w:val="0"/>
        <w:autoSpaceDN w:val="0"/>
        <w:adjustRightInd w:val="0"/>
        <w:spacing w:before="120" w:after="0" w:line="240" w:lineRule="auto"/>
        <w:ind w:rightChars="34" w:right="75"/>
        <w:textAlignment w:val="baseline"/>
        <w:rPr>
          <w:rFonts w:ascii="Arial" w:eastAsia="Times New Roman" w:hAnsi="Arial" w:cs="Times New Roman"/>
          <w:sz w:val="24"/>
          <w:szCs w:val="20"/>
          <w:lang w:eastAsia="en-GB"/>
        </w:rPr>
      </w:pPr>
      <w:r w:rsidRPr="00CE48CD">
        <w:rPr>
          <w:rFonts w:ascii="Arial" w:eastAsia="Times New Roman" w:hAnsi="Arial" w:cs="Times New Roman"/>
          <w:sz w:val="24"/>
          <w:szCs w:val="20"/>
          <w:lang w:eastAsia="en-GB"/>
        </w:rPr>
        <w:t xml:space="preserve">This protocol is for the administration of inactivated influenza vaccine by appropriately trained persons in accordance with </w:t>
      </w:r>
      <w:hyperlink r:id="rId11" w:history="1">
        <w:r w:rsidRPr="00CE48CD">
          <w:rPr>
            <w:rFonts w:ascii="Arial" w:eastAsia="Times New Roman" w:hAnsi="Arial" w:cs="Times New Roman"/>
            <w:color w:val="0000FF"/>
            <w:sz w:val="24"/>
            <w:szCs w:val="20"/>
            <w:u w:val="single"/>
            <w:lang w:eastAsia="en-GB"/>
          </w:rPr>
          <w:t>regulation 247A</w:t>
        </w:r>
      </w:hyperlink>
      <w:r w:rsidRPr="00CE48CD">
        <w:rPr>
          <w:rFonts w:ascii="Arial" w:eastAsia="Times New Roman" w:hAnsi="Arial" w:cs="Times New Roman"/>
          <w:sz w:val="24"/>
          <w:szCs w:val="20"/>
          <w:lang w:eastAsia="en-GB"/>
        </w:rPr>
        <w:t xml:space="preserve"> of the </w:t>
      </w:r>
      <w:hyperlink r:id="rId12" w:history="1">
        <w:r w:rsidRPr="00CE48CD">
          <w:rPr>
            <w:rFonts w:ascii="Arial" w:eastAsia="Times New Roman" w:hAnsi="Arial" w:cs="Times New Roman"/>
            <w:color w:val="0000FF"/>
            <w:sz w:val="24"/>
            <w:szCs w:val="20"/>
            <w:u w:val="single"/>
            <w:lang w:eastAsia="en-GB"/>
          </w:rPr>
          <w:t>Human Medicines Regulations 2012</w:t>
        </w:r>
      </w:hyperlink>
      <w:r w:rsidRPr="00CE48CD">
        <w:rPr>
          <w:rFonts w:ascii="Arial" w:eastAsia="Times New Roman" w:hAnsi="Arial" w:cs="Times New Roman"/>
          <w:sz w:val="24"/>
          <w:szCs w:val="20"/>
          <w:lang w:eastAsia="en-GB"/>
        </w:rPr>
        <w:t xml:space="preserve"> (HMR 2012), inserted by </w:t>
      </w:r>
      <w:hyperlink r:id="rId13" w:history="1">
        <w:r w:rsidRPr="00CE48CD">
          <w:rPr>
            <w:rFonts w:ascii="Arial" w:eastAsia="Times New Roman" w:hAnsi="Arial" w:cs="Times New Roman"/>
            <w:color w:val="0000FF"/>
            <w:sz w:val="24"/>
            <w:szCs w:val="20"/>
            <w:u w:val="single"/>
            <w:lang w:eastAsia="en-GB"/>
          </w:rPr>
          <w:t>The Human Medicines (Coronavirus and Influenza) (Amendment) Regulations 2020</w:t>
        </w:r>
      </w:hyperlink>
      <w:r w:rsidRPr="00A43370">
        <w:rPr>
          <w:rFonts w:ascii="Arial" w:eastAsia="Times New Roman" w:hAnsi="Arial" w:cs="Times New Roman"/>
          <w:sz w:val="24"/>
          <w:szCs w:val="20"/>
          <w:lang w:eastAsia="en-GB"/>
        </w:rPr>
        <w:t xml:space="preserve">. </w:t>
      </w:r>
    </w:p>
    <w:p w14:paraId="17955493" w14:textId="77777777" w:rsidR="00CE48CD" w:rsidRPr="00CE48CD" w:rsidRDefault="00CE48CD" w:rsidP="00CE48CD">
      <w:pPr>
        <w:overflowPunct w:val="0"/>
        <w:autoSpaceDE w:val="0"/>
        <w:autoSpaceDN w:val="0"/>
        <w:adjustRightInd w:val="0"/>
        <w:spacing w:before="120" w:after="0" w:line="240" w:lineRule="auto"/>
        <w:ind w:rightChars="34" w:right="75"/>
        <w:textAlignment w:val="baseline"/>
        <w:rPr>
          <w:rFonts w:ascii="Arial" w:eastAsia="Times New Roman" w:hAnsi="Arial" w:cs="Times New Roman"/>
          <w:sz w:val="24"/>
          <w:szCs w:val="20"/>
          <w:lang w:eastAsia="en-GB"/>
        </w:rPr>
      </w:pPr>
      <w:r w:rsidRPr="00CE48CD">
        <w:rPr>
          <w:rFonts w:ascii="Arial" w:eastAsia="Times New Roman" w:hAnsi="Arial" w:cs="Arial"/>
          <w:b/>
          <w:sz w:val="24"/>
          <w:szCs w:val="24"/>
          <w:lang w:eastAsia="en-GB"/>
        </w:rPr>
        <w:t>UK Health Security Agency (UKHSA) has developed this protocol for authorisation by or on behalf of the Secretary of State for Health and Social Care, t</w:t>
      </w:r>
      <w:r w:rsidRPr="00CE48CD">
        <w:rPr>
          <w:rFonts w:ascii="Arial" w:eastAsia="Times New Roman" w:hAnsi="Arial" w:cs="Times New Roman"/>
          <w:b/>
          <w:bCs/>
          <w:sz w:val="24"/>
          <w:szCs w:val="20"/>
          <w:lang w:eastAsia="en-GB"/>
        </w:rPr>
        <w:t>o facilitate the delivery of the national influenza immunisation programme commissioned by NHS England (NHSE).</w:t>
      </w:r>
    </w:p>
    <w:p w14:paraId="56DA580E" w14:textId="7663A0DE" w:rsidR="00CE48CD" w:rsidRPr="00CE48CD" w:rsidRDefault="00CE48CD" w:rsidP="00CE48CD">
      <w:pPr>
        <w:overflowPunct w:val="0"/>
        <w:autoSpaceDE w:val="0"/>
        <w:autoSpaceDN w:val="0"/>
        <w:adjustRightInd w:val="0"/>
        <w:spacing w:before="120" w:after="0" w:line="240" w:lineRule="auto"/>
        <w:ind w:rightChars="34" w:right="75"/>
        <w:textAlignment w:val="baseline"/>
        <w:rPr>
          <w:rFonts w:ascii="Arial" w:eastAsia="Times New Roman" w:hAnsi="Arial" w:cs="Times New Roman"/>
          <w:sz w:val="24"/>
          <w:szCs w:val="20"/>
          <w:lang w:eastAsia="en-GB"/>
        </w:rPr>
      </w:pPr>
      <w:r w:rsidRPr="00CE48CD">
        <w:rPr>
          <w:rFonts w:ascii="Arial" w:eastAsia="Times New Roman" w:hAnsi="Arial" w:cs="Times New Roman"/>
          <w:sz w:val="24"/>
          <w:szCs w:val="20"/>
          <w:lang w:eastAsia="en-GB"/>
        </w:rPr>
        <w:t xml:space="preserve">This protocol may be followed wholly from assessment through to post-vaccination by an </w:t>
      </w:r>
      <w:bookmarkStart w:id="1" w:name="_Hlk57903598"/>
      <w:r w:rsidRPr="00CE48CD">
        <w:rPr>
          <w:rFonts w:ascii="Arial" w:eastAsia="Times New Roman" w:hAnsi="Arial" w:cs="Times New Roman"/>
          <w:sz w:val="24"/>
          <w:szCs w:val="20"/>
          <w:lang w:eastAsia="en-GB"/>
        </w:rPr>
        <w:t>appropriately registered healthcare professional</w:t>
      </w:r>
      <w:bookmarkEnd w:id="1"/>
      <w:r w:rsidRPr="00CE48CD">
        <w:rPr>
          <w:rFonts w:ascii="Arial" w:eastAsia="Times New Roman" w:hAnsi="Arial" w:cs="Times New Roman"/>
          <w:sz w:val="24"/>
          <w:szCs w:val="20"/>
          <w:lang w:eastAsia="en-GB"/>
        </w:rPr>
        <w:t xml:space="preserve"> (see </w:t>
      </w:r>
      <w:hyperlink w:anchor="_Characteristics_of_staff" w:history="1">
        <w:r w:rsidRPr="00CE48CD">
          <w:rPr>
            <w:rFonts w:ascii="Arial" w:eastAsia="Times New Roman" w:hAnsi="Arial" w:cs="Arial"/>
            <w:color w:val="0000FF"/>
            <w:sz w:val="24"/>
            <w:szCs w:val="24"/>
            <w:u w:val="single"/>
            <w:lang w:eastAsia="en-GB"/>
          </w:rPr>
          <w:t>Characteristics of staff</w:t>
        </w:r>
      </w:hyperlink>
      <w:r w:rsidRPr="00CE48CD">
        <w:rPr>
          <w:rFonts w:ascii="Arial" w:eastAsia="Times New Roman" w:hAnsi="Arial" w:cs="Times New Roman"/>
          <w:sz w:val="24"/>
          <w:szCs w:val="20"/>
          <w:lang w:eastAsia="en-GB"/>
        </w:rPr>
        <w:t>). Alternatively, multiple persons may undertake stages in the vaccination pathway in accordance with this protocol. Where multiple person models are used, the service provider</w:t>
      </w:r>
      <w:r w:rsidR="00AE6E2E">
        <w:rPr>
          <w:rFonts w:ascii="Arial" w:eastAsia="Times New Roman" w:hAnsi="Arial" w:cs="Times New Roman"/>
          <w:sz w:val="24"/>
          <w:szCs w:val="20"/>
          <w:lang w:eastAsia="en-GB"/>
        </w:rPr>
        <w:t xml:space="preserve"> or</w:t>
      </w:r>
      <w:r w:rsidR="00734E46">
        <w:rPr>
          <w:rFonts w:ascii="Arial" w:eastAsia="Times New Roman" w:hAnsi="Arial" w:cs="Times New Roman"/>
          <w:sz w:val="24"/>
          <w:szCs w:val="20"/>
          <w:lang w:eastAsia="en-GB"/>
        </w:rPr>
        <w:t xml:space="preserve"> </w:t>
      </w:r>
      <w:r w:rsidRPr="00CE48CD">
        <w:rPr>
          <w:rFonts w:ascii="Arial" w:eastAsia="Times New Roman" w:hAnsi="Arial" w:cs="Times New Roman"/>
          <w:sz w:val="24"/>
          <w:szCs w:val="20"/>
          <w:lang w:eastAsia="en-GB"/>
        </w:rPr>
        <w:t>contractor must ensure that all elements of the protocol are complied with, in the provision of vaccination to each individual. The provide</w:t>
      </w:r>
      <w:r w:rsidR="00123B60">
        <w:rPr>
          <w:rFonts w:ascii="Arial" w:eastAsia="Times New Roman" w:hAnsi="Arial" w:cs="Times New Roman"/>
          <w:sz w:val="24"/>
          <w:szCs w:val="20"/>
          <w:lang w:eastAsia="en-GB"/>
        </w:rPr>
        <w:t>r</w:t>
      </w:r>
      <w:r w:rsidR="00A53046">
        <w:rPr>
          <w:rFonts w:ascii="Arial" w:eastAsia="Times New Roman" w:hAnsi="Arial" w:cs="Times New Roman"/>
          <w:sz w:val="24"/>
          <w:szCs w:val="20"/>
          <w:lang w:eastAsia="en-GB"/>
        </w:rPr>
        <w:t xml:space="preserve"> or</w:t>
      </w:r>
      <w:r w:rsidR="0025514F">
        <w:rPr>
          <w:rFonts w:ascii="Arial" w:eastAsia="Times New Roman" w:hAnsi="Arial" w:cs="Times New Roman"/>
          <w:sz w:val="24"/>
          <w:szCs w:val="20"/>
          <w:lang w:eastAsia="en-GB"/>
        </w:rPr>
        <w:t xml:space="preserve"> </w:t>
      </w:r>
      <w:r w:rsidRPr="00CE48CD">
        <w:rPr>
          <w:rFonts w:ascii="Arial" w:eastAsia="Times New Roman" w:hAnsi="Arial" w:cs="Times New Roman"/>
          <w:sz w:val="24"/>
          <w:szCs w:val="20"/>
          <w:lang w:eastAsia="en-GB"/>
        </w:rPr>
        <w:t xml:space="preserve">contractor is responsible for ensuring that persons are trained and competent to safely deliver the activity they are employed to provide under this protocol.  As a minimum, competence requirements stipulated in the protocol under </w:t>
      </w:r>
      <w:hyperlink w:anchor="_Characteristics_of_staff" w:history="1">
        <w:r w:rsidRPr="00CE48CD">
          <w:rPr>
            <w:rFonts w:ascii="Arial" w:eastAsia="Times New Roman" w:hAnsi="Arial" w:cs="Arial"/>
            <w:color w:val="0000FF"/>
            <w:sz w:val="24"/>
            <w:szCs w:val="24"/>
            <w:u w:val="single"/>
            <w:lang w:eastAsia="en-GB"/>
          </w:rPr>
          <w:t>Characteristics of staff</w:t>
        </w:r>
      </w:hyperlink>
      <w:r w:rsidRPr="00CE48CD">
        <w:rPr>
          <w:rFonts w:ascii="Arial" w:eastAsia="Times New Roman" w:hAnsi="Arial" w:cs="Times New Roman"/>
          <w:sz w:val="24"/>
          <w:szCs w:val="20"/>
          <w:lang w:eastAsia="en-GB"/>
        </w:rPr>
        <w:t xml:space="preserve"> must be adhered to.</w:t>
      </w:r>
    </w:p>
    <w:p w14:paraId="1170E3F6" w14:textId="671F5E2E" w:rsidR="00CE48CD" w:rsidRPr="00CE48CD" w:rsidRDefault="00CE48CD" w:rsidP="00CE48CD">
      <w:pPr>
        <w:overflowPunct w:val="0"/>
        <w:autoSpaceDE w:val="0"/>
        <w:autoSpaceDN w:val="0"/>
        <w:adjustRightInd w:val="0"/>
        <w:spacing w:before="120" w:after="0" w:line="240" w:lineRule="auto"/>
        <w:ind w:rightChars="34" w:right="75"/>
        <w:textAlignment w:val="baseline"/>
        <w:rPr>
          <w:rFonts w:ascii="Arial" w:eastAsia="Times New Roman" w:hAnsi="Arial" w:cs="Times New Roman"/>
          <w:sz w:val="24"/>
          <w:szCs w:val="20"/>
          <w:lang w:eastAsia="en-GB"/>
        </w:rPr>
      </w:pPr>
      <w:r w:rsidRPr="00CE48CD">
        <w:rPr>
          <w:rFonts w:ascii="Arial" w:eastAsia="Times New Roman" w:hAnsi="Arial" w:cs="Times New Roman"/>
          <w:sz w:val="24"/>
          <w:szCs w:val="20"/>
          <w:lang w:eastAsia="en-GB"/>
        </w:rPr>
        <w:t>The provider</w:t>
      </w:r>
      <w:r w:rsidR="008D3108">
        <w:rPr>
          <w:rFonts w:ascii="Arial" w:eastAsia="Times New Roman" w:hAnsi="Arial" w:cs="Times New Roman"/>
          <w:sz w:val="24"/>
          <w:szCs w:val="20"/>
          <w:lang w:eastAsia="en-GB"/>
        </w:rPr>
        <w:t xml:space="preserve"> or</w:t>
      </w:r>
      <w:r w:rsidR="00774DF2">
        <w:rPr>
          <w:rFonts w:ascii="Arial" w:eastAsia="Times New Roman" w:hAnsi="Arial" w:cs="Times New Roman"/>
          <w:sz w:val="24"/>
          <w:szCs w:val="20"/>
          <w:lang w:eastAsia="en-GB"/>
        </w:rPr>
        <w:t xml:space="preserve"> </w:t>
      </w:r>
      <w:r w:rsidRPr="00CE48CD">
        <w:rPr>
          <w:rFonts w:ascii="Arial" w:eastAsia="Times New Roman" w:hAnsi="Arial" w:cs="Times New Roman"/>
          <w:sz w:val="24"/>
          <w:szCs w:val="20"/>
          <w:lang w:eastAsia="en-GB"/>
        </w:rPr>
        <w:t>contractor and registered healthcare professionals are responsible for ensuring that they have adequate and appropriate indemnity cover.</w:t>
      </w:r>
    </w:p>
    <w:p w14:paraId="32E603CC" w14:textId="77777777" w:rsidR="00CE48CD" w:rsidRPr="00CE48CD" w:rsidRDefault="00CE48CD" w:rsidP="00CE48CD">
      <w:pPr>
        <w:autoSpaceDE w:val="0"/>
        <w:autoSpaceDN w:val="0"/>
        <w:adjustRightInd w:val="0"/>
        <w:spacing w:before="120" w:after="0" w:line="240" w:lineRule="auto"/>
        <w:rPr>
          <w:rFonts w:ascii="Arial" w:eastAsia="Times New Roman" w:hAnsi="Arial" w:cs="Arial"/>
          <w:sz w:val="24"/>
          <w:szCs w:val="24"/>
          <w:lang w:eastAsia="en-GB"/>
        </w:rPr>
      </w:pPr>
      <w:r w:rsidRPr="00CE48CD">
        <w:rPr>
          <w:rFonts w:ascii="Arial" w:eastAsia="Times New Roman" w:hAnsi="Arial" w:cs="Arial"/>
          <w:sz w:val="24"/>
          <w:szCs w:val="24"/>
          <w:lang w:eastAsia="en-GB"/>
        </w:rPr>
        <w:t xml:space="preserve">Persons must be authorised by name to work under this protocol.  They must ensure they meet the staff characteristics for the activity they are undertaking, make a declaration of competence and be authorised in writing. This can be done by completing </w:t>
      </w:r>
      <w:hyperlink w:anchor="PractitionerAuthorisationSheet" w:history="1">
        <w:r w:rsidRPr="00CE48CD">
          <w:rPr>
            <w:rFonts w:ascii="Arial" w:eastAsia="Times New Roman" w:hAnsi="Arial" w:cs="Arial"/>
            <w:color w:val="0000FF"/>
            <w:sz w:val="24"/>
            <w:szCs w:val="24"/>
            <w:u w:val="single"/>
            <w:lang w:eastAsia="en-GB"/>
          </w:rPr>
          <w:t>Section 4</w:t>
        </w:r>
      </w:hyperlink>
      <w:r w:rsidRPr="00CE48CD">
        <w:rPr>
          <w:rFonts w:ascii="Arial" w:eastAsia="Times New Roman" w:hAnsi="Arial" w:cs="Arial"/>
          <w:sz w:val="24"/>
          <w:szCs w:val="24"/>
          <w:lang w:eastAsia="en-GB"/>
        </w:rPr>
        <w:t xml:space="preserve"> of this protocol or maintaining an equivalent electronic record.</w:t>
      </w:r>
      <w:r w:rsidRPr="00CE48CD" w:rsidDel="00BC6091">
        <w:rPr>
          <w:rFonts w:ascii="Arial" w:eastAsia="Times New Roman" w:hAnsi="Arial" w:cs="Arial"/>
          <w:sz w:val="24"/>
          <w:szCs w:val="24"/>
          <w:lang w:eastAsia="en-GB"/>
        </w:rPr>
        <w:t xml:space="preserve"> </w:t>
      </w:r>
    </w:p>
    <w:p w14:paraId="3D2C8220" w14:textId="77777777" w:rsidR="00CE48CD" w:rsidRPr="00CE48CD" w:rsidRDefault="00CE48CD" w:rsidP="00CE48CD">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bookmarkStart w:id="2" w:name="Page1ClinicalSupervisor"/>
      <w:bookmarkEnd w:id="2"/>
      <w:r w:rsidRPr="00CE48CD">
        <w:rPr>
          <w:rFonts w:ascii="Arial" w:eastAsia="Times New Roman" w:hAnsi="Arial" w:cs="Arial"/>
          <w:sz w:val="24"/>
          <w:szCs w:val="24"/>
          <w:lang w:eastAsia="en-GB"/>
        </w:rPr>
        <w:t>A clinical supervisor</w:t>
      </w:r>
      <w:bookmarkStart w:id="3" w:name="_Ref79756845"/>
      <w:r w:rsidRPr="00CE48CD">
        <w:rPr>
          <w:rFonts w:ascii="Arial" w:eastAsia="Times New Roman" w:hAnsi="Arial" w:cs="Arial"/>
          <w:sz w:val="24"/>
          <w:szCs w:val="24"/>
          <w:vertAlign w:val="superscript"/>
          <w:lang w:eastAsia="en-GB"/>
        </w:rPr>
        <w:footnoteReference w:id="2"/>
      </w:r>
      <w:bookmarkEnd w:id="3"/>
      <w:r w:rsidRPr="00CE48CD">
        <w:rPr>
          <w:rFonts w:ascii="Arial" w:eastAsia="Times New Roman" w:hAnsi="Arial" w:cs="Arial"/>
          <w:sz w:val="24"/>
          <w:szCs w:val="24"/>
          <w:lang w:eastAsia="en-GB"/>
        </w:rPr>
        <w:t xml:space="preserve">, who must be a registered doctor, nurse or pharmacist trained and competent in all aspects of the protocol, </w:t>
      </w:r>
      <w:r w:rsidRPr="00CE48CD">
        <w:rPr>
          <w:rFonts w:ascii="Arial" w:eastAsia="Times New Roman" w:hAnsi="Arial" w:cs="Times New Roman"/>
          <w:sz w:val="24"/>
          <w:szCs w:val="20"/>
          <w:lang w:eastAsia="en-GB"/>
        </w:rPr>
        <w:t>must be present and take overall</w:t>
      </w:r>
      <w:r w:rsidRPr="00CE48CD">
        <w:rPr>
          <w:rFonts w:ascii="Arial" w:eastAsia="Times New Roman" w:hAnsi="Arial" w:cs="Arial"/>
          <w:sz w:val="24"/>
          <w:szCs w:val="24"/>
          <w:lang w:eastAsia="en-GB"/>
        </w:rPr>
        <w:t xml:space="preserve"> responsibility for provision of vaccination under the protocol at all times and be identifiable to service users. Any time the protocol is used, the name of the clinical supervisor taking responsibility and all the people working under different stages of the protocol must be recorded for the session. The clinical supervisor has ultimate responsibility for safe care being provided under the terms of the </w:t>
      </w:r>
      <w:r w:rsidRPr="00CE48CD">
        <w:rPr>
          <w:rFonts w:ascii="Arial" w:eastAsia="Times New Roman" w:hAnsi="Arial" w:cs="Arial"/>
          <w:sz w:val="24"/>
          <w:szCs w:val="24"/>
          <w:shd w:val="clear" w:color="auto" w:fill="FFFFFF" w:themeFill="background1"/>
          <w:lang w:eastAsia="en-GB"/>
        </w:rPr>
        <w:t xml:space="preserve">protocol. Staff working under the protocol may be supported by additional registered healthcare professionals, but the clinical supervisor retains overall responsibility. </w:t>
      </w:r>
      <w:bookmarkStart w:id="4" w:name="_Hlk58239614"/>
      <w:r w:rsidRPr="00CE48CD">
        <w:rPr>
          <w:rFonts w:ascii="Arial" w:eastAsia="Times New Roman" w:hAnsi="Arial" w:cs="Arial"/>
          <w:sz w:val="24"/>
          <w:szCs w:val="24"/>
          <w:shd w:val="clear" w:color="auto" w:fill="FFFFFF" w:themeFill="background1"/>
          <w:lang w:eastAsia="en-GB"/>
        </w:rPr>
        <w:t>Staff working to the protocol must understand who the clinical supervisor</w:t>
      </w:r>
      <w:r w:rsidRPr="00CE48CD">
        <w:rPr>
          <w:rFonts w:ascii="Arial" w:eastAsia="Times New Roman" w:hAnsi="Arial" w:cs="Arial"/>
          <w:sz w:val="24"/>
          <w:szCs w:val="24"/>
          <w:lang w:eastAsia="en-GB"/>
        </w:rPr>
        <w:t xml:space="preserve"> for their practice at any time is and can only proceed with their authority. </w:t>
      </w:r>
      <w:bookmarkEnd w:id="4"/>
      <w:r w:rsidRPr="00CE48CD">
        <w:rPr>
          <w:rFonts w:ascii="Arial" w:eastAsia="Times New Roman" w:hAnsi="Arial" w:cs="Arial"/>
          <w:sz w:val="24"/>
          <w:szCs w:val="24"/>
          <w:lang w:eastAsia="en-GB"/>
        </w:rPr>
        <w:t xml:space="preserve">The clinical supervisor may withdraw this authority for all members of staff or individual members of staff at any time and has </w:t>
      </w:r>
      <w:r w:rsidRPr="00CE48CD">
        <w:rPr>
          <w:rFonts w:ascii="Arial" w:eastAsia="Times New Roman" w:hAnsi="Arial" w:cs="Arial"/>
          <w:sz w:val="24"/>
          <w:szCs w:val="24"/>
          <w:shd w:val="clear" w:color="auto" w:fill="FFFFFF" w:themeFill="background1"/>
          <w:lang w:eastAsia="en-GB"/>
        </w:rPr>
        <w:t xml:space="preserve">authority to stop and start service provision under </w:t>
      </w:r>
      <w:r w:rsidRPr="00CE48CD">
        <w:rPr>
          <w:rFonts w:ascii="Arial" w:eastAsia="Times New Roman" w:hAnsi="Arial" w:cs="Arial"/>
          <w:sz w:val="24"/>
          <w:szCs w:val="24"/>
          <w:shd w:val="clear" w:color="auto" w:fill="FFFFFF" w:themeFill="background1"/>
          <w:lang w:eastAsia="en-GB"/>
        </w:rPr>
        <w:lastRenderedPageBreak/>
        <w:t>the protocol as necessary</w:t>
      </w:r>
      <w:r w:rsidRPr="00CE48CD">
        <w:rPr>
          <w:rFonts w:ascii="Arial" w:eastAsia="Times New Roman" w:hAnsi="Arial" w:cs="Arial"/>
          <w:sz w:val="24"/>
          <w:szCs w:val="24"/>
          <w:lang w:eastAsia="en-GB"/>
        </w:rPr>
        <w:t>. Every member of staff has a responsibility to, and should, report immediately to the clinical supervisor any concerns they have about working under the protocol in general or about a specific individual, process, issue or event.</w:t>
      </w:r>
    </w:p>
    <w:p w14:paraId="6F88D75F" w14:textId="6F477597" w:rsidR="00CE48CD" w:rsidRPr="00CE48CD"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bCs/>
          <w:sz w:val="24"/>
          <w:szCs w:val="24"/>
          <w:lang w:eastAsia="en-GB"/>
        </w:rPr>
      </w:pPr>
      <w:r w:rsidRPr="00CE48CD">
        <w:rPr>
          <w:rFonts w:ascii="Arial" w:eastAsia="Times New Roman" w:hAnsi="Arial" w:cs="Times New Roman"/>
          <w:sz w:val="24"/>
          <w:szCs w:val="20"/>
          <w:lang w:eastAsia="en-GB"/>
        </w:rPr>
        <w:t>Operation under this protocol is the responsibility of service providers</w:t>
      </w:r>
      <w:r w:rsidR="002F4F51">
        <w:rPr>
          <w:rFonts w:ascii="Arial" w:eastAsia="Times New Roman" w:hAnsi="Arial" w:cs="Times New Roman"/>
          <w:sz w:val="24"/>
          <w:szCs w:val="20"/>
          <w:lang w:eastAsia="en-GB"/>
        </w:rPr>
        <w:t xml:space="preserve"> </w:t>
      </w:r>
      <w:r w:rsidR="00A54396">
        <w:rPr>
          <w:rFonts w:ascii="Arial" w:eastAsia="Times New Roman" w:hAnsi="Arial" w:cs="Times New Roman"/>
          <w:sz w:val="24"/>
          <w:szCs w:val="20"/>
          <w:lang w:eastAsia="en-GB"/>
        </w:rPr>
        <w:t>or</w:t>
      </w:r>
      <w:r w:rsidR="00A54396" w:rsidRPr="00CE48CD">
        <w:rPr>
          <w:rFonts w:ascii="Arial" w:eastAsia="Times New Roman" w:hAnsi="Arial" w:cs="Times New Roman"/>
          <w:sz w:val="24"/>
          <w:szCs w:val="20"/>
          <w:lang w:eastAsia="en-GB"/>
        </w:rPr>
        <w:t xml:space="preserve"> contractors</w:t>
      </w:r>
      <w:r w:rsidRPr="00CE48CD">
        <w:rPr>
          <w:rFonts w:ascii="Arial" w:eastAsia="Times New Roman" w:hAnsi="Arial" w:cs="Times New Roman"/>
          <w:sz w:val="24"/>
          <w:szCs w:val="20"/>
          <w:lang w:eastAsia="en-GB"/>
        </w:rPr>
        <w:t>.</w:t>
      </w:r>
      <w:r w:rsidRPr="00CE48CD">
        <w:rPr>
          <w:rFonts w:ascii="Arial" w:eastAsia="Times New Roman" w:hAnsi="Arial" w:cs="Times New Roman"/>
          <w:sz w:val="24"/>
          <w:szCs w:val="24"/>
          <w:lang w:eastAsia="en-GB"/>
        </w:rPr>
        <w:t xml:space="preserve"> </w:t>
      </w:r>
      <w:bookmarkStart w:id="5" w:name="_Hlk57881581"/>
      <w:r w:rsidRPr="00CE48CD">
        <w:rPr>
          <w:rFonts w:ascii="Arial" w:eastAsia="Times New Roman" w:hAnsi="Arial" w:cs="Times New Roman"/>
          <w:sz w:val="24"/>
          <w:szCs w:val="24"/>
          <w:lang w:eastAsia="en-GB"/>
        </w:rPr>
        <w:t>Provider organisations</w:t>
      </w:r>
      <w:r w:rsidR="00536570">
        <w:rPr>
          <w:rFonts w:ascii="Arial" w:eastAsia="Times New Roman" w:hAnsi="Arial" w:cs="Times New Roman"/>
          <w:sz w:val="24"/>
          <w:szCs w:val="24"/>
          <w:lang w:eastAsia="en-GB"/>
        </w:rPr>
        <w:t xml:space="preserve"> or </w:t>
      </w:r>
      <w:r w:rsidRPr="00CE48CD">
        <w:rPr>
          <w:rFonts w:ascii="Arial" w:eastAsia="Times New Roman" w:hAnsi="Arial" w:cs="Times New Roman"/>
          <w:sz w:val="24"/>
          <w:szCs w:val="24"/>
          <w:lang w:eastAsia="en-GB"/>
        </w:rPr>
        <w:t xml:space="preserve">contractors using this protocol should retain copies, along with the details of those authorised to work under it, for 25 years after the protocol expires.   </w:t>
      </w:r>
      <w:r w:rsidRPr="00CE48CD">
        <w:rPr>
          <w:rFonts w:ascii="Arial" w:eastAsia="Times New Roman" w:hAnsi="Arial" w:cs="Arial"/>
          <w:iCs/>
          <w:sz w:val="24"/>
          <w:szCs w:val="20"/>
          <w:lang w:eastAsia="en-GB"/>
        </w:rPr>
        <w:t> </w:t>
      </w:r>
      <w:bookmarkEnd w:id="5"/>
    </w:p>
    <w:p w14:paraId="6FBB37DE" w14:textId="2B5CD6E4" w:rsidR="00CE48CD" w:rsidRPr="00CE48CD" w:rsidRDefault="00180E58" w:rsidP="00CE48CD">
      <w:pPr>
        <w:overflowPunct w:val="0"/>
        <w:autoSpaceDE w:val="0"/>
        <w:autoSpaceDN w:val="0"/>
        <w:adjustRightInd w:val="0"/>
        <w:spacing w:before="120" w:after="0" w:line="240" w:lineRule="auto"/>
        <w:textAlignment w:val="baseline"/>
        <w:rPr>
          <w:rFonts w:ascii="Arial" w:eastAsia="Times New Roman" w:hAnsi="Arial" w:cs="Times New Roman"/>
          <w:sz w:val="24"/>
          <w:szCs w:val="20"/>
          <w:lang w:eastAsia="en-GB"/>
        </w:rPr>
      </w:pPr>
      <w:r>
        <w:rPr>
          <w:rFonts w:ascii="Arial" w:eastAsia="Times New Roman" w:hAnsi="Arial" w:cs="Arial"/>
          <w:bCs/>
          <w:sz w:val="24"/>
          <w:szCs w:val="24"/>
          <w:lang w:eastAsia="en-GB"/>
        </w:rPr>
        <w:t xml:space="preserve">Individual users </w:t>
      </w:r>
      <w:r w:rsidR="00CE48CD" w:rsidRPr="00CE48CD">
        <w:rPr>
          <w:rFonts w:ascii="Arial" w:eastAsia="Times New Roman" w:hAnsi="Arial" w:cs="Arial"/>
          <w:bCs/>
          <w:sz w:val="24"/>
          <w:szCs w:val="24"/>
          <w:lang w:eastAsia="en-GB"/>
        </w:rPr>
        <w:t xml:space="preserve">must check that they are using the current version of this protocol and current versions of any documents this protocol refers to. Amendments may become necessary prior to the published expiry date. Current versions of national protocols for the national influenza immunisation programme, authorised by the </w:t>
      </w:r>
      <w:r w:rsidR="00CE48CD" w:rsidRPr="00CE48CD">
        <w:rPr>
          <w:rFonts w:ascii="Arial" w:eastAsia="Times New Roman" w:hAnsi="Arial" w:cs="Arial"/>
          <w:sz w:val="24"/>
          <w:szCs w:val="24"/>
        </w:rPr>
        <w:t>Department of Health and Social Care Ministers</w:t>
      </w:r>
      <w:r w:rsidR="00CE48CD" w:rsidRPr="00CE48CD" w:rsidDel="009218BD">
        <w:rPr>
          <w:rFonts w:ascii="Arial" w:eastAsia="Times New Roman" w:hAnsi="Arial" w:cs="Arial"/>
          <w:bCs/>
          <w:sz w:val="24"/>
          <w:szCs w:val="24"/>
          <w:lang w:eastAsia="en-GB"/>
        </w:rPr>
        <w:t xml:space="preserve"> </w:t>
      </w:r>
      <w:r w:rsidR="00CE48CD" w:rsidRPr="00CE48CD">
        <w:rPr>
          <w:rFonts w:ascii="Arial" w:eastAsia="Times New Roman" w:hAnsi="Arial" w:cs="Arial"/>
          <w:bCs/>
          <w:sz w:val="24"/>
          <w:szCs w:val="24"/>
          <w:lang w:eastAsia="en-GB"/>
        </w:rPr>
        <w:t>in accordance with regulation 247A of the HMR 2012, can be found at</w:t>
      </w:r>
      <w:r w:rsidR="00CE48CD" w:rsidRPr="00CE48CD">
        <w:rPr>
          <w:rFonts w:ascii="Arial" w:eastAsia="Times New Roman" w:hAnsi="Arial" w:cs="Times New Roman"/>
          <w:sz w:val="24"/>
          <w:szCs w:val="20"/>
          <w:lang w:eastAsia="en-GB"/>
        </w:rPr>
        <w:t xml:space="preserve"> </w:t>
      </w:r>
      <w:hyperlink r:id="rId14" w:history="1">
        <w:r w:rsidR="00CE48CD" w:rsidRPr="00CE48CD">
          <w:rPr>
            <w:rFonts w:ascii="Arial" w:eastAsia="Times New Roman" w:hAnsi="Arial" w:cs="Times New Roman"/>
            <w:color w:val="0000FF"/>
            <w:sz w:val="24"/>
            <w:szCs w:val="20"/>
            <w:u w:val="single"/>
            <w:lang w:eastAsia="en-GB"/>
          </w:rPr>
          <w:t>Annual flu programme</w:t>
        </w:r>
      </w:hyperlink>
      <w:r w:rsidR="00CE48CD" w:rsidRPr="00CE48CD">
        <w:rPr>
          <w:rFonts w:ascii="Arial" w:eastAsia="Times New Roman" w:hAnsi="Arial" w:cs="Times New Roman"/>
          <w:sz w:val="24"/>
          <w:szCs w:val="20"/>
          <w:lang w:eastAsia="en-GB"/>
        </w:rPr>
        <w:t>.</w:t>
      </w:r>
    </w:p>
    <w:p w14:paraId="7C5B3043" w14:textId="77777777" w:rsidR="00CE48CD" w:rsidRPr="00CE48CD" w:rsidRDefault="00CE48CD" w:rsidP="00CE48CD">
      <w:pPr>
        <w:overflowPunct w:val="0"/>
        <w:autoSpaceDE w:val="0"/>
        <w:autoSpaceDN w:val="0"/>
        <w:adjustRightInd w:val="0"/>
        <w:spacing w:before="120" w:after="0" w:line="240" w:lineRule="auto"/>
        <w:textAlignment w:val="baseline"/>
        <w:rPr>
          <w:rFonts w:ascii="Arial" w:eastAsia="Times New Roman" w:hAnsi="Arial" w:cs="Arial"/>
          <w:b/>
          <w:sz w:val="24"/>
          <w:szCs w:val="24"/>
          <w:lang w:val="en-US"/>
        </w:rPr>
      </w:pPr>
      <w:r w:rsidRPr="00CE48CD">
        <w:rPr>
          <w:rFonts w:ascii="Arial" w:eastAsia="Times New Roman" w:hAnsi="Arial" w:cs="Arial"/>
          <w:color w:val="000000"/>
          <w:sz w:val="24"/>
          <w:szCs w:val="24"/>
          <w:lang w:eastAsia="en-GB"/>
        </w:rPr>
        <w:t>Any concerns regarding the content of this protocol should be addressed to:</w:t>
      </w:r>
      <w:r w:rsidRPr="00CE48CD">
        <w:rPr>
          <w:rFonts w:ascii="Arial" w:eastAsia="Times New Roman" w:hAnsi="Arial" w:cs="Times New Roman"/>
          <w:sz w:val="24"/>
          <w:szCs w:val="20"/>
          <w:lang w:eastAsia="en-GB"/>
        </w:rPr>
        <w:t xml:space="preserve"> </w:t>
      </w:r>
      <w:hyperlink r:id="rId15" w:history="1">
        <w:r w:rsidRPr="00CE48CD">
          <w:rPr>
            <w:rFonts w:ascii="Arial" w:eastAsia="Times New Roman" w:hAnsi="Arial" w:cs="Times New Roman"/>
            <w:color w:val="0000FF"/>
            <w:sz w:val="24"/>
            <w:szCs w:val="20"/>
            <w:u w:val="single"/>
            <w:lang w:eastAsia="en-GB"/>
          </w:rPr>
          <w:t>immunisation@ukhsa.gov.uk</w:t>
        </w:r>
      </w:hyperlink>
    </w:p>
    <w:p w14:paraId="51577AD7" w14:textId="77777777" w:rsidR="00CE48CD" w:rsidRPr="00CE48CD" w:rsidRDefault="00CE48CD" w:rsidP="00CE48CD">
      <w:pPr>
        <w:overflowPunct w:val="0"/>
        <w:autoSpaceDE w:val="0"/>
        <w:autoSpaceDN w:val="0"/>
        <w:adjustRightInd w:val="0"/>
        <w:spacing w:before="120" w:after="0" w:line="240" w:lineRule="auto"/>
        <w:textAlignment w:val="baseline"/>
        <w:rPr>
          <w:rFonts w:ascii="Arial" w:eastAsia="Times New Roman" w:hAnsi="Arial" w:cs="Arial"/>
          <w:b/>
          <w:sz w:val="24"/>
          <w:szCs w:val="24"/>
          <w:lang w:val="en-US"/>
        </w:rPr>
      </w:pPr>
    </w:p>
    <w:p w14:paraId="241077BA" w14:textId="77777777" w:rsidR="00CE48CD" w:rsidRPr="00CE48CD" w:rsidRDefault="00CE48CD" w:rsidP="00CE48CD">
      <w:pPr>
        <w:rPr>
          <w:rFonts w:ascii="Arial" w:eastAsia="Times New Roman" w:hAnsi="Arial" w:cs="Arial"/>
          <w:b/>
          <w:sz w:val="24"/>
          <w:szCs w:val="24"/>
          <w:lang w:val="en-US"/>
        </w:rPr>
      </w:pPr>
      <w:r w:rsidRPr="00CE48CD">
        <w:rPr>
          <w:rFonts w:ascii="Arial" w:eastAsia="Times New Roman" w:hAnsi="Arial" w:cs="Arial"/>
          <w:b/>
          <w:sz w:val="24"/>
          <w:szCs w:val="24"/>
          <w:lang w:val="en-US"/>
        </w:rPr>
        <w:br w:type="page"/>
      </w:r>
    </w:p>
    <w:p w14:paraId="26CDEA72" w14:textId="77777777" w:rsidR="00CE48CD" w:rsidRPr="00CE48CD" w:rsidRDefault="00CE48CD" w:rsidP="00CE48CD">
      <w:pPr>
        <w:keepNext/>
        <w:overflowPunct w:val="0"/>
        <w:autoSpaceDE w:val="0"/>
        <w:autoSpaceDN w:val="0"/>
        <w:adjustRightInd w:val="0"/>
        <w:spacing w:after="120" w:line="240" w:lineRule="auto"/>
        <w:textAlignment w:val="baseline"/>
        <w:outlineLvl w:val="0"/>
        <w:rPr>
          <w:rFonts w:ascii="Arial" w:eastAsia="Times New Roman" w:hAnsi="Arial" w:cs="Arial"/>
          <w:b/>
          <w:sz w:val="24"/>
          <w:szCs w:val="24"/>
          <w:lang w:val="en-US"/>
        </w:rPr>
      </w:pPr>
      <w:r w:rsidRPr="00CE48CD">
        <w:rPr>
          <w:rFonts w:ascii="Arial" w:eastAsia="Times New Roman" w:hAnsi="Arial" w:cs="Arial"/>
          <w:b/>
          <w:sz w:val="24"/>
          <w:szCs w:val="24"/>
          <w:lang w:val="en-US"/>
        </w:rPr>
        <w:lastRenderedPageBreak/>
        <w:t>Change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834"/>
        <w:gridCol w:w="2097"/>
      </w:tblGrid>
      <w:tr w:rsidR="00CE48CD" w:rsidRPr="00CE48CD" w14:paraId="53DF336B" w14:textId="77777777" w:rsidTr="00AD75AB">
        <w:tc>
          <w:tcPr>
            <w:tcW w:w="729" w:type="pct"/>
            <w:tcBorders>
              <w:top w:val="single" w:sz="4" w:space="0" w:color="auto"/>
              <w:left w:val="single" w:sz="4" w:space="0" w:color="auto"/>
              <w:bottom w:val="single" w:sz="4" w:space="0" w:color="auto"/>
              <w:right w:val="single" w:sz="4" w:space="0" w:color="auto"/>
            </w:tcBorders>
            <w:shd w:val="clear" w:color="auto" w:fill="D9D9D9"/>
          </w:tcPr>
          <w:p w14:paraId="44A7E304" w14:textId="77777777" w:rsidR="00CE48CD" w:rsidRPr="00CE48CD" w:rsidRDefault="00CE48CD" w:rsidP="00CE48CD">
            <w:pPr>
              <w:keepNext/>
              <w:spacing w:before="120" w:after="60" w:line="240" w:lineRule="auto"/>
              <w:rPr>
                <w:rFonts w:ascii="Arial" w:eastAsia="Times New Roman" w:hAnsi="Arial" w:cs="Times New Roman"/>
                <w:b/>
                <w:bCs/>
                <w:szCs w:val="24"/>
                <w:lang w:val="en-US"/>
              </w:rPr>
            </w:pPr>
            <w:r w:rsidRPr="00CE48CD">
              <w:rPr>
                <w:rFonts w:ascii="Arial" w:eastAsia="Times New Roman" w:hAnsi="Arial" w:cs="Times New Roman"/>
                <w:b/>
                <w:bCs/>
                <w:szCs w:val="24"/>
                <w:lang w:val="en-US"/>
              </w:rPr>
              <w:t xml:space="preserve">Version </w:t>
            </w:r>
          </w:p>
        </w:tc>
        <w:tc>
          <w:tcPr>
            <w:tcW w:w="3268" w:type="pct"/>
            <w:tcBorders>
              <w:top w:val="single" w:sz="4" w:space="0" w:color="auto"/>
              <w:left w:val="single" w:sz="4" w:space="0" w:color="auto"/>
              <w:bottom w:val="single" w:sz="4" w:space="0" w:color="auto"/>
              <w:right w:val="single" w:sz="4" w:space="0" w:color="auto"/>
            </w:tcBorders>
            <w:shd w:val="clear" w:color="auto" w:fill="D9D9D9"/>
          </w:tcPr>
          <w:p w14:paraId="77BCF4DB" w14:textId="77777777" w:rsidR="00CE48CD" w:rsidRPr="00CE48CD" w:rsidRDefault="00CE48CD" w:rsidP="00CE48CD">
            <w:pPr>
              <w:keepNext/>
              <w:spacing w:before="120" w:after="60" w:line="240" w:lineRule="auto"/>
              <w:rPr>
                <w:rFonts w:ascii="Arial" w:eastAsia="Times New Roman" w:hAnsi="Arial" w:cs="Times New Roman"/>
                <w:b/>
                <w:bCs/>
                <w:szCs w:val="24"/>
                <w:lang w:val="en-US"/>
              </w:rPr>
            </w:pPr>
            <w:r w:rsidRPr="00CE48CD">
              <w:rPr>
                <w:rFonts w:ascii="Arial" w:eastAsia="Times New Roman" w:hAnsi="Arial" w:cs="Times New Roman"/>
                <w:b/>
                <w:bCs/>
                <w:szCs w:val="24"/>
                <w:lang w:val="en-US"/>
              </w:rPr>
              <w:t>Change details</w:t>
            </w:r>
          </w:p>
        </w:tc>
        <w:tc>
          <w:tcPr>
            <w:tcW w:w="1003" w:type="pct"/>
            <w:tcBorders>
              <w:top w:val="single" w:sz="4" w:space="0" w:color="auto"/>
              <w:left w:val="single" w:sz="4" w:space="0" w:color="auto"/>
              <w:bottom w:val="single" w:sz="4" w:space="0" w:color="auto"/>
              <w:right w:val="single" w:sz="4" w:space="0" w:color="auto"/>
            </w:tcBorders>
            <w:shd w:val="clear" w:color="auto" w:fill="D9D9D9"/>
          </w:tcPr>
          <w:p w14:paraId="270A5EAF" w14:textId="77777777" w:rsidR="00CE48CD" w:rsidRPr="00CE48CD" w:rsidRDefault="00CE48CD" w:rsidP="00CE48CD">
            <w:pPr>
              <w:keepNext/>
              <w:spacing w:before="120" w:after="60" w:line="240" w:lineRule="auto"/>
              <w:rPr>
                <w:rFonts w:ascii="Arial" w:eastAsia="Times New Roman" w:hAnsi="Arial" w:cs="Times New Roman"/>
                <w:b/>
                <w:bCs/>
                <w:szCs w:val="24"/>
                <w:lang w:val="en-US"/>
              </w:rPr>
            </w:pPr>
            <w:r w:rsidRPr="00CE48CD">
              <w:rPr>
                <w:rFonts w:ascii="Arial" w:eastAsia="Times New Roman" w:hAnsi="Arial" w:cs="Times New Roman"/>
                <w:b/>
                <w:bCs/>
                <w:szCs w:val="24"/>
                <w:lang w:val="en-US"/>
              </w:rPr>
              <w:t>Date</w:t>
            </w:r>
          </w:p>
        </w:tc>
      </w:tr>
      <w:tr w:rsidR="00CE48CD" w:rsidRPr="00CE48CD" w14:paraId="41450B9F" w14:textId="77777777" w:rsidTr="00AD75AB">
        <w:tc>
          <w:tcPr>
            <w:tcW w:w="729" w:type="pct"/>
            <w:tcBorders>
              <w:top w:val="single" w:sz="4" w:space="0" w:color="auto"/>
              <w:left w:val="single" w:sz="4" w:space="0" w:color="auto"/>
              <w:bottom w:val="single" w:sz="4" w:space="0" w:color="auto"/>
              <w:right w:val="single" w:sz="4" w:space="0" w:color="auto"/>
            </w:tcBorders>
            <w:shd w:val="clear" w:color="auto" w:fill="auto"/>
          </w:tcPr>
          <w:p w14:paraId="34C47387" w14:textId="77777777" w:rsidR="00CE48CD" w:rsidRPr="00CE48CD" w:rsidRDefault="00CE48CD" w:rsidP="00CE48CD">
            <w:pPr>
              <w:keepNext/>
              <w:spacing w:before="120" w:after="60" w:line="240" w:lineRule="auto"/>
              <w:contextualSpacing/>
              <w:rPr>
                <w:rFonts w:ascii="Arial" w:eastAsia="Times New Roman" w:hAnsi="Arial" w:cs="Times New Roman"/>
                <w:szCs w:val="24"/>
                <w:lang w:val="en-US"/>
              </w:rPr>
            </w:pPr>
            <w:r w:rsidRPr="00CE48CD">
              <w:rPr>
                <w:rFonts w:ascii="Arial" w:eastAsia="Times New Roman" w:hAnsi="Arial" w:cs="Times New Roman"/>
                <w:szCs w:val="24"/>
                <w:lang w:val="en-US"/>
              </w:rPr>
              <w:t>V01.00</w:t>
            </w:r>
          </w:p>
          <w:p w14:paraId="6F90CBD8" w14:textId="77777777" w:rsidR="00CE48CD" w:rsidRPr="00CE48CD" w:rsidRDefault="00CE48CD" w:rsidP="00CE48CD">
            <w:pPr>
              <w:keepNext/>
              <w:spacing w:after="12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(unapproved)</w:t>
            </w:r>
          </w:p>
        </w:tc>
        <w:tc>
          <w:tcPr>
            <w:tcW w:w="3268" w:type="pct"/>
            <w:tcBorders>
              <w:top w:val="single" w:sz="4" w:space="0" w:color="auto"/>
              <w:left w:val="single" w:sz="4" w:space="0" w:color="auto"/>
              <w:bottom w:val="single" w:sz="4" w:space="0" w:color="auto"/>
              <w:right w:val="single" w:sz="4" w:space="0" w:color="auto"/>
            </w:tcBorders>
            <w:shd w:val="clear" w:color="auto" w:fill="auto"/>
          </w:tcPr>
          <w:p w14:paraId="20E91A74"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New national protocol for inactivated influenza vaccine</w:t>
            </w:r>
          </w:p>
        </w:tc>
        <w:tc>
          <w:tcPr>
            <w:tcW w:w="1003" w:type="pct"/>
            <w:tcBorders>
              <w:top w:val="single" w:sz="4" w:space="0" w:color="auto"/>
              <w:left w:val="single" w:sz="4" w:space="0" w:color="auto"/>
              <w:bottom w:val="single" w:sz="4" w:space="0" w:color="auto"/>
              <w:right w:val="single" w:sz="4" w:space="0" w:color="auto"/>
            </w:tcBorders>
          </w:tcPr>
          <w:p w14:paraId="29A886B8"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7 December 2020</w:t>
            </w:r>
          </w:p>
        </w:tc>
      </w:tr>
      <w:tr w:rsidR="00CE48CD" w:rsidRPr="00CE48CD" w14:paraId="77089937" w14:textId="77777777" w:rsidTr="00AD75AB">
        <w:tc>
          <w:tcPr>
            <w:tcW w:w="729" w:type="pct"/>
            <w:tcBorders>
              <w:top w:val="single" w:sz="4" w:space="0" w:color="auto"/>
              <w:left w:val="single" w:sz="4" w:space="0" w:color="auto"/>
              <w:bottom w:val="single" w:sz="4" w:space="0" w:color="auto"/>
              <w:right w:val="single" w:sz="4" w:space="0" w:color="auto"/>
            </w:tcBorders>
            <w:shd w:val="clear" w:color="auto" w:fill="auto"/>
          </w:tcPr>
          <w:p w14:paraId="10DBB73E"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V02.00</w:t>
            </w:r>
          </w:p>
        </w:tc>
        <w:tc>
          <w:tcPr>
            <w:tcW w:w="3268" w:type="pct"/>
            <w:tcBorders>
              <w:top w:val="single" w:sz="4" w:space="0" w:color="auto"/>
              <w:left w:val="single" w:sz="4" w:space="0" w:color="auto"/>
              <w:bottom w:val="single" w:sz="4" w:space="0" w:color="auto"/>
              <w:right w:val="single" w:sz="4" w:space="0" w:color="auto"/>
            </w:tcBorders>
            <w:shd w:val="clear" w:color="auto" w:fill="auto"/>
          </w:tcPr>
          <w:p w14:paraId="58118F40" w14:textId="77777777" w:rsidR="00CE48CD" w:rsidRPr="00CE48CD" w:rsidRDefault="00CE48CD" w:rsidP="00CE48CD">
            <w:pPr>
              <w:keepNext/>
              <w:spacing w:before="120" w:after="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National protocol for inactivated influenza vaccine V01.00 amended to:</w:t>
            </w:r>
          </w:p>
          <w:p w14:paraId="34B18043" w14:textId="77777777" w:rsidR="00CE48CD" w:rsidRPr="00CE48CD" w:rsidRDefault="00CE48CD" w:rsidP="00CE48CD">
            <w:pPr>
              <w:keepNext/>
              <w:numPr>
                <w:ilvl w:val="0"/>
                <w:numId w:val="12"/>
              </w:numPr>
              <w:overflowPunct w:val="0"/>
              <w:autoSpaceDE w:val="0"/>
              <w:autoSpaceDN w:val="0"/>
              <w:adjustRightInd w:val="0"/>
              <w:spacing w:after="120" w:line="240" w:lineRule="auto"/>
              <w:ind w:left="293" w:hanging="283"/>
              <w:contextualSpacing/>
              <w:textAlignment w:val="baseline"/>
              <w:rPr>
                <w:rFonts w:ascii="Arial" w:eastAsia="Times New Roman" w:hAnsi="Arial" w:cs="Times New Roman"/>
                <w:szCs w:val="24"/>
                <w:lang w:val="en-US"/>
              </w:rPr>
            </w:pPr>
            <w:r w:rsidRPr="00CE48CD">
              <w:rPr>
                <w:rFonts w:ascii="Arial" w:eastAsia="Times New Roman" w:hAnsi="Arial" w:cs="Times New Roman"/>
                <w:szCs w:val="24"/>
                <w:lang w:val="en-US"/>
              </w:rPr>
              <w:t xml:space="preserve">include inactivated influenza vaccines for the 2021 to 2022 season </w:t>
            </w:r>
          </w:p>
          <w:p w14:paraId="18926767" w14:textId="77777777" w:rsidR="00CE48CD" w:rsidRPr="00CE48CD" w:rsidRDefault="00CE48CD" w:rsidP="00CE48CD">
            <w:pPr>
              <w:keepNext/>
              <w:numPr>
                <w:ilvl w:val="0"/>
                <w:numId w:val="12"/>
              </w:numPr>
              <w:overflowPunct w:val="0"/>
              <w:autoSpaceDE w:val="0"/>
              <w:autoSpaceDN w:val="0"/>
              <w:adjustRightInd w:val="0"/>
              <w:spacing w:after="120" w:line="240" w:lineRule="auto"/>
              <w:ind w:left="293" w:hanging="283"/>
              <w:contextualSpacing/>
              <w:textAlignment w:val="baseline"/>
              <w:rPr>
                <w:rFonts w:ascii="Arial" w:eastAsia="Times New Roman" w:hAnsi="Arial" w:cs="Times New Roman"/>
                <w:szCs w:val="24"/>
                <w:lang w:val="en-US"/>
              </w:rPr>
            </w:pPr>
            <w:r w:rsidRPr="00CE48CD">
              <w:rPr>
                <w:rFonts w:ascii="Arial" w:eastAsia="Times New Roman" w:hAnsi="Arial" w:cs="Times New Roman"/>
                <w:szCs w:val="24"/>
                <w:lang w:val="en-US"/>
              </w:rPr>
              <w:t>include eligible cohorts for the 2021 to 2022 season</w:t>
            </w:r>
          </w:p>
          <w:p w14:paraId="4395A4D2" w14:textId="77777777" w:rsidR="00CE48CD" w:rsidRPr="00CE48CD" w:rsidRDefault="00CE48CD" w:rsidP="00CE48CD">
            <w:pPr>
              <w:keepNext/>
              <w:numPr>
                <w:ilvl w:val="0"/>
                <w:numId w:val="12"/>
              </w:numPr>
              <w:overflowPunct w:val="0"/>
              <w:autoSpaceDE w:val="0"/>
              <w:autoSpaceDN w:val="0"/>
              <w:adjustRightInd w:val="0"/>
              <w:spacing w:after="120" w:line="240" w:lineRule="auto"/>
              <w:ind w:left="295" w:hanging="284"/>
              <w:textAlignment w:val="baseline"/>
              <w:rPr>
                <w:rFonts w:ascii="Arial" w:eastAsia="Times New Roman" w:hAnsi="Arial" w:cs="Times New Roman"/>
                <w:szCs w:val="24"/>
                <w:lang w:val="en-US"/>
              </w:rPr>
            </w:pPr>
            <w:r w:rsidRPr="00CE48CD">
              <w:rPr>
                <w:rFonts w:ascii="Arial" w:eastAsia="Times New Roman" w:hAnsi="Arial" w:cs="Times New Roman"/>
                <w:szCs w:val="24"/>
                <w:lang w:val="en-US"/>
              </w:rPr>
              <w:t>reflect the staff and supervision requirements of the national protocols for COVID-19 vaccination</w:t>
            </w:r>
          </w:p>
        </w:tc>
        <w:tc>
          <w:tcPr>
            <w:tcW w:w="1003" w:type="pct"/>
            <w:tcBorders>
              <w:top w:val="single" w:sz="4" w:space="0" w:color="auto"/>
              <w:left w:val="single" w:sz="4" w:space="0" w:color="auto"/>
              <w:bottom w:val="single" w:sz="4" w:space="0" w:color="auto"/>
              <w:right w:val="single" w:sz="4" w:space="0" w:color="auto"/>
            </w:tcBorders>
          </w:tcPr>
          <w:p w14:paraId="5EE0F44A"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15 August 2021</w:t>
            </w:r>
          </w:p>
        </w:tc>
      </w:tr>
      <w:tr w:rsidR="00CE48CD" w:rsidRPr="00CE48CD" w14:paraId="453ADDE2" w14:textId="77777777" w:rsidTr="00AD75AB">
        <w:tc>
          <w:tcPr>
            <w:tcW w:w="729" w:type="pct"/>
            <w:tcBorders>
              <w:top w:val="single" w:sz="4" w:space="0" w:color="auto"/>
              <w:left w:val="single" w:sz="4" w:space="0" w:color="auto"/>
              <w:bottom w:val="single" w:sz="4" w:space="0" w:color="auto"/>
              <w:right w:val="single" w:sz="4" w:space="0" w:color="auto"/>
            </w:tcBorders>
            <w:shd w:val="clear" w:color="auto" w:fill="auto"/>
          </w:tcPr>
          <w:p w14:paraId="1FEAC71F"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V03.00</w:t>
            </w:r>
          </w:p>
        </w:tc>
        <w:tc>
          <w:tcPr>
            <w:tcW w:w="3268" w:type="pct"/>
            <w:tcBorders>
              <w:top w:val="single" w:sz="4" w:space="0" w:color="auto"/>
              <w:left w:val="single" w:sz="4" w:space="0" w:color="auto"/>
              <w:bottom w:val="single" w:sz="4" w:space="0" w:color="auto"/>
              <w:right w:val="single" w:sz="4" w:space="0" w:color="auto"/>
            </w:tcBorders>
            <w:shd w:val="clear" w:color="auto" w:fill="auto"/>
          </w:tcPr>
          <w:p w14:paraId="0CE5B8B9" w14:textId="77777777" w:rsidR="00CE48CD" w:rsidRPr="00CE48CD" w:rsidRDefault="00CE48CD" w:rsidP="00CE48CD">
            <w:pPr>
              <w:keepNext/>
              <w:spacing w:before="120" w:after="0" w:line="240" w:lineRule="auto"/>
              <w:rPr>
                <w:rFonts w:ascii="Arial" w:eastAsia="Times New Roman" w:hAnsi="Arial" w:cs="Times New Roman"/>
                <w:lang w:val="en-US"/>
              </w:rPr>
            </w:pPr>
            <w:r w:rsidRPr="00CE48CD">
              <w:rPr>
                <w:rFonts w:ascii="Arial" w:eastAsia="Times New Roman" w:hAnsi="Arial" w:cs="Times New Roman"/>
                <w:lang w:val="en-US"/>
              </w:rPr>
              <w:t>National protocol for inactivated influenza vaccine V02.00 amended to:</w:t>
            </w:r>
          </w:p>
          <w:p w14:paraId="63EC371E" w14:textId="77777777" w:rsidR="00CE48CD" w:rsidRPr="00CE48CD" w:rsidRDefault="00CE48CD" w:rsidP="00CE48CD">
            <w:pPr>
              <w:keepNext/>
              <w:numPr>
                <w:ilvl w:val="0"/>
                <w:numId w:val="19"/>
              </w:numPr>
              <w:overflowPunct w:val="0"/>
              <w:autoSpaceDE w:val="0"/>
              <w:autoSpaceDN w:val="0"/>
              <w:adjustRightInd w:val="0"/>
              <w:spacing w:after="0" w:line="240" w:lineRule="auto"/>
              <w:ind w:left="318" w:hanging="284"/>
              <w:contextualSpacing/>
              <w:textAlignment w:val="baseline"/>
              <w:rPr>
                <w:rFonts w:ascii="Arial" w:eastAsia="Times New Roman" w:hAnsi="Arial" w:cs="Arial"/>
                <w:noProof/>
                <w:lang w:val="en-US"/>
              </w:rPr>
            </w:pPr>
            <w:r w:rsidRPr="00CE48CD">
              <w:rPr>
                <w:rFonts w:ascii="Arial" w:eastAsia="Times New Roman" w:hAnsi="Arial" w:cs="Times New Roman"/>
                <w:lang w:val="en-US"/>
              </w:rPr>
              <w:t xml:space="preserve">include primary care contractors (primary medical services, pharmaceutical services, primary dental services or general ophthalmic services) and their frontline staff, including locums </w:t>
            </w:r>
          </w:p>
          <w:p w14:paraId="780B76A7" w14:textId="77777777" w:rsidR="00CE48CD" w:rsidRPr="00CE48CD" w:rsidRDefault="00CE48CD" w:rsidP="00CE48CD">
            <w:pPr>
              <w:keepNext/>
              <w:numPr>
                <w:ilvl w:val="0"/>
                <w:numId w:val="19"/>
              </w:numPr>
              <w:overflowPunct w:val="0"/>
              <w:autoSpaceDE w:val="0"/>
              <w:autoSpaceDN w:val="0"/>
              <w:adjustRightInd w:val="0"/>
              <w:spacing w:after="0" w:line="240" w:lineRule="auto"/>
              <w:ind w:left="318" w:hanging="284"/>
              <w:textAlignment w:val="baseline"/>
              <w:rPr>
                <w:rFonts w:ascii="Arial" w:eastAsia="Times New Roman" w:hAnsi="Arial" w:cs="Times New Roman"/>
                <w:lang w:val="en-US"/>
              </w:rPr>
            </w:pPr>
            <w:r w:rsidRPr="00CE48CD">
              <w:rPr>
                <w:rFonts w:ascii="Arial" w:eastAsia="Times New Roman" w:hAnsi="Arial" w:cs="Times New Roman"/>
                <w:lang w:val="en-US"/>
              </w:rPr>
              <w:t>update additional information and drug interactions sections</w:t>
            </w:r>
          </w:p>
          <w:p w14:paraId="6AD3CF10" w14:textId="77777777" w:rsidR="00CE48CD" w:rsidRPr="00CE48CD" w:rsidRDefault="00CE48CD" w:rsidP="00CE48CD">
            <w:pPr>
              <w:keepNext/>
              <w:numPr>
                <w:ilvl w:val="0"/>
                <w:numId w:val="19"/>
              </w:numPr>
              <w:overflowPunct w:val="0"/>
              <w:autoSpaceDE w:val="0"/>
              <w:autoSpaceDN w:val="0"/>
              <w:adjustRightInd w:val="0"/>
              <w:spacing w:after="120" w:line="240" w:lineRule="auto"/>
              <w:ind w:left="318" w:hanging="284"/>
              <w:textAlignment w:val="baseline"/>
              <w:rPr>
                <w:rFonts w:ascii="Arial" w:eastAsia="Times New Roman" w:hAnsi="Arial" w:cs="Times New Roman"/>
                <w:sz w:val="24"/>
                <w:lang w:eastAsia="en-GB"/>
              </w:rPr>
            </w:pPr>
            <w:r w:rsidRPr="00CE48CD">
              <w:rPr>
                <w:rFonts w:ascii="Arial" w:eastAsia="Times New Roman" w:hAnsi="Arial" w:cs="Times New Roman"/>
                <w:lang w:val="en-US"/>
              </w:rPr>
              <w:t>update for change of organisation from PHE to UKHSA</w:t>
            </w:r>
          </w:p>
        </w:tc>
        <w:tc>
          <w:tcPr>
            <w:tcW w:w="1003" w:type="pct"/>
            <w:tcBorders>
              <w:top w:val="single" w:sz="4" w:space="0" w:color="auto"/>
              <w:left w:val="single" w:sz="4" w:space="0" w:color="auto"/>
              <w:bottom w:val="single" w:sz="4" w:space="0" w:color="auto"/>
              <w:right w:val="single" w:sz="4" w:space="0" w:color="auto"/>
            </w:tcBorders>
          </w:tcPr>
          <w:p w14:paraId="5ABB9651"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12 October 2021</w:t>
            </w:r>
          </w:p>
          <w:p w14:paraId="698284DA"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Times New Roman"/>
                <w:szCs w:val="24"/>
                <w:lang w:val="en-US"/>
              </w:rPr>
            </w:pPr>
          </w:p>
          <w:p w14:paraId="4F2FA0D2"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Times New Roman"/>
                <w:szCs w:val="24"/>
                <w:lang w:val="en-US"/>
              </w:rPr>
            </w:pPr>
          </w:p>
          <w:p w14:paraId="71397B44" w14:textId="77777777" w:rsidR="00CE48CD" w:rsidRPr="00CE48CD" w:rsidRDefault="00CE48CD" w:rsidP="00CE48CD">
            <w:pPr>
              <w:overflowPunct w:val="0"/>
              <w:autoSpaceDE w:val="0"/>
              <w:autoSpaceDN w:val="0"/>
              <w:adjustRightInd w:val="0"/>
              <w:spacing w:after="0" w:line="240" w:lineRule="auto"/>
              <w:ind w:firstLine="720"/>
              <w:textAlignment w:val="baseline"/>
              <w:rPr>
                <w:rFonts w:ascii="Arial" w:eastAsia="Times New Roman" w:hAnsi="Arial" w:cs="Times New Roman"/>
                <w:sz w:val="24"/>
                <w:szCs w:val="20"/>
                <w:lang w:eastAsia="en-GB"/>
              </w:rPr>
            </w:pPr>
          </w:p>
        </w:tc>
      </w:tr>
      <w:tr w:rsidR="00CE48CD" w:rsidRPr="00CE48CD" w14:paraId="13A5B599" w14:textId="77777777" w:rsidTr="00AD75AB">
        <w:tc>
          <w:tcPr>
            <w:tcW w:w="729" w:type="pct"/>
            <w:tcBorders>
              <w:top w:val="single" w:sz="4" w:space="0" w:color="auto"/>
              <w:left w:val="single" w:sz="4" w:space="0" w:color="auto"/>
              <w:bottom w:val="single" w:sz="4" w:space="0" w:color="auto"/>
              <w:right w:val="single" w:sz="4" w:space="0" w:color="auto"/>
            </w:tcBorders>
            <w:shd w:val="clear" w:color="auto" w:fill="auto"/>
          </w:tcPr>
          <w:p w14:paraId="7E5EFC71"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V04.00</w:t>
            </w:r>
          </w:p>
        </w:tc>
        <w:tc>
          <w:tcPr>
            <w:tcW w:w="3268" w:type="pct"/>
            <w:tcBorders>
              <w:top w:val="single" w:sz="4" w:space="0" w:color="auto"/>
              <w:left w:val="single" w:sz="4" w:space="0" w:color="auto"/>
              <w:bottom w:val="single" w:sz="4" w:space="0" w:color="auto"/>
              <w:right w:val="single" w:sz="4" w:space="0" w:color="auto"/>
            </w:tcBorders>
            <w:shd w:val="clear" w:color="auto" w:fill="auto"/>
          </w:tcPr>
          <w:p w14:paraId="1D0776FC" w14:textId="77777777" w:rsidR="00CE48CD" w:rsidRPr="00CE48CD" w:rsidRDefault="00CE48CD" w:rsidP="00CE48CD">
            <w:pPr>
              <w:keepNext/>
              <w:spacing w:before="120" w:after="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National protocol for inactivated influenza vaccine V03.00 amended to:</w:t>
            </w:r>
          </w:p>
          <w:p w14:paraId="426C65CF" w14:textId="77777777" w:rsidR="00CE48CD" w:rsidRPr="00CE48CD" w:rsidRDefault="00CE48CD" w:rsidP="00CE48CD">
            <w:pPr>
              <w:keepNext/>
              <w:numPr>
                <w:ilvl w:val="0"/>
                <w:numId w:val="12"/>
              </w:numPr>
              <w:overflowPunct w:val="0"/>
              <w:autoSpaceDE w:val="0"/>
              <w:autoSpaceDN w:val="0"/>
              <w:adjustRightInd w:val="0"/>
              <w:spacing w:before="120" w:after="0" w:line="240" w:lineRule="auto"/>
              <w:ind w:left="345" w:hanging="284"/>
              <w:contextualSpacing/>
              <w:textAlignment w:val="baseline"/>
              <w:rPr>
                <w:rFonts w:ascii="Arial" w:eastAsia="Times New Roman" w:hAnsi="Arial" w:cs="Times New Roman"/>
                <w:lang w:val="en-US"/>
              </w:rPr>
            </w:pPr>
            <w:r w:rsidRPr="00CE48CD">
              <w:rPr>
                <w:rFonts w:ascii="Arial" w:eastAsia="Times New Roman" w:hAnsi="Arial" w:cs="Times New Roman"/>
                <w:lang w:val="en-US"/>
              </w:rPr>
              <w:t>include only eligible cohorts for the 2022 to 2023 season</w:t>
            </w:r>
          </w:p>
          <w:p w14:paraId="538A7BE2" w14:textId="77777777" w:rsidR="00CE48CD" w:rsidRPr="00CE48CD" w:rsidRDefault="00CE48CD" w:rsidP="00CE48CD">
            <w:pPr>
              <w:keepNext/>
              <w:numPr>
                <w:ilvl w:val="0"/>
                <w:numId w:val="12"/>
              </w:numPr>
              <w:overflowPunct w:val="0"/>
              <w:autoSpaceDE w:val="0"/>
              <w:autoSpaceDN w:val="0"/>
              <w:adjustRightInd w:val="0"/>
              <w:spacing w:before="120" w:after="0" w:line="240" w:lineRule="auto"/>
              <w:ind w:left="345" w:hanging="284"/>
              <w:contextualSpacing/>
              <w:textAlignment w:val="baseline"/>
              <w:rPr>
                <w:rFonts w:ascii="Arial" w:eastAsia="Times New Roman" w:hAnsi="Arial" w:cs="Times New Roman"/>
                <w:lang w:val="en-US"/>
              </w:rPr>
            </w:pPr>
            <w:r w:rsidRPr="00CE48CD">
              <w:rPr>
                <w:rFonts w:ascii="Arial" w:eastAsia="Times New Roman" w:hAnsi="Arial" w:cs="Times New Roman"/>
                <w:lang w:val="en-US"/>
              </w:rPr>
              <w:t>include the inactivated influenza vaccines for the 2022 to 2023 season</w:t>
            </w:r>
          </w:p>
          <w:p w14:paraId="02BF6419" w14:textId="77777777" w:rsidR="00CE48CD" w:rsidRPr="00CE48CD" w:rsidRDefault="00CE48CD" w:rsidP="00CE48CD">
            <w:pPr>
              <w:numPr>
                <w:ilvl w:val="0"/>
                <w:numId w:val="12"/>
              </w:numPr>
              <w:overflowPunct w:val="0"/>
              <w:autoSpaceDE w:val="0"/>
              <w:autoSpaceDN w:val="0"/>
              <w:adjustRightInd w:val="0"/>
              <w:spacing w:after="0" w:line="240" w:lineRule="auto"/>
              <w:ind w:left="345" w:hanging="284"/>
              <w:contextualSpacing/>
              <w:textAlignment w:val="baseline"/>
              <w:rPr>
                <w:rFonts w:ascii="Arial" w:eastAsia="Times New Roman" w:hAnsi="Arial" w:cs="Times New Roman"/>
                <w:color w:val="000000"/>
                <w:sz w:val="24"/>
                <w:lang w:eastAsia="en-GB"/>
              </w:rPr>
            </w:pPr>
            <w:r w:rsidRPr="00CE48CD">
              <w:rPr>
                <w:rFonts w:ascii="Arial" w:eastAsia="Times New Roman" w:hAnsi="Arial" w:cs="Times New Roman"/>
                <w:lang w:eastAsia="en-GB"/>
              </w:rPr>
              <w:t xml:space="preserve">remove the exclusion of ‘individuals who are less than 2 years of age and have had a </w:t>
            </w:r>
            <w:r w:rsidRPr="00CE48CD">
              <w:rPr>
                <w:rFonts w:ascii="Arial" w:eastAsia="Times New Roman" w:hAnsi="Arial" w:cs="Times New Roman"/>
                <w:color w:val="000000"/>
                <w:lang w:eastAsia="en-GB"/>
              </w:rPr>
              <w:t>severe anaphylactic reaction to egg which has previously required intensive care’ and update cautions and off-label section to advise egg-free cell-based influenza vaccine is offered off-label to these individuals in accordance with JCVI advice and the annual flu letter</w:t>
            </w:r>
          </w:p>
          <w:p w14:paraId="036FC224" w14:textId="77777777" w:rsidR="00CE48CD" w:rsidRPr="00CE48CD" w:rsidRDefault="00CE48CD" w:rsidP="00CE48CD">
            <w:pPr>
              <w:keepNext/>
              <w:numPr>
                <w:ilvl w:val="0"/>
                <w:numId w:val="12"/>
              </w:numPr>
              <w:overflowPunct w:val="0"/>
              <w:autoSpaceDE w:val="0"/>
              <w:autoSpaceDN w:val="0"/>
              <w:adjustRightInd w:val="0"/>
              <w:spacing w:after="120" w:line="240" w:lineRule="auto"/>
              <w:ind w:left="346" w:hanging="284"/>
              <w:textAlignment w:val="baseline"/>
              <w:rPr>
                <w:rFonts w:ascii="Arial" w:eastAsia="Times New Roman" w:hAnsi="Arial" w:cs="Times New Roman"/>
                <w:lang w:val="en-US"/>
              </w:rPr>
            </w:pPr>
            <w:r w:rsidRPr="00CE48CD">
              <w:rPr>
                <w:rFonts w:ascii="Arial" w:eastAsia="Times New Roman" w:hAnsi="Arial" w:cs="Times New Roman"/>
                <w:lang w:val="en-US"/>
              </w:rPr>
              <w:t>include minor rewording, layout and formatting changes for clarity and consistency with other national protocols</w:t>
            </w:r>
          </w:p>
        </w:tc>
        <w:tc>
          <w:tcPr>
            <w:tcW w:w="1003" w:type="pct"/>
            <w:tcBorders>
              <w:top w:val="single" w:sz="4" w:space="0" w:color="auto"/>
              <w:left w:val="single" w:sz="4" w:space="0" w:color="auto"/>
              <w:bottom w:val="single" w:sz="4" w:space="0" w:color="auto"/>
              <w:right w:val="single" w:sz="4" w:space="0" w:color="auto"/>
            </w:tcBorders>
          </w:tcPr>
          <w:p w14:paraId="71779540" w14:textId="77777777" w:rsidR="00CE48CD" w:rsidRPr="00CE48CD" w:rsidRDefault="00CE48CD" w:rsidP="00CE48CD">
            <w:pPr>
              <w:keepNext/>
              <w:spacing w:before="120" w:after="60" w:line="240" w:lineRule="auto"/>
              <w:rPr>
                <w:rFonts w:ascii="Arial" w:eastAsia="Times New Roman" w:hAnsi="Arial" w:cs="Times New Roman"/>
                <w:szCs w:val="24"/>
                <w:lang w:val="en-US"/>
              </w:rPr>
            </w:pPr>
            <w:r w:rsidRPr="00CE48CD">
              <w:rPr>
                <w:rFonts w:ascii="Arial" w:eastAsia="Times New Roman" w:hAnsi="Arial" w:cs="Times New Roman"/>
                <w:szCs w:val="24"/>
                <w:lang w:val="en-US"/>
              </w:rPr>
              <w:t>24 June 2022</w:t>
            </w:r>
          </w:p>
        </w:tc>
      </w:tr>
      <w:tr w:rsidR="008C230F" w:rsidRPr="00CE48CD" w14:paraId="4F91E851" w14:textId="77777777" w:rsidTr="00AD75AB">
        <w:tc>
          <w:tcPr>
            <w:tcW w:w="729" w:type="pct"/>
            <w:tcBorders>
              <w:top w:val="single" w:sz="4" w:space="0" w:color="auto"/>
              <w:left w:val="single" w:sz="4" w:space="0" w:color="auto"/>
              <w:bottom w:val="single" w:sz="4" w:space="0" w:color="auto"/>
              <w:right w:val="single" w:sz="4" w:space="0" w:color="auto"/>
            </w:tcBorders>
            <w:shd w:val="clear" w:color="auto" w:fill="auto"/>
          </w:tcPr>
          <w:p w14:paraId="293D2992" w14:textId="3E811C98" w:rsidR="008C230F" w:rsidRPr="00CE48CD" w:rsidRDefault="008C230F" w:rsidP="00CE48CD">
            <w:pPr>
              <w:keepNext/>
              <w:spacing w:before="120" w:after="60" w:line="240" w:lineRule="auto"/>
              <w:rPr>
                <w:rFonts w:ascii="Arial" w:eastAsia="Times New Roman" w:hAnsi="Arial" w:cs="Times New Roman"/>
                <w:szCs w:val="24"/>
                <w:lang w:val="en-US"/>
              </w:rPr>
            </w:pPr>
            <w:r>
              <w:rPr>
                <w:rFonts w:ascii="Arial" w:eastAsia="Times New Roman" w:hAnsi="Arial" w:cs="Times New Roman"/>
                <w:szCs w:val="24"/>
                <w:lang w:val="en-US"/>
              </w:rPr>
              <w:t>V05.00</w:t>
            </w:r>
          </w:p>
        </w:tc>
        <w:tc>
          <w:tcPr>
            <w:tcW w:w="3268" w:type="pct"/>
            <w:tcBorders>
              <w:top w:val="single" w:sz="4" w:space="0" w:color="auto"/>
              <w:left w:val="single" w:sz="4" w:space="0" w:color="auto"/>
              <w:bottom w:val="single" w:sz="4" w:space="0" w:color="auto"/>
              <w:right w:val="single" w:sz="4" w:space="0" w:color="auto"/>
            </w:tcBorders>
            <w:shd w:val="clear" w:color="auto" w:fill="auto"/>
          </w:tcPr>
          <w:p w14:paraId="4F36A601" w14:textId="77777777" w:rsidR="008C230F" w:rsidRDefault="008C230F" w:rsidP="00CE48CD">
            <w:pPr>
              <w:keepNext/>
              <w:spacing w:before="120" w:after="0" w:line="240" w:lineRule="auto"/>
              <w:rPr>
                <w:rFonts w:ascii="Arial" w:eastAsia="Times New Roman" w:hAnsi="Arial" w:cs="Times New Roman"/>
                <w:szCs w:val="24"/>
                <w:lang w:val="en-US"/>
              </w:rPr>
            </w:pPr>
            <w:r>
              <w:rPr>
                <w:rFonts w:ascii="Arial" w:eastAsia="Times New Roman" w:hAnsi="Arial" w:cs="Times New Roman"/>
                <w:szCs w:val="24"/>
                <w:lang w:val="en-US"/>
              </w:rPr>
              <w:t xml:space="preserve">National protocol for inactivated influenza vaccine </w:t>
            </w:r>
            <w:r w:rsidR="0012734C">
              <w:rPr>
                <w:rFonts w:ascii="Arial" w:eastAsia="Times New Roman" w:hAnsi="Arial" w:cs="Times New Roman"/>
                <w:szCs w:val="24"/>
                <w:lang w:val="en-US"/>
              </w:rPr>
              <w:t>amended to</w:t>
            </w:r>
            <w:r w:rsidR="00623BA1">
              <w:rPr>
                <w:rFonts w:ascii="Arial" w:eastAsia="Times New Roman" w:hAnsi="Arial" w:cs="Times New Roman"/>
                <w:szCs w:val="24"/>
                <w:lang w:val="en-US"/>
              </w:rPr>
              <w:t xml:space="preserve">: </w:t>
            </w:r>
          </w:p>
          <w:p w14:paraId="49CA2686" w14:textId="77777777" w:rsidR="00623BA1" w:rsidRPr="00E4156A" w:rsidRDefault="00623BA1">
            <w:pPr>
              <w:pStyle w:val="ListParagraph"/>
              <w:keepNext/>
              <w:numPr>
                <w:ilvl w:val="0"/>
                <w:numId w:val="12"/>
              </w:numPr>
              <w:spacing w:before="120"/>
              <w:rPr>
                <w:szCs w:val="22"/>
                <w:lang w:val="en-US"/>
              </w:rPr>
            </w:pPr>
            <w:r w:rsidRPr="00A91F68">
              <w:rPr>
                <w:sz w:val="22"/>
                <w:szCs w:val="22"/>
                <w:lang w:val="en-US"/>
              </w:rPr>
              <w:t>include eligible cohorts for the 2023 to 2024 season</w:t>
            </w:r>
          </w:p>
          <w:p w14:paraId="53AF5A0D" w14:textId="77777777" w:rsidR="005670A9" w:rsidRPr="00551B04" w:rsidRDefault="005670A9" w:rsidP="00A91F68">
            <w:pPr>
              <w:pStyle w:val="ListParagraph"/>
              <w:keepNext/>
              <w:numPr>
                <w:ilvl w:val="0"/>
                <w:numId w:val="12"/>
              </w:numPr>
              <w:spacing w:before="120"/>
              <w:rPr>
                <w:lang w:val="en-US"/>
              </w:rPr>
            </w:pPr>
            <w:r w:rsidRPr="00A91F68">
              <w:rPr>
                <w:sz w:val="22"/>
                <w:szCs w:val="22"/>
                <w:lang w:val="en-US"/>
              </w:rPr>
              <w:t xml:space="preserve">include </w:t>
            </w:r>
            <w:r w:rsidR="00B8564C">
              <w:rPr>
                <w:sz w:val="22"/>
                <w:szCs w:val="22"/>
                <w:lang w:val="en-US"/>
              </w:rPr>
              <w:t xml:space="preserve">the </w:t>
            </w:r>
            <w:r w:rsidRPr="00A91F68">
              <w:rPr>
                <w:sz w:val="22"/>
                <w:szCs w:val="22"/>
                <w:lang w:val="en-US"/>
              </w:rPr>
              <w:t>recommended influenza vaccines for the 2023 to 2024 season</w:t>
            </w:r>
          </w:p>
          <w:p w14:paraId="2A7083EE" w14:textId="360B474C" w:rsidR="00551B04" w:rsidRPr="005670A9" w:rsidRDefault="00551B04" w:rsidP="00A91F68">
            <w:pPr>
              <w:pStyle w:val="ListParagraph"/>
              <w:keepNext/>
              <w:numPr>
                <w:ilvl w:val="0"/>
                <w:numId w:val="12"/>
              </w:numPr>
              <w:spacing w:before="120"/>
              <w:rPr>
                <w:lang w:val="en-US"/>
              </w:rPr>
            </w:pPr>
            <w:r w:rsidRPr="002934DD">
              <w:rPr>
                <w:rFonts w:cs="Arial"/>
                <w:sz w:val="22"/>
                <w:szCs w:val="22"/>
                <w:lang w:val="en-US"/>
              </w:rPr>
              <w:t>include updated advice on co-administration of aQIV with Shingrix</w:t>
            </w:r>
            <w:r w:rsidRPr="002934DD">
              <w:rPr>
                <w:rFonts w:cs="Arial"/>
                <w:sz w:val="22"/>
                <w:szCs w:val="22"/>
                <w:vertAlign w:val="superscript"/>
                <w:lang w:val="en-US"/>
              </w:rPr>
              <w:t xml:space="preserve">® </w:t>
            </w:r>
            <w:r w:rsidRPr="002934DD">
              <w:rPr>
                <w:rFonts w:cs="Arial"/>
                <w:sz w:val="22"/>
                <w:szCs w:val="22"/>
                <w:lang w:val="en-US"/>
              </w:rPr>
              <w:t>(shingles) vaccine</w:t>
            </w:r>
          </w:p>
        </w:tc>
        <w:tc>
          <w:tcPr>
            <w:tcW w:w="1003" w:type="pct"/>
            <w:tcBorders>
              <w:top w:val="single" w:sz="4" w:space="0" w:color="auto"/>
              <w:left w:val="single" w:sz="4" w:space="0" w:color="auto"/>
              <w:bottom w:val="single" w:sz="4" w:space="0" w:color="auto"/>
              <w:right w:val="single" w:sz="4" w:space="0" w:color="auto"/>
            </w:tcBorders>
          </w:tcPr>
          <w:p w14:paraId="39821CA6" w14:textId="6A8E6440" w:rsidR="008C230F" w:rsidRPr="00CE48CD" w:rsidRDefault="00921F39" w:rsidP="00CE48CD">
            <w:pPr>
              <w:keepNext/>
              <w:spacing w:before="120" w:after="60" w:line="240" w:lineRule="auto"/>
              <w:rPr>
                <w:rFonts w:ascii="Arial" w:eastAsia="Times New Roman" w:hAnsi="Arial" w:cs="Times New Roman"/>
                <w:szCs w:val="24"/>
                <w:lang w:val="en-US"/>
              </w:rPr>
            </w:pPr>
            <w:r>
              <w:rPr>
                <w:rFonts w:ascii="Arial" w:eastAsia="Times New Roman" w:hAnsi="Arial" w:cs="Times New Roman"/>
                <w:szCs w:val="24"/>
                <w:lang w:val="en-US"/>
              </w:rPr>
              <w:t>1</w:t>
            </w:r>
            <w:r w:rsidR="00551B04">
              <w:rPr>
                <w:rFonts w:ascii="Arial" w:eastAsia="Times New Roman" w:hAnsi="Arial" w:cs="Times New Roman"/>
                <w:szCs w:val="24"/>
                <w:lang w:val="en-US"/>
              </w:rPr>
              <w:t>7</w:t>
            </w:r>
            <w:r>
              <w:rPr>
                <w:rFonts w:ascii="Arial" w:eastAsia="Times New Roman" w:hAnsi="Arial" w:cs="Times New Roman"/>
                <w:szCs w:val="24"/>
                <w:lang w:val="en-US"/>
              </w:rPr>
              <w:t xml:space="preserve"> </w:t>
            </w:r>
            <w:r w:rsidR="00AB61B0">
              <w:rPr>
                <w:rFonts w:ascii="Arial" w:eastAsia="Times New Roman" w:hAnsi="Arial" w:cs="Times New Roman"/>
                <w:szCs w:val="24"/>
                <w:lang w:val="en-US"/>
              </w:rPr>
              <w:t>July 2023</w:t>
            </w:r>
          </w:p>
        </w:tc>
      </w:tr>
    </w:tbl>
    <w:p w14:paraId="573474CA" w14:textId="77777777" w:rsidR="00CE48CD" w:rsidRPr="00CE48CD" w:rsidRDefault="00CE48CD" w:rsidP="00CE48CD">
      <w:pPr>
        <w:overflowPunct w:val="0"/>
        <w:autoSpaceDE w:val="0"/>
        <w:autoSpaceDN w:val="0"/>
        <w:adjustRightInd w:val="0"/>
        <w:spacing w:before="120" w:after="0" w:line="240" w:lineRule="auto"/>
        <w:textAlignment w:val="baseline"/>
        <w:rPr>
          <w:rFonts w:ascii="Arial" w:eastAsia="Times New Roman" w:hAnsi="Arial" w:cs="Times New Roman"/>
          <w:color w:val="FF0000"/>
          <w:sz w:val="24"/>
          <w:szCs w:val="20"/>
          <w:lang w:eastAsia="en-GB"/>
        </w:rPr>
      </w:pPr>
    </w:p>
    <w:bookmarkEnd w:id="0"/>
    <w:p w14:paraId="12714ACB" w14:textId="77777777" w:rsidR="00CE48CD" w:rsidRPr="00CE48CD" w:rsidRDefault="00CE48CD" w:rsidP="00CE48CD">
      <w:pPr>
        <w:spacing w:after="0" w:line="240" w:lineRule="auto"/>
        <w:rPr>
          <w:rFonts w:ascii="Arial" w:eastAsia="Times New Roman" w:hAnsi="Arial" w:cs="Arial"/>
          <w:b/>
          <w:sz w:val="24"/>
          <w:szCs w:val="20"/>
          <w:lang w:val="en-US"/>
        </w:rPr>
      </w:pPr>
    </w:p>
    <w:p w14:paraId="1F4F0652" w14:textId="77777777" w:rsidR="00CE48CD" w:rsidRPr="00CE48CD" w:rsidRDefault="00CE48CD" w:rsidP="00CE48CD">
      <w:pPr>
        <w:rPr>
          <w:rFonts w:ascii="Arial" w:eastAsia="Times New Roman" w:hAnsi="Arial" w:cs="Arial"/>
          <w:b/>
          <w:sz w:val="24"/>
          <w:szCs w:val="20"/>
          <w:lang w:val="en-US"/>
        </w:rPr>
      </w:pPr>
      <w:r w:rsidRPr="00CE48CD">
        <w:rPr>
          <w:rFonts w:ascii="Arial" w:eastAsia="Times New Roman" w:hAnsi="Arial" w:cs="Arial"/>
          <w:b/>
          <w:sz w:val="24"/>
          <w:szCs w:val="20"/>
          <w:lang w:val="en-US"/>
        </w:rPr>
        <w:br w:type="page"/>
      </w:r>
    </w:p>
    <w:p w14:paraId="35B23096" w14:textId="77777777" w:rsidR="00CE48CD" w:rsidRPr="00CE48CD" w:rsidRDefault="00CE48CD" w:rsidP="00CE48CD">
      <w:pPr>
        <w:numPr>
          <w:ilvl w:val="0"/>
          <w:numId w:val="10"/>
        </w:numPr>
        <w:overflowPunct w:val="0"/>
        <w:autoSpaceDE w:val="0"/>
        <w:autoSpaceDN w:val="0"/>
        <w:adjustRightInd w:val="0"/>
        <w:spacing w:after="0" w:line="240" w:lineRule="auto"/>
        <w:contextualSpacing/>
        <w:textAlignment w:val="baseline"/>
        <w:rPr>
          <w:rFonts w:ascii="Arial" w:eastAsia="Times New Roman" w:hAnsi="Arial" w:cs="Times New Roman"/>
          <w:sz w:val="24"/>
          <w:szCs w:val="20"/>
          <w:lang w:eastAsia="en-GB"/>
        </w:rPr>
      </w:pPr>
      <w:r w:rsidRPr="00CE48CD">
        <w:rPr>
          <w:rFonts w:ascii="Arial" w:eastAsia="Times New Roman" w:hAnsi="Arial" w:cs="Arial"/>
          <w:b/>
          <w:sz w:val="24"/>
          <w:szCs w:val="20"/>
          <w:lang w:val="en-US"/>
        </w:rPr>
        <w:lastRenderedPageBreak/>
        <w:t>Ministerial authorisation</w:t>
      </w:r>
    </w:p>
    <w:p w14:paraId="0FFEB832" w14:textId="77777777" w:rsidR="00CE48CD" w:rsidRPr="00CE48CD" w:rsidRDefault="00CE48CD" w:rsidP="00CE48CD">
      <w:pPr>
        <w:overflowPunct w:val="0"/>
        <w:autoSpaceDE w:val="0"/>
        <w:autoSpaceDN w:val="0"/>
        <w:adjustRightInd w:val="0"/>
        <w:spacing w:before="120" w:after="0" w:line="240" w:lineRule="auto"/>
        <w:ind w:rightChars="34" w:right="75"/>
        <w:textAlignment w:val="baseline"/>
        <w:rPr>
          <w:rFonts w:ascii="Arial" w:eastAsia="Times New Roman" w:hAnsi="Arial" w:cs="Arial"/>
          <w:sz w:val="24"/>
          <w:szCs w:val="24"/>
          <w:lang w:eastAsia="en-GB"/>
        </w:rPr>
      </w:pPr>
      <w:r w:rsidRPr="00CE48CD">
        <w:rPr>
          <w:rFonts w:ascii="Arial" w:eastAsia="Times New Roman" w:hAnsi="Arial" w:cs="Arial"/>
          <w:sz w:val="24"/>
          <w:szCs w:val="24"/>
          <w:lang w:eastAsia="en-GB"/>
        </w:rPr>
        <w:t xml:space="preserve">This protocol is not legally valid, </w:t>
      </w:r>
      <w:r w:rsidRPr="00CE48CD">
        <w:rPr>
          <w:rFonts w:ascii="Arial" w:eastAsia="Times New Roman" w:hAnsi="Arial" w:cs="Times New Roman"/>
          <w:sz w:val="24"/>
          <w:szCs w:val="24"/>
          <w:lang w:eastAsia="en-GB"/>
        </w:rPr>
        <w:t xml:space="preserve">in accordance with </w:t>
      </w:r>
      <w:hyperlink r:id="rId16" w:history="1">
        <w:r w:rsidRPr="00CE48CD">
          <w:rPr>
            <w:rFonts w:ascii="Arial" w:eastAsia="Times New Roman" w:hAnsi="Arial" w:cs="Times New Roman"/>
            <w:color w:val="0000FF"/>
            <w:sz w:val="24"/>
            <w:szCs w:val="24"/>
            <w:u w:val="single"/>
            <w:lang w:eastAsia="en-GB"/>
          </w:rPr>
          <w:t>regulation 247A</w:t>
        </w:r>
      </w:hyperlink>
      <w:r w:rsidRPr="00CE48CD">
        <w:rPr>
          <w:rFonts w:ascii="Arial" w:eastAsia="Times New Roman" w:hAnsi="Arial" w:cs="Times New Roman"/>
          <w:sz w:val="24"/>
          <w:szCs w:val="24"/>
          <w:lang w:eastAsia="en-GB"/>
        </w:rPr>
        <w:t xml:space="preserve"> of the </w:t>
      </w:r>
      <w:hyperlink r:id="rId17" w:history="1">
        <w:r w:rsidRPr="00CE48CD">
          <w:rPr>
            <w:rFonts w:ascii="Arial" w:eastAsia="Times New Roman" w:hAnsi="Arial" w:cs="Times New Roman"/>
            <w:color w:val="0000FF"/>
            <w:sz w:val="24"/>
            <w:szCs w:val="24"/>
            <w:u w:val="single"/>
            <w:lang w:eastAsia="en-GB"/>
          </w:rPr>
          <w:t>HMR 2012</w:t>
        </w:r>
      </w:hyperlink>
      <w:r w:rsidRPr="00CE48CD">
        <w:rPr>
          <w:rFonts w:ascii="Arial" w:eastAsia="Times New Roman" w:hAnsi="Arial" w:cs="Times New Roman"/>
          <w:sz w:val="24"/>
          <w:szCs w:val="24"/>
          <w:lang w:eastAsia="en-GB"/>
        </w:rPr>
        <w:t xml:space="preserve">, inserted by the </w:t>
      </w:r>
      <w:hyperlink r:id="rId18" w:history="1">
        <w:r w:rsidRPr="00CE48CD">
          <w:rPr>
            <w:rFonts w:ascii="Arial" w:eastAsia="Times New Roman" w:hAnsi="Arial" w:cs="Times New Roman"/>
            <w:color w:val="0000FF"/>
            <w:sz w:val="24"/>
            <w:szCs w:val="24"/>
            <w:u w:val="single"/>
            <w:lang w:eastAsia="en-GB"/>
          </w:rPr>
          <w:t>Human Medicines (Coronavirus and Influenza) (Amendment) Regulations 2020</w:t>
        </w:r>
      </w:hyperlink>
      <w:r w:rsidRPr="00CE48CD">
        <w:rPr>
          <w:rFonts w:ascii="Arial" w:eastAsia="Times New Roman" w:hAnsi="Arial" w:cs="Times New Roman"/>
          <w:sz w:val="24"/>
          <w:szCs w:val="24"/>
          <w:lang w:eastAsia="en-GB"/>
        </w:rPr>
        <w:t xml:space="preserve">, until it is </w:t>
      </w:r>
      <w:r w:rsidRPr="00CE48CD">
        <w:rPr>
          <w:rFonts w:ascii="Arial" w:eastAsia="Times New Roman" w:hAnsi="Arial" w:cs="Arial"/>
          <w:sz w:val="24"/>
          <w:szCs w:val="24"/>
          <w:lang w:eastAsia="en-GB"/>
        </w:rPr>
        <w:t xml:space="preserve">approved by or on behalf of the Secretary of State for Health and Social Care. </w:t>
      </w:r>
    </w:p>
    <w:p w14:paraId="39ED1781" w14:textId="77777777" w:rsidR="00CE48CD" w:rsidRPr="00CE48CD" w:rsidRDefault="00CE48CD" w:rsidP="00CE48CD">
      <w:pPr>
        <w:overflowPunct w:val="0"/>
        <w:autoSpaceDE w:val="0"/>
        <w:autoSpaceDN w:val="0"/>
        <w:adjustRightInd w:val="0"/>
        <w:spacing w:after="0" w:line="240" w:lineRule="auto"/>
        <w:ind w:rightChars="34" w:right="75"/>
        <w:textAlignment w:val="baseline"/>
        <w:rPr>
          <w:rFonts w:ascii="Arial" w:eastAsia="Times New Roman" w:hAnsi="Arial" w:cs="Arial"/>
          <w:sz w:val="24"/>
          <w:szCs w:val="24"/>
          <w:lang w:eastAsia="en-GB"/>
        </w:rPr>
      </w:pPr>
    </w:p>
    <w:p w14:paraId="57AB7253" w14:textId="545018A2"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bookmarkStart w:id="6" w:name="_Hlk71791453"/>
      <w:r w:rsidRPr="00CE48CD">
        <w:rPr>
          <w:rFonts w:ascii="Arial" w:eastAsia="Times New Roman" w:hAnsi="Arial" w:cs="Arial"/>
          <w:sz w:val="24"/>
          <w:szCs w:val="24"/>
        </w:rPr>
        <w:t xml:space="preserve">On </w:t>
      </w:r>
      <w:r w:rsidR="00252B1B">
        <w:rPr>
          <w:rFonts w:ascii="Arial" w:eastAsia="Times New Roman" w:hAnsi="Arial" w:cs="Arial"/>
          <w:sz w:val="24"/>
          <w:szCs w:val="24"/>
        </w:rPr>
        <w:t>31 July 2023</w:t>
      </w:r>
      <w:r w:rsidR="00A608E2">
        <w:rPr>
          <w:rFonts w:ascii="Arial" w:eastAsia="Times New Roman" w:hAnsi="Arial" w:cs="Arial"/>
          <w:sz w:val="24"/>
          <w:szCs w:val="24"/>
        </w:rPr>
        <w:t xml:space="preserve">, </w:t>
      </w:r>
      <w:r w:rsidRPr="00CE48CD">
        <w:rPr>
          <w:rFonts w:ascii="Arial" w:eastAsia="Times New Roman" w:hAnsi="Arial" w:cs="Arial"/>
          <w:sz w:val="24"/>
          <w:szCs w:val="24"/>
        </w:rPr>
        <w:t xml:space="preserve">Department of Health and Social Care Ministers approved this protocol in accordance with </w:t>
      </w:r>
      <w:hyperlink r:id="rId19" w:history="1">
        <w:r w:rsidRPr="00CE48CD">
          <w:rPr>
            <w:rFonts w:ascii="Arial" w:eastAsia="Times New Roman" w:hAnsi="Arial" w:cs="Times New Roman"/>
            <w:color w:val="0000FF"/>
            <w:sz w:val="24"/>
            <w:szCs w:val="24"/>
            <w:u w:val="single"/>
            <w:lang w:eastAsia="en-GB"/>
          </w:rPr>
          <w:t>regulation 247A</w:t>
        </w:r>
      </w:hyperlink>
      <w:r w:rsidRPr="00CE48CD">
        <w:rPr>
          <w:rFonts w:ascii="Arial" w:eastAsia="Times New Roman" w:hAnsi="Arial" w:cs="Times New Roman"/>
          <w:sz w:val="24"/>
          <w:szCs w:val="24"/>
          <w:lang w:eastAsia="en-GB"/>
        </w:rPr>
        <w:t xml:space="preserve"> of HMR 2012</w:t>
      </w:r>
      <w:r w:rsidRPr="00CE48CD">
        <w:rPr>
          <w:rFonts w:ascii="Arial" w:eastAsia="Times New Roman" w:hAnsi="Arial" w:cs="Arial"/>
          <w:sz w:val="24"/>
          <w:szCs w:val="24"/>
        </w:rPr>
        <w:t xml:space="preserve">. </w:t>
      </w:r>
    </w:p>
    <w:bookmarkEnd w:id="6"/>
    <w:p w14:paraId="674DB869"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p>
    <w:p w14:paraId="2BA88151" w14:textId="76321A45"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r w:rsidRPr="00CE48CD">
        <w:rPr>
          <w:rFonts w:ascii="Arial" w:eastAsia="Times New Roman" w:hAnsi="Arial" w:cs="Arial"/>
          <w:sz w:val="24"/>
          <w:szCs w:val="24"/>
        </w:rPr>
        <w:t>Any provider</w:t>
      </w:r>
      <w:r w:rsidR="000E7CDE">
        <w:rPr>
          <w:rFonts w:ascii="Arial" w:eastAsia="Times New Roman" w:hAnsi="Arial" w:cs="Arial"/>
          <w:sz w:val="24"/>
          <w:szCs w:val="24"/>
        </w:rPr>
        <w:t xml:space="preserve"> </w:t>
      </w:r>
      <w:r w:rsidR="006E4D96">
        <w:rPr>
          <w:rFonts w:ascii="Arial" w:eastAsia="Times New Roman" w:hAnsi="Arial" w:cs="Arial"/>
          <w:sz w:val="24"/>
          <w:szCs w:val="24"/>
        </w:rPr>
        <w:t>or</w:t>
      </w:r>
      <w:r w:rsidR="006E4D96" w:rsidRPr="00CE48CD">
        <w:rPr>
          <w:rFonts w:ascii="Arial" w:eastAsia="Times New Roman" w:hAnsi="Arial" w:cs="Arial"/>
          <w:sz w:val="24"/>
          <w:szCs w:val="24"/>
        </w:rPr>
        <w:t xml:space="preserve"> contractor</w:t>
      </w:r>
      <w:r w:rsidRPr="00CE48CD">
        <w:rPr>
          <w:rFonts w:ascii="Arial" w:eastAsia="Times New Roman" w:hAnsi="Arial" w:cs="Arial"/>
          <w:sz w:val="24"/>
          <w:szCs w:val="24"/>
        </w:rPr>
        <w:t xml:space="preserve"> administering </w:t>
      </w:r>
      <w:r w:rsidRPr="00CE48CD">
        <w:rPr>
          <w:rFonts w:ascii="Arial" w:eastAsia="Times New Roman" w:hAnsi="Arial" w:cs="Times New Roman"/>
          <w:sz w:val="24"/>
          <w:szCs w:val="24"/>
          <w:lang w:eastAsia="en-GB"/>
        </w:rPr>
        <w:t>inactivated influenza vaccine</w:t>
      </w:r>
      <w:r w:rsidRPr="00CE48CD">
        <w:rPr>
          <w:rFonts w:ascii="Arial" w:eastAsia="Times New Roman" w:hAnsi="Arial" w:cs="Arial"/>
          <w:sz w:val="24"/>
          <w:szCs w:val="24"/>
          <w:lang w:eastAsia="en-GB"/>
        </w:rPr>
        <w:t xml:space="preserve"> </w:t>
      </w:r>
      <w:r w:rsidRPr="00CE48CD">
        <w:rPr>
          <w:rFonts w:ascii="Arial" w:eastAsia="Times New Roman" w:hAnsi="Arial" w:cs="Arial"/>
          <w:sz w:val="24"/>
          <w:szCs w:val="24"/>
        </w:rPr>
        <w:t xml:space="preserve">under this protocol must work strictly within the terms of this protocol and contractual arrangements with the commissioner, for the delivery of the national influenza immunisation programme.  </w:t>
      </w:r>
    </w:p>
    <w:p w14:paraId="7A75CCD9"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440AB87" w14:textId="7B26C179" w:rsidR="00CE48CD" w:rsidRPr="00CE48CD" w:rsidRDefault="00CE48CD" w:rsidP="00CE48CD">
      <w:pPr>
        <w:overflowPunct w:val="0"/>
        <w:autoSpaceDE w:val="0"/>
        <w:autoSpaceDN w:val="0"/>
        <w:adjustRightInd w:val="0"/>
        <w:spacing w:after="0" w:line="240" w:lineRule="auto"/>
        <w:textAlignment w:val="baseline"/>
        <w:rPr>
          <w:rFonts w:ascii="Calibri" w:eastAsia="Times New Roman" w:hAnsi="Calibri" w:cs="Calibri"/>
          <w:sz w:val="24"/>
          <w:szCs w:val="24"/>
          <w:lang w:eastAsia="en-GB"/>
        </w:rPr>
      </w:pPr>
      <w:r w:rsidRPr="00CE48CD">
        <w:rPr>
          <w:rFonts w:ascii="Arial" w:eastAsia="Times New Roman" w:hAnsi="Arial" w:cs="Arial"/>
          <w:iCs/>
          <w:sz w:val="24"/>
          <w:szCs w:val="24"/>
          <w:lang w:eastAsia="en-GB"/>
        </w:rPr>
        <w:t xml:space="preserve">The administration of the vaccines must also be in accordance with </w:t>
      </w:r>
      <w:r w:rsidRPr="00CE48CD">
        <w:rPr>
          <w:rFonts w:ascii="Arial" w:eastAsia="Times New Roman" w:hAnsi="Arial" w:cs="Arial"/>
          <w:iCs/>
          <w:sz w:val="24"/>
          <w:szCs w:val="20"/>
          <w:lang w:eastAsia="en-GB"/>
        </w:rPr>
        <w:t>the manufacturer’s instructions in the product’s UK Summary of Product Characteristics (</w:t>
      </w:r>
      <w:hyperlink r:id="rId20" w:history="1">
        <w:r w:rsidRPr="00CE48CD">
          <w:rPr>
            <w:rFonts w:ascii="Arial" w:eastAsia="Times New Roman" w:hAnsi="Arial" w:cs="Arial"/>
            <w:iCs/>
            <w:color w:val="0000FF"/>
            <w:sz w:val="24"/>
            <w:szCs w:val="20"/>
            <w:u w:val="single"/>
            <w:lang w:eastAsia="en-GB"/>
          </w:rPr>
          <w:t>SPC</w:t>
        </w:r>
      </w:hyperlink>
      <w:r w:rsidRPr="00CE48CD">
        <w:rPr>
          <w:rFonts w:ascii="Arial" w:eastAsia="Times New Roman" w:hAnsi="Arial" w:cs="Arial"/>
          <w:iCs/>
          <w:sz w:val="24"/>
          <w:szCs w:val="20"/>
          <w:lang w:eastAsia="en-GB"/>
        </w:rPr>
        <w:t>) and in accordance with official national recommendations.</w:t>
      </w:r>
      <w:r w:rsidRPr="00CE48CD">
        <w:rPr>
          <w:rFonts w:ascii="Calibri" w:eastAsia="Times New Roman" w:hAnsi="Calibri" w:cs="Calibri"/>
          <w:sz w:val="24"/>
          <w:szCs w:val="20"/>
          <w:lang w:eastAsia="en-GB"/>
        </w:rPr>
        <w:t xml:space="preserve"> </w:t>
      </w:r>
      <w:r w:rsidRPr="00CE48CD">
        <w:rPr>
          <w:rFonts w:ascii="Arial" w:eastAsia="Times New Roman" w:hAnsi="Arial" w:cs="Times New Roman"/>
          <w:sz w:val="24"/>
          <w:szCs w:val="24"/>
          <w:lang w:eastAsia="en-GB"/>
        </w:rPr>
        <w:t xml:space="preserve">  </w:t>
      </w:r>
    </w:p>
    <w:p w14:paraId="100115EA"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p>
    <w:p w14:paraId="14B26A82" w14:textId="60C3605D"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r w:rsidRPr="00CE48CD">
        <w:rPr>
          <w:rFonts w:ascii="Arial" w:eastAsia="Times New Roman" w:hAnsi="Arial" w:cs="Arial"/>
          <w:sz w:val="24"/>
          <w:szCs w:val="24"/>
        </w:rPr>
        <w:t xml:space="preserve">Note: The national influenza immunisation programme may also be provided under a patient group direction or on a patient specific basis (that is, by or on the directions of an appropriate independent prescriber, such as under a patient specific direction </w:t>
      </w:r>
      <w:r w:rsidR="00984038">
        <w:rPr>
          <w:rFonts w:ascii="Arial" w:eastAsia="Times New Roman" w:hAnsi="Arial" w:cs="Arial"/>
          <w:sz w:val="24"/>
          <w:szCs w:val="24"/>
        </w:rPr>
        <w:t>[</w:t>
      </w:r>
      <w:r w:rsidRPr="00CE48CD">
        <w:rPr>
          <w:rFonts w:ascii="Arial" w:eastAsia="Times New Roman" w:hAnsi="Arial" w:cs="Arial"/>
          <w:sz w:val="24"/>
          <w:szCs w:val="24"/>
        </w:rPr>
        <w:t>PSD</w:t>
      </w:r>
      <w:r w:rsidR="00C72147">
        <w:rPr>
          <w:rFonts w:ascii="Arial" w:eastAsia="Times New Roman" w:hAnsi="Arial" w:cs="Arial"/>
          <w:sz w:val="24"/>
          <w:szCs w:val="24"/>
        </w:rPr>
        <w:t>]</w:t>
      </w:r>
      <w:r w:rsidRPr="00CE48CD">
        <w:rPr>
          <w:rFonts w:ascii="Arial" w:eastAsia="Times New Roman" w:hAnsi="Arial" w:cs="Arial"/>
          <w:sz w:val="24"/>
          <w:szCs w:val="24"/>
        </w:rPr>
        <w:t>). Supply and administration in these instances should be in accordance with arrangements with the commissioner for the delivery of the national influenza immunisation programme and are not related to this protocol.</w:t>
      </w:r>
    </w:p>
    <w:p w14:paraId="1BACAF0E"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p>
    <w:p w14:paraId="4AC47DE8"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r w:rsidRPr="00CE48CD">
        <w:rPr>
          <w:rFonts w:ascii="Arial" w:eastAsia="Times New Roman" w:hAnsi="Arial" w:cs="Arial"/>
          <w:sz w:val="24"/>
          <w:szCs w:val="24"/>
        </w:rPr>
        <w:t>For occupational health provision, influenza immunisation may be provided under an occupational health written instruction or on the directions of an appropriate independent prescriber, such as under a PSD.</w:t>
      </w:r>
    </w:p>
    <w:p w14:paraId="6F1F149B"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sz w:val="24"/>
          <w:szCs w:val="24"/>
        </w:rPr>
      </w:pPr>
    </w:p>
    <w:p w14:paraId="16666AA8"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Times New Roman"/>
          <w:sz w:val="20"/>
          <w:szCs w:val="20"/>
          <w:lang w:eastAsia="en-GB"/>
        </w:rPr>
      </w:pPr>
    </w:p>
    <w:p w14:paraId="72167BAE" w14:textId="77777777" w:rsidR="00CE48CD" w:rsidRPr="00CE48CD" w:rsidRDefault="00CE48CD" w:rsidP="00CE48CD">
      <w:pPr>
        <w:keepNext/>
        <w:overflowPunct w:val="0"/>
        <w:autoSpaceDE w:val="0"/>
        <w:autoSpaceDN w:val="0"/>
        <w:adjustRightInd w:val="0"/>
        <w:spacing w:before="120" w:after="120" w:line="240" w:lineRule="auto"/>
        <w:contextualSpacing/>
        <w:textAlignment w:val="baseline"/>
        <w:outlineLvl w:val="3"/>
        <w:rPr>
          <w:rFonts w:ascii="Arial" w:eastAsia="Times New Roman" w:hAnsi="Arial" w:cs="Arial"/>
          <w:b/>
          <w:sz w:val="24"/>
          <w:szCs w:val="24"/>
          <w:lang w:eastAsia="en-GB"/>
        </w:rPr>
      </w:pPr>
    </w:p>
    <w:p w14:paraId="6393BB71" w14:textId="77777777" w:rsidR="00CE48CD" w:rsidRPr="00CE48CD" w:rsidRDefault="00CE48CD" w:rsidP="00CE48CD">
      <w:pPr>
        <w:rPr>
          <w:rFonts w:ascii="Arial" w:eastAsia="Times New Roman" w:hAnsi="Arial" w:cs="Arial"/>
          <w:b/>
          <w:sz w:val="24"/>
          <w:szCs w:val="24"/>
          <w:lang w:eastAsia="en-GB"/>
        </w:rPr>
      </w:pPr>
      <w:r w:rsidRPr="00CE48CD">
        <w:rPr>
          <w:rFonts w:ascii="Arial" w:eastAsia="Times New Roman" w:hAnsi="Arial" w:cs="Arial"/>
          <w:sz w:val="24"/>
          <w:szCs w:val="24"/>
          <w:lang w:eastAsia="en-GB"/>
        </w:rPr>
        <w:br w:type="page"/>
      </w:r>
    </w:p>
    <w:p w14:paraId="358ADA5C" w14:textId="77777777" w:rsidR="00CE48CD" w:rsidRPr="00CE48CD" w:rsidRDefault="00CE48CD" w:rsidP="00CE48CD">
      <w:pPr>
        <w:keepNext/>
        <w:numPr>
          <w:ilvl w:val="0"/>
          <w:numId w:val="10"/>
        </w:numPr>
        <w:overflowPunct w:val="0"/>
        <w:autoSpaceDE w:val="0"/>
        <w:autoSpaceDN w:val="0"/>
        <w:adjustRightInd w:val="0"/>
        <w:spacing w:before="120" w:after="120" w:line="240" w:lineRule="auto"/>
        <w:contextualSpacing/>
        <w:textAlignment w:val="baseline"/>
        <w:outlineLvl w:val="3"/>
        <w:rPr>
          <w:rFonts w:ascii="Arial" w:eastAsia="Times New Roman" w:hAnsi="Arial" w:cs="Arial"/>
          <w:b/>
          <w:sz w:val="24"/>
          <w:szCs w:val="24"/>
          <w:lang w:eastAsia="en-GB"/>
        </w:rPr>
      </w:pPr>
      <w:bookmarkStart w:id="7" w:name="CharacteristicsOfStaff"/>
      <w:bookmarkStart w:id="8" w:name="_Characteristics_of_staff"/>
      <w:bookmarkEnd w:id="7"/>
      <w:bookmarkEnd w:id="8"/>
      <w:r w:rsidRPr="00CE48CD">
        <w:rPr>
          <w:rFonts w:ascii="Arial" w:eastAsia="Times New Roman" w:hAnsi="Arial" w:cs="Arial"/>
          <w:b/>
          <w:sz w:val="24"/>
          <w:szCs w:val="24"/>
          <w:lang w:eastAsia="en-GB"/>
        </w:rPr>
        <w:lastRenderedPageBreak/>
        <w:t>Characteristics of staff</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CE48CD" w:rsidRPr="00CE48CD" w14:paraId="17248899" w14:textId="77777777" w:rsidTr="00AD75AB">
        <w:tc>
          <w:tcPr>
            <w:tcW w:w="9923" w:type="dxa"/>
            <w:shd w:val="clear" w:color="auto" w:fill="BFBFBF" w:themeFill="background1" w:themeFillShade="BF"/>
          </w:tcPr>
          <w:p w14:paraId="2AE7BC03" w14:textId="77777777" w:rsidR="00CE48CD" w:rsidRPr="00CE48CD" w:rsidRDefault="00CE48CD" w:rsidP="00CE48CD">
            <w:pPr>
              <w:tabs>
                <w:tab w:val="left" w:pos="7647"/>
              </w:tabs>
              <w:overflowPunct w:val="0"/>
              <w:autoSpaceDE w:val="0"/>
              <w:autoSpaceDN w:val="0"/>
              <w:adjustRightInd w:val="0"/>
              <w:spacing w:after="0" w:line="240" w:lineRule="auto"/>
              <w:textAlignment w:val="baseline"/>
              <w:rPr>
                <w:rFonts w:ascii="Arial" w:eastAsia="Times New Roman" w:hAnsi="Arial" w:cs="Arial"/>
                <w:lang w:eastAsia="en-GB"/>
              </w:rPr>
            </w:pPr>
            <w:r w:rsidRPr="00CE48CD">
              <w:rPr>
                <w:rFonts w:ascii="Arial" w:eastAsia="Times New Roman" w:hAnsi="Arial" w:cs="Arial"/>
                <w:sz w:val="23"/>
                <w:szCs w:val="23"/>
                <w:lang w:eastAsia="en-GB"/>
              </w:rPr>
              <w:t>Classes of persons permitted to administer medicinal products under this protocol</w:t>
            </w:r>
          </w:p>
        </w:tc>
      </w:tr>
      <w:tr w:rsidR="00CE48CD" w:rsidRPr="00CE48CD" w14:paraId="261EC8DC" w14:textId="77777777" w:rsidTr="00AD75AB">
        <w:tc>
          <w:tcPr>
            <w:tcW w:w="9923" w:type="dxa"/>
          </w:tcPr>
          <w:p w14:paraId="6F991053" w14:textId="60D7BE1F" w:rsidR="00CE48CD" w:rsidRPr="00CE48CD" w:rsidRDefault="00CE48CD" w:rsidP="00CE48CD">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lang w:eastAsia="en-GB"/>
              </w:rPr>
            </w:pPr>
            <w:bookmarkStart w:id="9" w:name="_Hlk55566361"/>
            <w:bookmarkStart w:id="10" w:name="_Hlk42690097"/>
            <w:r w:rsidRPr="00CE48CD">
              <w:rPr>
                <w:rFonts w:ascii="Arial" w:eastAsia="Times New Roman" w:hAnsi="Arial" w:cs="Arial"/>
                <w:lang w:eastAsia="en-GB"/>
              </w:rPr>
              <w:t xml:space="preserve">This protocol may be followed wholly from assessment through to post-vaccination by an appropriately registered healthcare professional (see </w:t>
            </w:r>
            <w:hyperlink w:anchor="Table2" w:history="1">
              <w:r w:rsidRPr="00CE48CD">
                <w:rPr>
                  <w:rFonts w:ascii="Arial" w:eastAsia="Times New Roman" w:hAnsi="Arial" w:cs="Arial"/>
                  <w:color w:val="0000FF"/>
                  <w:u w:val="single"/>
                  <w:lang w:eastAsia="en-GB"/>
                </w:rPr>
                <w:t>Table 2</w:t>
              </w:r>
            </w:hyperlink>
            <w:r w:rsidRPr="00CE48CD">
              <w:rPr>
                <w:rFonts w:ascii="Arial" w:eastAsia="Times New Roman" w:hAnsi="Arial" w:cs="Arial"/>
                <w:lang w:eastAsia="en-GB"/>
              </w:rPr>
              <w:t>).  Alternatively, multiple persons may undertake stages in the vaccination pathway in accordance with this protocol. Where multiple person models are used, the service provider</w:t>
            </w:r>
            <w:r w:rsidR="00542407">
              <w:rPr>
                <w:rFonts w:ascii="Arial" w:eastAsia="Times New Roman" w:hAnsi="Arial" w:cs="Arial"/>
                <w:lang w:eastAsia="en-GB"/>
              </w:rPr>
              <w:t xml:space="preserve"> </w:t>
            </w:r>
            <w:r w:rsidR="002D55DC">
              <w:rPr>
                <w:rFonts w:ascii="Arial" w:eastAsia="Times New Roman" w:hAnsi="Arial" w:cs="Arial"/>
                <w:lang w:eastAsia="en-GB"/>
              </w:rPr>
              <w:t>or</w:t>
            </w:r>
            <w:r w:rsidR="002D55DC" w:rsidRPr="00CE48CD">
              <w:rPr>
                <w:rFonts w:ascii="Arial" w:eastAsia="Times New Roman" w:hAnsi="Arial" w:cs="Arial"/>
                <w:lang w:eastAsia="en-GB"/>
              </w:rPr>
              <w:t xml:space="preserve"> contractor</w:t>
            </w:r>
            <w:r w:rsidRPr="00CE48CD">
              <w:rPr>
                <w:rFonts w:ascii="Arial" w:eastAsia="Times New Roman" w:hAnsi="Arial" w:cs="Arial"/>
                <w:lang w:eastAsia="en-GB"/>
              </w:rPr>
              <w:t xml:space="preserve"> must ensure that all elements of the protocol are complied with, in the provision of vaccination to each individual. The service provider</w:t>
            </w:r>
            <w:r w:rsidR="00997276">
              <w:rPr>
                <w:rFonts w:ascii="Arial" w:eastAsia="Times New Roman" w:hAnsi="Arial" w:cs="Arial"/>
                <w:lang w:eastAsia="en-GB"/>
              </w:rPr>
              <w:t xml:space="preserve"> </w:t>
            </w:r>
            <w:r w:rsidR="002D55DC">
              <w:rPr>
                <w:rFonts w:ascii="Arial" w:eastAsia="Times New Roman" w:hAnsi="Arial" w:cs="Arial"/>
                <w:lang w:eastAsia="en-GB"/>
              </w:rPr>
              <w:t>or</w:t>
            </w:r>
            <w:r w:rsidR="002D55DC" w:rsidRPr="00CE48CD">
              <w:rPr>
                <w:rFonts w:ascii="Arial" w:eastAsia="Times New Roman" w:hAnsi="Arial" w:cs="Arial"/>
                <w:lang w:eastAsia="en-GB"/>
              </w:rPr>
              <w:t xml:space="preserve"> contractor</w:t>
            </w:r>
            <w:r w:rsidRPr="00CE48CD">
              <w:rPr>
                <w:rFonts w:ascii="Arial" w:eastAsia="Times New Roman" w:hAnsi="Arial" w:cs="Arial"/>
                <w:lang w:eastAsia="en-GB"/>
              </w:rPr>
              <w:t xml:space="preserve"> is responsible for ensuring that there is a clinical supervisor present at all times and that persons are trained and competent to safely deliver the activity they are employed to provide under this protocol. As a minimum, competence requirements stipulated in the protocol must be adhered to.</w:t>
            </w:r>
          </w:p>
          <w:p w14:paraId="5E142993" w14:textId="206814A6" w:rsidR="00CE48CD" w:rsidRPr="00CE48CD" w:rsidRDefault="00CE48CD" w:rsidP="00CE48CD">
            <w:pPr>
              <w:overflowPunct w:val="0"/>
              <w:autoSpaceDE w:val="0"/>
              <w:autoSpaceDN w:val="0"/>
              <w:adjustRightInd w:val="0"/>
              <w:spacing w:before="120" w:after="0" w:line="240" w:lineRule="auto"/>
              <w:ind w:rightChars="34" w:right="75"/>
              <w:textAlignment w:val="baseline"/>
              <w:rPr>
                <w:rFonts w:ascii="Arial" w:eastAsia="Times New Roman" w:hAnsi="Arial" w:cs="Arial"/>
                <w:lang w:eastAsia="en-GB"/>
              </w:rPr>
            </w:pPr>
            <w:r w:rsidRPr="00CE48CD">
              <w:rPr>
                <w:rFonts w:ascii="Arial" w:eastAsia="Times New Roman" w:hAnsi="Arial" w:cs="Arial"/>
                <w:lang w:eastAsia="en-GB"/>
              </w:rPr>
              <w:t>The provider</w:t>
            </w:r>
            <w:r w:rsidR="00375C90">
              <w:rPr>
                <w:rFonts w:ascii="Arial" w:eastAsia="Times New Roman" w:hAnsi="Arial" w:cs="Arial"/>
                <w:lang w:eastAsia="en-GB"/>
              </w:rPr>
              <w:t xml:space="preserve"> </w:t>
            </w:r>
            <w:r w:rsidR="002D55DC">
              <w:rPr>
                <w:rFonts w:ascii="Arial" w:eastAsia="Times New Roman" w:hAnsi="Arial" w:cs="Arial"/>
                <w:lang w:eastAsia="en-GB"/>
              </w:rPr>
              <w:t>or</w:t>
            </w:r>
            <w:r w:rsidR="002D55DC" w:rsidRPr="00CE48CD">
              <w:rPr>
                <w:rFonts w:ascii="Arial" w:eastAsia="Times New Roman" w:hAnsi="Arial" w:cs="Arial"/>
                <w:lang w:eastAsia="en-GB"/>
              </w:rPr>
              <w:t xml:space="preserve"> contractor</w:t>
            </w:r>
            <w:r w:rsidRPr="00CE48CD">
              <w:rPr>
                <w:rFonts w:ascii="Arial" w:eastAsia="Times New Roman" w:hAnsi="Arial" w:cs="Arial"/>
                <w:lang w:eastAsia="en-GB"/>
              </w:rPr>
              <w:t xml:space="preserve"> and registered healthcare professionals are responsible for ensuring that they have adequate and appropriate indemnity cover.</w:t>
            </w:r>
          </w:p>
          <w:p w14:paraId="468BDC1F" w14:textId="77777777" w:rsidR="00CE48CD" w:rsidRPr="00CE48CD" w:rsidRDefault="00CE48CD" w:rsidP="00CE48CD">
            <w:pPr>
              <w:tabs>
                <w:tab w:val="left" w:pos="7647"/>
              </w:tabs>
              <w:overflowPunct w:val="0"/>
              <w:autoSpaceDE w:val="0"/>
              <w:autoSpaceDN w:val="0"/>
              <w:adjustRightInd w:val="0"/>
              <w:spacing w:before="120" w:after="120" w:line="240" w:lineRule="auto"/>
              <w:textAlignment w:val="baseline"/>
              <w:rPr>
                <w:rFonts w:ascii="Arial" w:eastAsia="Times New Roman" w:hAnsi="Arial" w:cs="Arial"/>
                <w:lang w:eastAsia="en-GB"/>
              </w:rPr>
            </w:pPr>
            <w:r w:rsidRPr="00CE48CD">
              <w:rPr>
                <w:rFonts w:ascii="Arial" w:eastAsia="Times New Roman" w:hAnsi="Arial" w:cs="Arial"/>
                <w:lang w:eastAsia="en-GB"/>
              </w:rPr>
              <w:t xml:space="preserve">This protocol is separated into operational stages of activity as outlined in </w:t>
            </w:r>
            <w:hyperlink w:anchor="Table1" w:history="1">
              <w:r w:rsidRPr="00CE48CD">
                <w:rPr>
                  <w:rFonts w:ascii="Arial" w:eastAsia="Times New Roman" w:hAnsi="Arial" w:cs="Arial"/>
                  <w:color w:val="0000FF"/>
                  <w:u w:val="single"/>
                  <w:lang w:eastAsia="en-GB"/>
                </w:rPr>
                <w:t>Table 1</w:t>
              </w:r>
            </w:hyperlink>
            <w:r w:rsidRPr="00CE48CD">
              <w:rPr>
                <w:rFonts w:ascii="Arial" w:eastAsia="Times New Roman" w:hAnsi="Arial" w:cs="Arial"/>
                <w:lang w:eastAsia="en-GB"/>
              </w:rPr>
              <w:t>.</w:t>
            </w:r>
          </w:p>
          <w:p w14:paraId="7E88646E" w14:textId="2D5243C9"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lang w:eastAsia="en-GB"/>
              </w:rPr>
            </w:pPr>
            <w:r w:rsidRPr="00CE48CD">
              <w:rPr>
                <w:rFonts w:ascii="Arial" w:eastAsia="Times New Roman" w:hAnsi="Arial" w:cs="Arial"/>
                <w:lang w:eastAsia="en-GB"/>
              </w:rPr>
              <w:t>The clinical supervisor</w:t>
            </w:r>
            <w:r w:rsidRPr="00CE48CD">
              <w:rPr>
                <w:rFonts w:ascii="Arial" w:eastAsia="Times New Roman" w:hAnsi="Arial" w:cs="Arial"/>
                <w:vertAlign w:val="superscript"/>
                <w:lang w:eastAsia="en-GB"/>
              </w:rPr>
              <w:fldChar w:fldCharType="begin"/>
            </w:r>
            <w:r w:rsidRPr="00CE48CD">
              <w:rPr>
                <w:rFonts w:ascii="Arial" w:eastAsia="Times New Roman" w:hAnsi="Arial" w:cs="Arial"/>
                <w:vertAlign w:val="superscript"/>
                <w:lang w:eastAsia="en-GB"/>
              </w:rPr>
              <w:instrText xml:space="preserve"> NOTEREF _Ref79756845 \h  \* MERGEFORMAT </w:instrText>
            </w:r>
            <w:r w:rsidRPr="00CE48CD">
              <w:rPr>
                <w:rFonts w:ascii="Arial" w:eastAsia="Times New Roman" w:hAnsi="Arial" w:cs="Arial"/>
                <w:vertAlign w:val="superscript"/>
                <w:lang w:eastAsia="en-GB"/>
              </w:rPr>
            </w:r>
            <w:r w:rsidRPr="00CE48CD">
              <w:rPr>
                <w:rFonts w:ascii="Arial" w:eastAsia="Times New Roman" w:hAnsi="Arial" w:cs="Arial"/>
                <w:vertAlign w:val="superscript"/>
                <w:lang w:eastAsia="en-GB"/>
              </w:rPr>
              <w:fldChar w:fldCharType="separate"/>
            </w:r>
            <w:r w:rsidRPr="00CE48CD">
              <w:rPr>
                <w:rFonts w:ascii="Arial" w:eastAsia="Times New Roman" w:hAnsi="Arial" w:cs="Arial"/>
                <w:vertAlign w:val="superscript"/>
                <w:lang w:eastAsia="en-GB"/>
              </w:rPr>
              <w:t>1</w:t>
            </w:r>
            <w:r w:rsidRPr="00CE48CD">
              <w:rPr>
                <w:rFonts w:ascii="Arial" w:eastAsia="Times New Roman" w:hAnsi="Arial" w:cs="Arial"/>
                <w:vertAlign w:val="superscript"/>
                <w:lang w:eastAsia="en-GB"/>
              </w:rPr>
              <w:fldChar w:fldCharType="end"/>
            </w:r>
            <w:r w:rsidRPr="00CE48CD">
              <w:rPr>
                <w:rFonts w:ascii="Arial" w:eastAsia="Times New Roman" w:hAnsi="Arial" w:cs="Arial"/>
                <w:lang w:eastAsia="en-GB"/>
              </w:rPr>
              <w:t xml:space="preserve"> must be a registered doctor, nurse or pharmacist trained and competent in all aspects of the protocol and provide clinical supervision</w:t>
            </w:r>
            <w:r w:rsidR="006D3C4E">
              <w:rPr>
                <w:rFonts w:ascii="Arial" w:eastAsia="Times New Roman" w:hAnsi="Arial" w:cs="Arial"/>
                <w:lang w:eastAsia="en-GB"/>
              </w:rPr>
              <w:t xml:space="preserve"> (</w:t>
            </w:r>
            <w:r w:rsidRPr="00CE48CD">
              <w:rPr>
                <w:rFonts w:ascii="Arial" w:eastAsia="Times New Roman" w:hAnsi="Arial" w:cs="Arial"/>
                <w:lang w:eastAsia="en-GB"/>
              </w:rPr>
              <w:t xml:space="preserve">see </w:t>
            </w:r>
            <w:hyperlink w:anchor="Page1ClinicalSupervisor" w:history="1">
              <w:r w:rsidRPr="00CE48CD">
                <w:rPr>
                  <w:rFonts w:ascii="Arial" w:eastAsia="Times New Roman" w:hAnsi="Arial" w:cs="Arial"/>
                  <w:color w:val="0000FF"/>
                  <w:u w:val="single"/>
                  <w:lang w:eastAsia="en-GB"/>
                </w:rPr>
                <w:t>page</w:t>
              </w:r>
              <w:r w:rsidR="00B26455">
                <w:rPr>
                  <w:rFonts w:ascii="Arial" w:eastAsia="Times New Roman" w:hAnsi="Arial" w:cs="Arial"/>
                  <w:color w:val="0000FF"/>
                  <w:u w:val="single"/>
                  <w:lang w:eastAsia="en-GB"/>
                </w:rPr>
                <w:t xml:space="preserve"> </w:t>
              </w:r>
              <w:r w:rsidRPr="00CE48CD">
                <w:rPr>
                  <w:rFonts w:ascii="Arial" w:eastAsia="Times New Roman" w:hAnsi="Arial" w:cs="Arial"/>
                  <w:color w:val="0000FF"/>
                  <w:u w:val="single"/>
                  <w:lang w:eastAsia="en-GB"/>
                </w:rPr>
                <w:t>1</w:t>
              </w:r>
            </w:hyperlink>
            <w:r w:rsidR="006D3C4E">
              <w:rPr>
                <w:rFonts w:ascii="Arial" w:eastAsia="Times New Roman" w:hAnsi="Arial" w:cs="Arial"/>
                <w:color w:val="0000FF"/>
                <w:u w:val="single"/>
                <w:lang w:eastAsia="en-GB"/>
              </w:rPr>
              <w:t>)</w:t>
            </w:r>
            <w:r w:rsidRPr="00CE48CD">
              <w:rPr>
                <w:rFonts w:ascii="Arial" w:eastAsia="Times New Roman" w:hAnsi="Arial" w:cs="Arial"/>
                <w:lang w:eastAsia="en-GB"/>
              </w:rPr>
              <w:t xml:space="preserve"> for the overall provision of clinical care provided under the legal authority of the protocol.</w:t>
            </w:r>
          </w:p>
          <w:p w14:paraId="5181C1A0" w14:textId="77777777" w:rsidR="00CE48CD" w:rsidRPr="00CE48CD" w:rsidRDefault="00CE48CD" w:rsidP="00CE48CD">
            <w:pPr>
              <w:tabs>
                <w:tab w:val="left" w:pos="7647"/>
              </w:tabs>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11" w:name="Table1"/>
            <w:bookmarkEnd w:id="11"/>
            <w:r w:rsidRPr="00CE48CD">
              <w:rPr>
                <w:rFonts w:ascii="Arial" w:eastAsia="Times New Roman" w:hAnsi="Arial" w:cs="Arial"/>
                <w:b/>
                <w:lang w:eastAsia="en-GB"/>
              </w:rPr>
              <w:t>Table 1: Operational stages of activity under this protocol</w:t>
            </w:r>
          </w:p>
          <w:tbl>
            <w:tblPr>
              <w:tblStyle w:val="TableGrid"/>
              <w:tblW w:w="9497" w:type="dxa"/>
              <w:tblInd w:w="201" w:type="dxa"/>
              <w:tblLayout w:type="fixed"/>
              <w:tblLook w:val="04A0" w:firstRow="1" w:lastRow="0" w:firstColumn="1" w:lastColumn="0" w:noHBand="0" w:noVBand="1"/>
            </w:tblPr>
            <w:tblGrid>
              <w:gridCol w:w="992"/>
              <w:gridCol w:w="5812"/>
              <w:gridCol w:w="2693"/>
            </w:tblGrid>
            <w:tr w:rsidR="00CE48CD" w:rsidRPr="00CE48CD" w14:paraId="3B21215D" w14:textId="77777777" w:rsidTr="00AD75AB">
              <w:tc>
                <w:tcPr>
                  <w:tcW w:w="992" w:type="dxa"/>
                  <w:shd w:val="clear" w:color="auto" w:fill="D9D9D9" w:themeFill="background1" w:themeFillShade="D9"/>
                </w:tcPr>
                <w:p w14:paraId="79EE0617" w14:textId="77777777" w:rsidR="00CE48CD" w:rsidRPr="00CE48CD" w:rsidRDefault="00CE48CD" w:rsidP="00CE48CD">
                  <w:pPr>
                    <w:tabs>
                      <w:tab w:val="left" w:pos="7647"/>
                    </w:tabs>
                    <w:overflowPunct w:val="0"/>
                    <w:autoSpaceDE w:val="0"/>
                    <w:autoSpaceDN w:val="0"/>
                    <w:adjustRightInd w:val="0"/>
                    <w:textAlignment w:val="baseline"/>
                    <w:rPr>
                      <w:rFonts w:eastAsia="Times New Roman" w:cs="Arial"/>
                      <w:lang w:eastAsia="en-GB"/>
                    </w:rPr>
                  </w:pPr>
                  <w:r w:rsidRPr="00CE48CD">
                    <w:rPr>
                      <w:rFonts w:eastAsia="Times New Roman" w:cs="Arial"/>
                      <w:lang w:eastAsia="en-GB"/>
                    </w:rPr>
                    <w:t>Stage 1</w:t>
                  </w:r>
                </w:p>
              </w:tc>
              <w:tc>
                <w:tcPr>
                  <w:tcW w:w="5812" w:type="dxa"/>
                </w:tcPr>
                <w:p w14:paraId="3B6CA0EF" w14:textId="77777777" w:rsidR="00CE48CD" w:rsidRPr="00CE48CD" w:rsidRDefault="00CE48CD" w:rsidP="00A91F68">
                  <w:pPr>
                    <w:numPr>
                      <w:ilvl w:val="0"/>
                      <w:numId w:val="8"/>
                    </w:numPr>
                    <w:tabs>
                      <w:tab w:val="left" w:pos="7647"/>
                    </w:tabs>
                    <w:overflowPunct w:val="0"/>
                    <w:autoSpaceDE w:val="0"/>
                    <w:autoSpaceDN w:val="0"/>
                    <w:adjustRightInd w:val="0"/>
                    <w:ind w:left="226" w:hanging="283"/>
                    <w:contextualSpacing/>
                    <w:jc w:val="left"/>
                    <w:textAlignment w:val="baseline"/>
                    <w:rPr>
                      <w:rFonts w:eastAsia="Times New Roman" w:cs="Arial"/>
                      <w:noProof/>
                      <w:lang w:eastAsia="en-GB"/>
                    </w:rPr>
                  </w:pPr>
                  <w:r w:rsidRPr="00CE48CD">
                    <w:rPr>
                      <w:rFonts w:eastAsia="Times New Roman" w:cs="Arial"/>
                      <w:noProof/>
                      <w:lang w:eastAsia="en-GB"/>
                    </w:rPr>
                    <w:t>Assessment of the individual presenting for vaccination</w:t>
                  </w:r>
                </w:p>
                <w:p w14:paraId="5166BEF9" w14:textId="77777777" w:rsidR="00CE48CD" w:rsidRPr="00CE48CD" w:rsidRDefault="00CE48CD" w:rsidP="00A91F68">
                  <w:pPr>
                    <w:numPr>
                      <w:ilvl w:val="0"/>
                      <w:numId w:val="8"/>
                    </w:numPr>
                    <w:tabs>
                      <w:tab w:val="left" w:pos="7647"/>
                    </w:tabs>
                    <w:overflowPunct w:val="0"/>
                    <w:autoSpaceDE w:val="0"/>
                    <w:autoSpaceDN w:val="0"/>
                    <w:adjustRightInd w:val="0"/>
                    <w:ind w:left="226" w:hanging="283"/>
                    <w:contextualSpacing/>
                    <w:jc w:val="left"/>
                    <w:textAlignment w:val="baseline"/>
                    <w:rPr>
                      <w:rFonts w:eastAsia="Times New Roman" w:cs="Arial"/>
                      <w:noProof/>
                      <w:lang w:eastAsia="en-GB"/>
                    </w:rPr>
                  </w:pPr>
                  <w:r w:rsidRPr="00CE48CD">
                    <w:rPr>
                      <w:rFonts w:eastAsia="Times New Roman" w:cs="Arial"/>
                      <w:noProof/>
                      <w:lang w:eastAsia="en-GB"/>
                    </w:rPr>
                    <w:t>Provide information and obtain informed consent</w:t>
                  </w:r>
                  <w:bookmarkStart w:id="12" w:name="_Ref60226115"/>
                  <w:r w:rsidRPr="00CE48CD">
                    <w:rPr>
                      <w:rFonts w:eastAsia="Times New Roman" w:cs="Arial"/>
                      <w:noProof/>
                      <w:vertAlign w:val="superscript"/>
                      <w:lang w:eastAsia="en-GB"/>
                    </w:rPr>
                    <w:footnoteReference w:id="3"/>
                  </w:r>
                  <w:bookmarkEnd w:id="12"/>
                </w:p>
                <w:p w14:paraId="6DB9419A" w14:textId="77777777" w:rsidR="00CE48CD" w:rsidRPr="00CE48CD" w:rsidRDefault="00CE48CD" w:rsidP="00A91F68">
                  <w:pPr>
                    <w:numPr>
                      <w:ilvl w:val="0"/>
                      <w:numId w:val="8"/>
                    </w:numPr>
                    <w:tabs>
                      <w:tab w:val="left" w:pos="7647"/>
                    </w:tabs>
                    <w:overflowPunct w:val="0"/>
                    <w:autoSpaceDE w:val="0"/>
                    <w:autoSpaceDN w:val="0"/>
                    <w:adjustRightInd w:val="0"/>
                    <w:ind w:left="226" w:hanging="283"/>
                    <w:contextualSpacing/>
                    <w:jc w:val="left"/>
                    <w:textAlignment w:val="baseline"/>
                    <w:rPr>
                      <w:rFonts w:eastAsia="Times New Roman" w:cs="Arial"/>
                      <w:lang w:eastAsia="en-GB"/>
                    </w:rPr>
                  </w:pPr>
                  <w:r w:rsidRPr="00CE48CD">
                    <w:rPr>
                      <w:rFonts w:eastAsia="Times New Roman" w:cs="Arial"/>
                      <w:noProof/>
                      <w:lang w:eastAsia="en-GB"/>
                    </w:rPr>
                    <w:t>Provide advice to the individual</w:t>
                  </w:r>
                </w:p>
              </w:tc>
              <w:tc>
                <w:tcPr>
                  <w:tcW w:w="2693" w:type="dxa"/>
                </w:tcPr>
                <w:p w14:paraId="7716A767" w14:textId="77777777" w:rsidR="00CE48CD" w:rsidRPr="00CE48CD" w:rsidRDefault="00CE48CD" w:rsidP="00A91F68">
                  <w:pPr>
                    <w:tabs>
                      <w:tab w:val="left" w:pos="7647"/>
                    </w:tabs>
                    <w:overflowPunct w:val="0"/>
                    <w:autoSpaceDE w:val="0"/>
                    <w:autoSpaceDN w:val="0"/>
                    <w:adjustRightInd w:val="0"/>
                    <w:ind w:left="31"/>
                    <w:jc w:val="left"/>
                    <w:textAlignment w:val="baseline"/>
                    <w:rPr>
                      <w:rFonts w:eastAsia="Times New Roman" w:cs="Arial"/>
                      <w:noProof/>
                      <w:lang w:eastAsia="en-GB"/>
                    </w:rPr>
                  </w:pPr>
                  <w:r w:rsidRPr="00CE48CD">
                    <w:rPr>
                      <w:rFonts w:eastAsia="Times New Roman" w:cs="Arial"/>
                      <w:noProof/>
                      <w:lang w:eastAsia="en-GB"/>
                    </w:rPr>
                    <w:t xml:space="preserve">Specified Registered Healthcare Professionals Only (see </w:t>
                  </w:r>
                  <w:hyperlink w:anchor="Table2" w:history="1">
                    <w:r w:rsidRPr="00CE48CD">
                      <w:rPr>
                        <w:rFonts w:eastAsia="Times New Roman" w:cs="Arial"/>
                        <w:noProof/>
                        <w:color w:val="0000FF"/>
                        <w:u w:val="single"/>
                        <w:lang w:eastAsia="en-GB"/>
                      </w:rPr>
                      <w:t>Table 2</w:t>
                    </w:r>
                  </w:hyperlink>
                  <w:r w:rsidRPr="00CE48CD">
                    <w:rPr>
                      <w:rFonts w:eastAsia="Times New Roman" w:cs="Arial"/>
                      <w:noProof/>
                      <w:lang w:eastAsia="en-GB"/>
                    </w:rPr>
                    <w:t>)</w:t>
                  </w:r>
                </w:p>
              </w:tc>
            </w:tr>
            <w:tr w:rsidR="00CE48CD" w:rsidRPr="00CE48CD" w14:paraId="1B491689" w14:textId="77777777" w:rsidTr="00AD75AB">
              <w:tc>
                <w:tcPr>
                  <w:tcW w:w="992" w:type="dxa"/>
                  <w:shd w:val="clear" w:color="auto" w:fill="D9D9D9" w:themeFill="background1" w:themeFillShade="D9"/>
                </w:tcPr>
                <w:p w14:paraId="0109CBE0" w14:textId="77777777" w:rsidR="00CE48CD" w:rsidRPr="00CE48CD" w:rsidRDefault="00CE48CD" w:rsidP="00CE48CD">
                  <w:pPr>
                    <w:tabs>
                      <w:tab w:val="left" w:pos="7647"/>
                    </w:tabs>
                    <w:overflowPunct w:val="0"/>
                    <w:autoSpaceDE w:val="0"/>
                    <w:autoSpaceDN w:val="0"/>
                    <w:adjustRightInd w:val="0"/>
                    <w:textAlignment w:val="baseline"/>
                    <w:rPr>
                      <w:rFonts w:eastAsia="Times New Roman" w:cs="Arial"/>
                      <w:lang w:eastAsia="en-GB"/>
                    </w:rPr>
                  </w:pPr>
                  <w:r w:rsidRPr="00CE48CD">
                    <w:rPr>
                      <w:rFonts w:eastAsia="Times New Roman" w:cs="Arial"/>
                      <w:lang w:eastAsia="en-GB"/>
                    </w:rPr>
                    <w:t>Stage 2</w:t>
                  </w:r>
                </w:p>
              </w:tc>
              <w:tc>
                <w:tcPr>
                  <w:tcW w:w="5812" w:type="dxa"/>
                </w:tcPr>
                <w:p w14:paraId="6FDEF0BE" w14:textId="77777777" w:rsidR="00CE48CD" w:rsidRPr="00CE48CD" w:rsidRDefault="00CE48CD" w:rsidP="00A91F68">
                  <w:pPr>
                    <w:tabs>
                      <w:tab w:val="left" w:pos="7647"/>
                    </w:tabs>
                    <w:overflowPunct w:val="0"/>
                    <w:autoSpaceDE w:val="0"/>
                    <w:autoSpaceDN w:val="0"/>
                    <w:adjustRightInd w:val="0"/>
                    <w:jc w:val="left"/>
                    <w:textAlignment w:val="baseline"/>
                    <w:rPr>
                      <w:rFonts w:eastAsia="Times New Roman" w:cs="Arial"/>
                      <w:noProof/>
                      <w:lang w:eastAsia="en-GB"/>
                    </w:rPr>
                  </w:pPr>
                  <w:r w:rsidRPr="00CE48CD">
                    <w:rPr>
                      <w:rFonts w:eastAsia="Times New Roman" w:cs="Arial"/>
                      <w:noProof/>
                      <w:lang w:eastAsia="en-GB"/>
                    </w:rPr>
                    <w:t>Vaccine Preparation</w:t>
                  </w:r>
                </w:p>
              </w:tc>
              <w:tc>
                <w:tcPr>
                  <w:tcW w:w="2693" w:type="dxa"/>
                </w:tcPr>
                <w:p w14:paraId="56C694D8" w14:textId="77777777" w:rsidR="00CE48CD" w:rsidRPr="00CE48CD" w:rsidRDefault="00CE48CD" w:rsidP="00A91F68">
                  <w:pPr>
                    <w:tabs>
                      <w:tab w:val="left" w:pos="7647"/>
                    </w:tabs>
                    <w:overflowPunct w:val="0"/>
                    <w:autoSpaceDE w:val="0"/>
                    <w:autoSpaceDN w:val="0"/>
                    <w:adjustRightInd w:val="0"/>
                    <w:ind w:left="31"/>
                    <w:jc w:val="left"/>
                    <w:textAlignment w:val="baseline"/>
                    <w:rPr>
                      <w:rFonts w:eastAsia="Times New Roman" w:cs="Arial"/>
                      <w:noProof/>
                      <w:lang w:eastAsia="en-GB"/>
                    </w:rPr>
                  </w:pPr>
                  <w:r w:rsidRPr="00CE48CD">
                    <w:rPr>
                      <w:rFonts w:eastAsia="Times New Roman" w:cs="Arial"/>
                      <w:noProof/>
                      <w:lang w:eastAsia="en-GB"/>
                    </w:rPr>
                    <w:t>Registered or non-registered persons</w:t>
                  </w:r>
                </w:p>
              </w:tc>
            </w:tr>
            <w:tr w:rsidR="00CE48CD" w:rsidRPr="00CE48CD" w14:paraId="6DB48757" w14:textId="77777777" w:rsidTr="00AD75AB">
              <w:tc>
                <w:tcPr>
                  <w:tcW w:w="992" w:type="dxa"/>
                  <w:shd w:val="clear" w:color="auto" w:fill="D9D9D9" w:themeFill="background1" w:themeFillShade="D9"/>
                </w:tcPr>
                <w:p w14:paraId="5DF2471B" w14:textId="77777777" w:rsidR="00CE48CD" w:rsidRPr="00CE48CD" w:rsidRDefault="00CE48CD" w:rsidP="00CE48CD">
                  <w:pPr>
                    <w:tabs>
                      <w:tab w:val="left" w:pos="7647"/>
                    </w:tabs>
                    <w:overflowPunct w:val="0"/>
                    <w:autoSpaceDE w:val="0"/>
                    <w:autoSpaceDN w:val="0"/>
                    <w:adjustRightInd w:val="0"/>
                    <w:textAlignment w:val="baseline"/>
                    <w:rPr>
                      <w:rFonts w:eastAsia="Times New Roman" w:cs="Arial"/>
                      <w:lang w:eastAsia="en-GB"/>
                    </w:rPr>
                  </w:pPr>
                  <w:r w:rsidRPr="00CE48CD">
                    <w:rPr>
                      <w:rFonts w:eastAsia="Times New Roman" w:cs="Arial"/>
                      <w:lang w:eastAsia="en-GB"/>
                    </w:rPr>
                    <w:t>Stage 3</w:t>
                  </w:r>
                </w:p>
              </w:tc>
              <w:tc>
                <w:tcPr>
                  <w:tcW w:w="5812" w:type="dxa"/>
                </w:tcPr>
                <w:p w14:paraId="329EBFA2" w14:textId="77777777" w:rsidR="00CE48CD" w:rsidRPr="00CE48CD" w:rsidRDefault="00CE48CD" w:rsidP="00A91F68">
                  <w:pPr>
                    <w:tabs>
                      <w:tab w:val="left" w:pos="7647"/>
                    </w:tabs>
                    <w:overflowPunct w:val="0"/>
                    <w:autoSpaceDE w:val="0"/>
                    <w:autoSpaceDN w:val="0"/>
                    <w:adjustRightInd w:val="0"/>
                    <w:jc w:val="left"/>
                    <w:textAlignment w:val="baseline"/>
                    <w:rPr>
                      <w:rFonts w:eastAsia="Times New Roman" w:cs="Arial"/>
                      <w:lang w:eastAsia="en-GB"/>
                    </w:rPr>
                  </w:pPr>
                  <w:r w:rsidRPr="00CE48CD">
                    <w:rPr>
                      <w:rFonts w:eastAsia="Times New Roman" w:cs="Arial"/>
                      <w:noProof/>
                      <w:lang w:eastAsia="en-GB"/>
                    </w:rPr>
                    <w:t>Vaccine Administration</w:t>
                  </w:r>
                </w:p>
              </w:tc>
              <w:tc>
                <w:tcPr>
                  <w:tcW w:w="2693" w:type="dxa"/>
                </w:tcPr>
                <w:p w14:paraId="0F2A881D" w14:textId="77777777" w:rsidR="00CE48CD" w:rsidRPr="00CE48CD" w:rsidRDefault="00CE48CD" w:rsidP="00A91F68">
                  <w:pPr>
                    <w:tabs>
                      <w:tab w:val="left" w:pos="7647"/>
                    </w:tabs>
                    <w:overflowPunct w:val="0"/>
                    <w:autoSpaceDE w:val="0"/>
                    <w:autoSpaceDN w:val="0"/>
                    <w:adjustRightInd w:val="0"/>
                    <w:ind w:left="31"/>
                    <w:jc w:val="left"/>
                    <w:textAlignment w:val="baseline"/>
                    <w:rPr>
                      <w:rFonts w:eastAsia="Times New Roman" w:cs="Arial"/>
                      <w:noProof/>
                      <w:lang w:eastAsia="en-GB"/>
                    </w:rPr>
                  </w:pPr>
                  <w:bookmarkStart w:id="13" w:name="_Hlk58066808"/>
                  <w:r w:rsidRPr="00CE48CD">
                    <w:rPr>
                      <w:rFonts w:eastAsia="Times New Roman" w:cs="Arial"/>
                      <w:noProof/>
                      <w:lang w:eastAsia="en-GB"/>
                    </w:rPr>
                    <w:t>Registered or non-registered persons</w:t>
                  </w:r>
                  <w:bookmarkEnd w:id="13"/>
                </w:p>
              </w:tc>
            </w:tr>
            <w:tr w:rsidR="00CE48CD" w:rsidRPr="00CE48CD" w14:paraId="434D477F" w14:textId="77777777" w:rsidTr="00AD75AB">
              <w:tc>
                <w:tcPr>
                  <w:tcW w:w="992" w:type="dxa"/>
                  <w:shd w:val="clear" w:color="auto" w:fill="D9D9D9" w:themeFill="background1" w:themeFillShade="D9"/>
                </w:tcPr>
                <w:p w14:paraId="41B90765" w14:textId="77777777" w:rsidR="00CE48CD" w:rsidRPr="00CE48CD" w:rsidRDefault="00CE48CD" w:rsidP="00CE48CD">
                  <w:pPr>
                    <w:tabs>
                      <w:tab w:val="left" w:pos="7647"/>
                    </w:tabs>
                    <w:overflowPunct w:val="0"/>
                    <w:autoSpaceDE w:val="0"/>
                    <w:autoSpaceDN w:val="0"/>
                    <w:adjustRightInd w:val="0"/>
                    <w:jc w:val="both"/>
                    <w:textAlignment w:val="baseline"/>
                    <w:rPr>
                      <w:rFonts w:eastAsia="Times New Roman" w:cs="Arial"/>
                      <w:lang w:eastAsia="en-GB"/>
                    </w:rPr>
                  </w:pPr>
                  <w:r w:rsidRPr="00CE48CD">
                    <w:rPr>
                      <w:rFonts w:eastAsia="Times New Roman" w:cs="Arial"/>
                      <w:lang w:eastAsia="en-GB"/>
                    </w:rPr>
                    <w:t>Stage 4</w:t>
                  </w:r>
                </w:p>
              </w:tc>
              <w:tc>
                <w:tcPr>
                  <w:tcW w:w="5812" w:type="dxa"/>
                </w:tcPr>
                <w:p w14:paraId="725D9205" w14:textId="77777777" w:rsidR="00CE48CD" w:rsidRPr="00CE48CD" w:rsidRDefault="00CE48CD" w:rsidP="00A91F68">
                  <w:pPr>
                    <w:tabs>
                      <w:tab w:val="left" w:pos="7647"/>
                    </w:tabs>
                    <w:overflowPunct w:val="0"/>
                    <w:autoSpaceDE w:val="0"/>
                    <w:autoSpaceDN w:val="0"/>
                    <w:adjustRightInd w:val="0"/>
                    <w:jc w:val="left"/>
                    <w:textAlignment w:val="baseline"/>
                    <w:rPr>
                      <w:rFonts w:eastAsia="Times New Roman" w:cs="Arial"/>
                      <w:lang w:eastAsia="en-GB"/>
                    </w:rPr>
                  </w:pPr>
                  <w:r w:rsidRPr="00CE48CD">
                    <w:rPr>
                      <w:rFonts w:eastAsia="Times New Roman" w:cs="Arial"/>
                      <w:noProof/>
                      <w:lang w:eastAsia="en-GB"/>
                    </w:rPr>
                    <w:t>Record Keeping</w:t>
                  </w:r>
                </w:p>
              </w:tc>
              <w:tc>
                <w:tcPr>
                  <w:tcW w:w="2693" w:type="dxa"/>
                </w:tcPr>
                <w:p w14:paraId="0AB7ABFA" w14:textId="77777777" w:rsidR="00CE48CD" w:rsidRPr="00CE48CD" w:rsidRDefault="00CE48CD" w:rsidP="00A91F68">
                  <w:pPr>
                    <w:tabs>
                      <w:tab w:val="left" w:pos="7647"/>
                    </w:tabs>
                    <w:overflowPunct w:val="0"/>
                    <w:autoSpaceDE w:val="0"/>
                    <w:autoSpaceDN w:val="0"/>
                    <w:adjustRightInd w:val="0"/>
                    <w:ind w:left="31"/>
                    <w:jc w:val="left"/>
                    <w:textAlignment w:val="baseline"/>
                    <w:rPr>
                      <w:rFonts w:eastAsia="Times New Roman" w:cs="Arial"/>
                      <w:noProof/>
                      <w:lang w:eastAsia="en-GB"/>
                    </w:rPr>
                  </w:pPr>
                  <w:r w:rsidRPr="00CE48CD">
                    <w:rPr>
                      <w:rFonts w:eastAsia="Times New Roman" w:cs="Arial"/>
                      <w:noProof/>
                      <w:lang w:eastAsia="en-GB"/>
                    </w:rPr>
                    <w:t>Registered or non-registered persons</w:t>
                  </w:r>
                </w:p>
              </w:tc>
            </w:tr>
          </w:tbl>
          <w:p w14:paraId="06BCBD64" w14:textId="77777777" w:rsidR="00CE48CD" w:rsidRPr="00CE48CD" w:rsidRDefault="00CE48CD" w:rsidP="00CE48CD">
            <w:pPr>
              <w:overflowPunct w:val="0"/>
              <w:autoSpaceDE w:val="0"/>
              <w:autoSpaceDN w:val="0"/>
              <w:adjustRightInd w:val="0"/>
              <w:spacing w:before="120" w:after="0" w:line="240" w:lineRule="auto"/>
              <w:textAlignment w:val="baseline"/>
              <w:rPr>
                <w:rFonts w:ascii="Arial" w:eastAsia="Times New Roman" w:hAnsi="Arial" w:cs="Arial"/>
                <w:noProof/>
                <w:lang w:eastAsia="en-GB"/>
              </w:rPr>
            </w:pPr>
            <w:r w:rsidRPr="00CE48CD">
              <w:rPr>
                <w:rFonts w:ascii="Arial" w:eastAsia="Times New Roman" w:hAnsi="Arial" w:cs="Arial"/>
                <w:noProof/>
                <w:lang w:eastAsia="en-GB"/>
              </w:rPr>
              <w:t xml:space="preserve">Persons </w:t>
            </w:r>
            <w:r w:rsidRPr="00CE48CD">
              <w:rPr>
                <w:rFonts w:ascii="Arial" w:eastAsia="Times New Roman" w:hAnsi="Arial" w:cs="Arial"/>
                <w:lang w:eastAsia="en-GB"/>
              </w:rPr>
              <w:t>must</w:t>
            </w:r>
            <w:r w:rsidRPr="00CE48CD">
              <w:rPr>
                <w:rFonts w:ascii="Arial" w:eastAsia="Times New Roman" w:hAnsi="Arial" w:cs="Arial"/>
                <w:noProof/>
                <w:lang w:eastAsia="en-GB"/>
              </w:rPr>
              <w:t xml:space="preserve"> only work under this protocol where they are competent to do so. </w:t>
            </w:r>
          </w:p>
          <w:p w14:paraId="11BA482C" w14:textId="77777777" w:rsidR="00CE48CD" w:rsidRPr="00CE48CD" w:rsidRDefault="00CE48CD" w:rsidP="00CE48CD">
            <w:pPr>
              <w:overflowPunct w:val="0"/>
              <w:autoSpaceDE w:val="0"/>
              <w:autoSpaceDN w:val="0"/>
              <w:adjustRightInd w:val="0"/>
              <w:spacing w:before="120" w:after="0" w:line="240" w:lineRule="auto"/>
              <w:textAlignment w:val="baseline"/>
              <w:rPr>
                <w:rFonts w:ascii="Arial" w:eastAsia="Times New Roman" w:hAnsi="Arial" w:cs="Arial"/>
                <w:noProof/>
                <w:lang w:eastAsia="en-GB"/>
              </w:rPr>
            </w:pPr>
            <w:r w:rsidRPr="00CE48CD">
              <w:rPr>
                <w:rFonts w:ascii="Arial" w:eastAsia="Times New Roman" w:hAnsi="Arial" w:cs="Arial"/>
                <w:noProof/>
                <w:lang w:eastAsia="en-GB"/>
              </w:rPr>
              <w:t xml:space="preserve">Non-professionally qualified persons operating under this protocol must be adequately supervised by experienced registered healthcare professionals. </w:t>
            </w:r>
            <w:bookmarkEnd w:id="9"/>
          </w:p>
          <w:p w14:paraId="326F8538" w14:textId="77777777" w:rsidR="00CE48CD" w:rsidRPr="00CE48CD" w:rsidRDefault="00CE48CD" w:rsidP="00CE48CD">
            <w:pPr>
              <w:overflowPunct w:val="0"/>
              <w:autoSpaceDE w:val="0"/>
              <w:autoSpaceDN w:val="0"/>
              <w:adjustRightInd w:val="0"/>
              <w:spacing w:before="120" w:after="0" w:line="240" w:lineRule="auto"/>
              <w:textAlignment w:val="baseline"/>
              <w:rPr>
                <w:rFonts w:ascii="Arial" w:eastAsia="Times New Roman" w:hAnsi="Arial" w:cs="Arial"/>
                <w:noProof/>
                <w:lang w:eastAsia="en-GB"/>
              </w:rPr>
            </w:pPr>
            <w:r w:rsidRPr="00CE48CD">
              <w:rPr>
                <w:rFonts w:ascii="Arial" w:eastAsia="Times New Roman" w:hAnsi="Arial" w:cs="Arial"/>
                <w:noProof/>
                <w:lang w:eastAsia="en-GB"/>
              </w:rPr>
              <w:t>Protocols do not remove inherent professional obligations or accountability. All persons operating under this protocol must work within their terms of employment at all times; registered healthcare professionals must also abide by their professional code of conduct.</w:t>
            </w:r>
          </w:p>
          <w:p w14:paraId="0C0FCCE9" w14:textId="5FF5F5EF" w:rsidR="00FA55F6" w:rsidRPr="00CE48CD" w:rsidRDefault="00CE48CD" w:rsidP="00CE48CD">
            <w:pPr>
              <w:overflowPunct w:val="0"/>
              <w:autoSpaceDE w:val="0"/>
              <w:autoSpaceDN w:val="0"/>
              <w:adjustRightInd w:val="0"/>
              <w:spacing w:before="120" w:after="0" w:line="240" w:lineRule="auto"/>
              <w:textAlignment w:val="baseline"/>
              <w:rPr>
                <w:rFonts w:ascii="Arial" w:eastAsia="Times New Roman" w:hAnsi="Arial" w:cs="Arial"/>
                <w:lang w:eastAsia="en-GB"/>
              </w:rPr>
            </w:pPr>
            <w:r w:rsidRPr="00CE48CD">
              <w:rPr>
                <w:rFonts w:ascii="Arial" w:eastAsia="Times New Roman" w:hAnsi="Arial" w:cs="Arial"/>
                <w:lang w:eastAsia="en-GB"/>
              </w:rPr>
              <w:t xml:space="preserve">To undertake the assigned stage(s) of activity under this protocol, persons working to this protocol must meet the criteria specified in </w:t>
            </w:r>
            <w:hyperlink w:anchor="Table2" w:history="1">
              <w:r w:rsidRPr="00CE48CD">
                <w:rPr>
                  <w:rFonts w:ascii="Arial" w:eastAsia="Times New Roman" w:hAnsi="Arial" w:cs="Arial"/>
                  <w:color w:val="0000FF"/>
                  <w:u w:val="single"/>
                  <w:lang w:eastAsia="en-GB"/>
                </w:rPr>
                <w:t>Table 2</w:t>
              </w:r>
            </w:hyperlink>
            <w:r w:rsidRPr="00CE48CD">
              <w:rPr>
                <w:rFonts w:ascii="Arial" w:eastAsia="Times New Roman" w:hAnsi="Arial" w:cs="Arial"/>
                <w:lang w:eastAsia="en-GB"/>
              </w:rPr>
              <w:t xml:space="preserve"> (see below).</w:t>
            </w:r>
          </w:p>
          <w:p w14:paraId="0FB44540" w14:textId="77777777" w:rsidR="00CE48CD" w:rsidRPr="00CE48CD"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14" w:name="Table2"/>
            <w:r w:rsidRPr="00CE48CD">
              <w:rPr>
                <w:rFonts w:ascii="Arial" w:eastAsia="Times New Roman" w:hAnsi="Arial" w:cs="Arial"/>
                <w:b/>
                <w:lang w:eastAsia="en-GB"/>
              </w:rPr>
              <w:t>Table 2</w:t>
            </w:r>
            <w:bookmarkEnd w:id="14"/>
            <w:r w:rsidRPr="00CE48CD">
              <w:rPr>
                <w:rFonts w:ascii="Arial" w:eastAsia="Times New Roman" w:hAnsi="Arial" w:cs="Arial"/>
                <w:b/>
                <w:lang w:eastAsia="en-GB"/>
              </w:rPr>
              <w:t>: Protocol stages and required characteristics of persons working under it</w:t>
            </w:r>
          </w:p>
          <w:tbl>
            <w:tblPr>
              <w:tblStyle w:val="TableGrid"/>
              <w:tblW w:w="9555" w:type="dxa"/>
              <w:jc w:val="center"/>
              <w:tblLayout w:type="fixed"/>
              <w:tblLook w:val="04A0" w:firstRow="1" w:lastRow="0" w:firstColumn="1" w:lastColumn="0" w:noHBand="0" w:noVBand="1"/>
            </w:tblPr>
            <w:tblGrid>
              <w:gridCol w:w="7854"/>
              <w:gridCol w:w="425"/>
              <w:gridCol w:w="425"/>
              <w:gridCol w:w="426"/>
              <w:gridCol w:w="425"/>
            </w:tblGrid>
            <w:tr w:rsidR="00CE48CD" w:rsidRPr="00CE48CD" w14:paraId="2505E610" w14:textId="77777777" w:rsidTr="00AD75AB">
              <w:trPr>
                <w:cantSplit/>
                <w:trHeight w:val="1014"/>
                <w:jc w:val="center"/>
              </w:trPr>
              <w:tc>
                <w:tcPr>
                  <w:tcW w:w="7854" w:type="dxa"/>
                  <w:shd w:val="clear" w:color="auto" w:fill="D9D9D9" w:themeFill="background1" w:themeFillShade="D9"/>
                </w:tcPr>
                <w:bookmarkEnd w:id="10"/>
                <w:p w14:paraId="11D16F0F" w14:textId="77777777" w:rsidR="00CE48CD" w:rsidRPr="00CE48CD" w:rsidRDefault="00CE48CD" w:rsidP="00A91F68">
                  <w:pPr>
                    <w:overflowPunct w:val="0"/>
                    <w:autoSpaceDE w:val="0"/>
                    <w:autoSpaceDN w:val="0"/>
                    <w:adjustRightInd w:val="0"/>
                    <w:spacing w:before="60" w:after="60"/>
                    <w:jc w:val="left"/>
                    <w:textAlignment w:val="baseline"/>
                    <w:rPr>
                      <w:rFonts w:eastAsia="Times New Roman" w:cs="Arial"/>
                      <w:b/>
                      <w:lang w:eastAsia="en-GB"/>
                    </w:rPr>
                  </w:pPr>
                  <w:r w:rsidRPr="00CE48CD">
                    <w:rPr>
                      <w:rFonts w:eastAsia="Times New Roman" w:cs="Arial"/>
                      <w:b/>
                      <w:lang w:eastAsia="en-GB"/>
                    </w:rPr>
                    <w:t>Persons working to this protocol must meet the following criteria, as applicable to undertake their assigned stage(s) of activity under this protocol:</w:t>
                  </w:r>
                </w:p>
              </w:tc>
              <w:tc>
                <w:tcPr>
                  <w:tcW w:w="425" w:type="dxa"/>
                  <w:shd w:val="clear" w:color="auto" w:fill="D9D9D9" w:themeFill="background1" w:themeFillShade="D9"/>
                  <w:textDirection w:val="tbRl"/>
                </w:tcPr>
                <w:p w14:paraId="2A9E5EE1" w14:textId="77777777" w:rsidR="00CE48CD" w:rsidRPr="00CE48CD" w:rsidRDefault="00CE48CD" w:rsidP="00CE48CD">
                  <w:pPr>
                    <w:overflowPunct w:val="0"/>
                    <w:autoSpaceDE w:val="0"/>
                    <w:autoSpaceDN w:val="0"/>
                    <w:adjustRightInd w:val="0"/>
                    <w:spacing w:before="60" w:after="60"/>
                    <w:contextualSpacing/>
                    <w:textAlignment w:val="baseline"/>
                    <w:rPr>
                      <w:rFonts w:eastAsia="Times New Roman" w:cs="Arial"/>
                      <w:b/>
                      <w:lang w:eastAsia="en-GB"/>
                    </w:rPr>
                  </w:pPr>
                  <w:r w:rsidRPr="00CE48CD">
                    <w:rPr>
                      <w:rFonts w:eastAsia="Times New Roman" w:cs="Arial"/>
                      <w:b/>
                      <w:lang w:eastAsia="en-GB"/>
                    </w:rPr>
                    <w:t>Stage 1</w:t>
                  </w:r>
                </w:p>
              </w:tc>
              <w:tc>
                <w:tcPr>
                  <w:tcW w:w="425" w:type="dxa"/>
                  <w:shd w:val="clear" w:color="auto" w:fill="D9D9D9" w:themeFill="background1" w:themeFillShade="D9"/>
                  <w:textDirection w:val="tbRl"/>
                </w:tcPr>
                <w:p w14:paraId="18AA9BB5" w14:textId="77777777" w:rsidR="00CE48CD" w:rsidRPr="00CE48CD" w:rsidRDefault="00CE48CD" w:rsidP="00CE48CD">
                  <w:pPr>
                    <w:overflowPunct w:val="0"/>
                    <w:autoSpaceDE w:val="0"/>
                    <w:autoSpaceDN w:val="0"/>
                    <w:adjustRightInd w:val="0"/>
                    <w:spacing w:before="60" w:after="60"/>
                    <w:ind w:left="113" w:right="113"/>
                    <w:contextualSpacing/>
                    <w:textAlignment w:val="baseline"/>
                    <w:rPr>
                      <w:rFonts w:eastAsia="Times New Roman" w:cs="Arial"/>
                      <w:b/>
                      <w:lang w:eastAsia="en-GB"/>
                    </w:rPr>
                  </w:pPr>
                  <w:r w:rsidRPr="00CE48CD">
                    <w:rPr>
                      <w:rFonts w:eastAsia="Times New Roman" w:cs="Arial"/>
                      <w:b/>
                      <w:lang w:eastAsia="en-GB"/>
                    </w:rPr>
                    <w:t>Stage 2</w:t>
                  </w:r>
                </w:p>
              </w:tc>
              <w:tc>
                <w:tcPr>
                  <w:tcW w:w="426" w:type="dxa"/>
                  <w:shd w:val="clear" w:color="auto" w:fill="D9D9D9" w:themeFill="background1" w:themeFillShade="D9"/>
                  <w:textDirection w:val="tbRl"/>
                </w:tcPr>
                <w:p w14:paraId="64242A8B" w14:textId="77777777" w:rsidR="00CE48CD" w:rsidRPr="00CE48CD" w:rsidRDefault="00CE48CD" w:rsidP="00CE48CD">
                  <w:pPr>
                    <w:overflowPunct w:val="0"/>
                    <w:autoSpaceDE w:val="0"/>
                    <w:autoSpaceDN w:val="0"/>
                    <w:adjustRightInd w:val="0"/>
                    <w:spacing w:before="60" w:after="60"/>
                    <w:ind w:left="113" w:right="113"/>
                    <w:contextualSpacing/>
                    <w:textAlignment w:val="baseline"/>
                    <w:rPr>
                      <w:rFonts w:eastAsia="Times New Roman" w:cs="Arial"/>
                      <w:b/>
                      <w:lang w:eastAsia="en-GB"/>
                    </w:rPr>
                  </w:pPr>
                  <w:r w:rsidRPr="00CE48CD">
                    <w:rPr>
                      <w:rFonts w:eastAsia="Times New Roman" w:cs="Arial"/>
                      <w:b/>
                      <w:lang w:eastAsia="en-GB"/>
                    </w:rPr>
                    <w:t>Stage 3</w:t>
                  </w:r>
                </w:p>
              </w:tc>
              <w:tc>
                <w:tcPr>
                  <w:tcW w:w="425" w:type="dxa"/>
                  <w:shd w:val="clear" w:color="auto" w:fill="D9D9D9" w:themeFill="background1" w:themeFillShade="D9"/>
                  <w:textDirection w:val="tbRl"/>
                </w:tcPr>
                <w:p w14:paraId="5A8114C0" w14:textId="77777777" w:rsidR="00CE48CD" w:rsidRPr="00CE48CD" w:rsidRDefault="00CE48CD" w:rsidP="00CE48CD">
                  <w:pPr>
                    <w:overflowPunct w:val="0"/>
                    <w:autoSpaceDE w:val="0"/>
                    <w:autoSpaceDN w:val="0"/>
                    <w:adjustRightInd w:val="0"/>
                    <w:spacing w:before="60" w:after="60"/>
                    <w:ind w:left="113" w:right="113"/>
                    <w:contextualSpacing/>
                    <w:textAlignment w:val="baseline"/>
                    <w:rPr>
                      <w:rFonts w:eastAsia="Times New Roman" w:cs="Arial"/>
                      <w:b/>
                      <w:lang w:eastAsia="en-GB"/>
                    </w:rPr>
                  </w:pPr>
                  <w:r w:rsidRPr="00CE48CD">
                    <w:rPr>
                      <w:rFonts w:eastAsia="Times New Roman" w:cs="Arial"/>
                      <w:b/>
                      <w:lang w:eastAsia="en-GB"/>
                    </w:rPr>
                    <w:t>Stage 4</w:t>
                  </w:r>
                </w:p>
              </w:tc>
            </w:tr>
            <w:tr w:rsidR="00CE48CD" w:rsidRPr="00CE48CD" w14:paraId="08095793" w14:textId="77777777" w:rsidTr="00AD75AB">
              <w:trPr>
                <w:jc w:val="center"/>
              </w:trPr>
              <w:tc>
                <w:tcPr>
                  <w:tcW w:w="7854" w:type="dxa"/>
                </w:tcPr>
                <w:p w14:paraId="6E57C542"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noProof/>
                      <w:lang w:eastAsia="en-GB"/>
                    </w:rPr>
                  </w:pPr>
                  <w:bookmarkStart w:id="15" w:name="_Hlk57029789"/>
                  <w:r w:rsidRPr="00CE48CD">
                    <w:rPr>
                      <w:rFonts w:eastAsia="Times New Roman" w:cs="Arial"/>
                      <w:lang w:eastAsia="en-GB"/>
                    </w:rPr>
                    <w:t xml:space="preserve">must be </w:t>
                  </w:r>
                  <w:r w:rsidRPr="00CE48CD">
                    <w:rPr>
                      <w:rFonts w:eastAsia="Times New Roman" w:cs="Arial"/>
                      <w:noProof/>
                      <w:lang w:eastAsia="en-GB"/>
                    </w:rPr>
                    <w:t>authorised by name as an approved person under the current terms of this protocol before working to it</w:t>
                  </w:r>
                  <w:bookmarkEnd w:id="15"/>
                  <w:r w:rsidRPr="00CE48CD">
                    <w:rPr>
                      <w:rFonts w:eastAsia="Times New Roman" w:cs="Arial"/>
                      <w:noProof/>
                      <w:lang w:eastAsia="en-GB"/>
                    </w:rPr>
                    <w:t xml:space="preserve">, see </w:t>
                  </w:r>
                  <w:hyperlink w:anchor="PractitionerAuthorisationSheet" w:history="1">
                    <w:r w:rsidRPr="00CE48CD">
                      <w:rPr>
                        <w:rFonts w:eastAsia="Times New Roman" w:cs="Arial"/>
                        <w:noProof/>
                        <w:color w:val="0000FF"/>
                        <w:u w:val="single"/>
                        <w:lang w:eastAsia="en-GB"/>
                      </w:rPr>
                      <w:t>Section 4</w:t>
                    </w:r>
                  </w:hyperlink>
                </w:p>
              </w:tc>
              <w:tc>
                <w:tcPr>
                  <w:tcW w:w="425" w:type="dxa"/>
                </w:tcPr>
                <w:p w14:paraId="38375FD3"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3F63FC64"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79D660E4"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304FFF7E"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r>
            <w:tr w:rsidR="00CE48CD" w:rsidRPr="00CE48CD" w14:paraId="7DD4BB5F" w14:textId="77777777" w:rsidTr="00AD75AB">
              <w:trPr>
                <w:jc w:val="center"/>
              </w:trPr>
              <w:tc>
                <w:tcPr>
                  <w:tcW w:w="7854" w:type="dxa"/>
                </w:tcPr>
                <w:p w14:paraId="69714ADD"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lang w:eastAsia="en-GB"/>
                    </w:rPr>
                  </w:pPr>
                  <w:r w:rsidRPr="00CE48CD">
                    <w:rPr>
                      <w:rFonts w:eastAsia="Times New Roman" w:cs="Arial"/>
                      <w:noProof/>
                      <w:lang w:eastAsia="en-GB"/>
                    </w:rPr>
                    <w:t>must be competent to assess individuals for suitability for vaccination, identify any contraindications or precautions, discuss issues related to vaccination and obtain informed consent</w:t>
                  </w:r>
                  <w:r w:rsidRPr="00CE48CD">
                    <w:rPr>
                      <w:rFonts w:eastAsia="Times New Roman" w:cs="Arial"/>
                      <w:noProof/>
                      <w:vertAlign w:val="superscript"/>
                      <w:lang w:eastAsia="en-GB"/>
                    </w:rPr>
                    <w:fldChar w:fldCharType="begin"/>
                  </w:r>
                  <w:r w:rsidRPr="00CE48CD">
                    <w:rPr>
                      <w:rFonts w:eastAsia="Times New Roman" w:cs="Arial"/>
                      <w:noProof/>
                      <w:vertAlign w:val="superscript"/>
                      <w:lang w:eastAsia="en-GB"/>
                    </w:rPr>
                    <w:instrText xml:space="preserve"> NOTEREF _Ref60226115 \h  \* MERGEFORMAT </w:instrText>
                  </w:r>
                  <w:r w:rsidRPr="00CE48CD">
                    <w:rPr>
                      <w:rFonts w:eastAsia="Times New Roman" w:cs="Arial"/>
                      <w:noProof/>
                      <w:vertAlign w:val="superscript"/>
                      <w:lang w:eastAsia="en-GB"/>
                    </w:rPr>
                  </w:r>
                  <w:r w:rsidRPr="00CE48CD">
                    <w:rPr>
                      <w:rFonts w:eastAsia="Times New Roman" w:cs="Arial"/>
                      <w:noProof/>
                      <w:vertAlign w:val="superscript"/>
                      <w:lang w:eastAsia="en-GB"/>
                    </w:rPr>
                    <w:fldChar w:fldCharType="separate"/>
                  </w:r>
                  <w:r w:rsidRPr="00CE48CD">
                    <w:rPr>
                      <w:rFonts w:eastAsia="Times New Roman" w:cs="Arial"/>
                      <w:noProof/>
                      <w:vertAlign w:val="superscript"/>
                      <w:lang w:eastAsia="en-GB"/>
                    </w:rPr>
                    <w:t>2</w:t>
                  </w:r>
                  <w:r w:rsidRPr="00CE48CD">
                    <w:rPr>
                      <w:rFonts w:eastAsia="Times New Roman" w:cs="Arial"/>
                      <w:noProof/>
                      <w:vertAlign w:val="superscript"/>
                      <w:lang w:eastAsia="en-GB"/>
                    </w:rPr>
                    <w:fldChar w:fldCharType="end"/>
                  </w:r>
                  <w:r w:rsidRPr="00CE48CD">
                    <w:rPr>
                      <w:rFonts w:eastAsia="Times New Roman" w:cs="Arial"/>
                      <w:noProof/>
                      <w:lang w:eastAsia="en-GB"/>
                    </w:rPr>
                    <w:t xml:space="preserve"> and </w:t>
                  </w:r>
                  <w:r w:rsidRPr="00CE48CD">
                    <w:rPr>
                      <w:rFonts w:eastAsia="Times New Roman" w:cs="Arial"/>
                      <w:lang w:eastAsia="en-GB"/>
                    </w:rPr>
                    <w:t xml:space="preserve">must </w:t>
                  </w:r>
                  <w:bookmarkStart w:id="16" w:name="_Hlk57029902"/>
                  <w:r w:rsidRPr="00CE48CD">
                    <w:rPr>
                      <w:rFonts w:eastAsia="Times New Roman" w:cs="Arial"/>
                      <w:lang w:eastAsia="en-GB"/>
                    </w:rPr>
                    <w:t xml:space="preserve">be an appropriately qualified prescriber or one of the following registered professionals who can operate under a PGD or as an occupational health vaccinator in accordance with </w:t>
                  </w:r>
                  <w:hyperlink r:id="rId21" w:history="1">
                    <w:r w:rsidRPr="00CE48CD">
                      <w:rPr>
                        <w:rFonts w:eastAsia="Times New Roman" w:cs="Arial"/>
                        <w:color w:val="0000FF"/>
                        <w:u w:val="single"/>
                        <w:lang w:eastAsia="en-GB"/>
                      </w:rPr>
                      <w:t>HMR 2012</w:t>
                    </w:r>
                  </w:hyperlink>
                  <w:r w:rsidRPr="00CE48CD">
                    <w:rPr>
                      <w:rFonts w:eastAsia="Times New Roman" w:cs="Arial"/>
                      <w:lang w:eastAsia="en-GB"/>
                    </w:rPr>
                    <w:t>:</w:t>
                  </w:r>
                </w:p>
                <w:p w14:paraId="3A51DD6C" w14:textId="77777777" w:rsidR="00CE48CD" w:rsidRPr="00CE48CD" w:rsidRDefault="00CE48CD" w:rsidP="00A91F68">
                  <w:pPr>
                    <w:numPr>
                      <w:ilvl w:val="0"/>
                      <w:numId w:val="1"/>
                    </w:numPr>
                    <w:overflowPunct w:val="0"/>
                    <w:autoSpaceDE w:val="0"/>
                    <w:autoSpaceDN w:val="0"/>
                    <w:adjustRightInd w:val="0"/>
                    <w:ind w:left="324" w:hanging="228"/>
                    <w:contextualSpacing/>
                    <w:jc w:val="left"/>
                    <w:textAlignment w:val="baseline"/>
                    <w:rPr>
                      <w:rFonts w:eastAsia="Times New Roman" w:cs="Arial"/>
                      <w:lang w:eastAsia="en-GB"/>
                    </w:rPr>
                  </w:pPr>
                  <w:r w:rsidRPr="00CE48CD">
                    <w:rPr>
                      <w:rFonts w:eastAsia="Times New Roman" w:cs="Arial"/>
                      <w:lang w:eastAsia="en-GB"/>
                    </w:rPr>
                    <w:t>nurses, nursing associates and midwives currently registered with the Nursing and Midwifery Council (NMC)</w:t>
                  </w:r>
                </w:p>
                <w:p w14:paraId="71A8499B" w14:textId="77777777" w:rsidR="00CE48CD" w:rsidRPr="00CE48CD" w:rsidRDefault="00CE48CD" w:rsidP="00A91F68">
                  <w:pPr>
                    <w:numPr>
                      <w:ilvl w:val="0"/>
                      <w:numId w:val="1"/>
                    </w:numPr>
                    <w:overflowPunct w:val="0"/>
                    <w:autoSpaceDE w:val="0"/>
                    <w:autoSpaceDN w:val="0"/>
                    <w:adjustRightInd w:val="0"/>
                    <w:ind w:left="324" w:hanging="228"/>
                    <w:contextualSpacing/>
                    <w:jc w:val="left"/>
                    <w:textAlignment w:val="baseline"/>
                    <w:rPr>
                      <w:rFonts w:eastAsia="Times New Roman" w:cs="Arial"/>
                      <w:lang w:eastAsia="en-GB"/>
                    </w:rPr>
                  </w:pPr>
                  <w:r w:rsidRPr="00CE48CD">
                    <w:rPr>
                      <w:rFonts w:eastAsia="Times New Roman" w:cs="Arial"/>
                      <w:lang w:eastAsia="en-GB"/>
                    </w:rPr>
                    <w:t xml:space="preserve">pharmacists currently registered with the General Pharmaceutical Council (GPhC) </w:t>
                  </w:r>
                </w:p>
                <w:p w14:paraId="601CA330" w14:textId="77777777" w:rsidR="00CE48CD" w:rsidRPr="00CE48CD" w:rsidRDefault="00CE48CD" w:rsidP="00A91F68">
                  <w:pPr>
                    <w:numPr>
                      <w:ilvl w:val="0"/>
                      <w:numId w:val="1"/>
                    </w:numPr>
                    <w:overflowPunct w:val="0"/>
                    <w:autoSpaceDE w:val="0"/>
                    <w:autoSpaceDN w:val="0"/>
                    <w:adjustRightInd w:val="0"/>
                    <w:ind w:left="324" w:hanging="228"/>
                    <w:contextualSpacing/>
                    <w:jc w:val="left"/>
                    <w:textAlignment w:val="baseline"/>
                    <w:rPr>
                      <w:rFonts w:eastAsia="Times New Roman" w:cs="Arial"/>
                      <w:lang w:eastAsia="en-GB"/>
                    </w:rPr>
                  </w:pPr>
                  <w:r w:rsidRPr="00CE48CD">
                    <w:rPr>
                      <w:rFonts w:eastAsia="Times New Roman" w:cs="Arial"/>
                      <w:noProof/>
                      <w:lang w:eastAsia="en-GB"/>
                    </w:rPr>
                    <w:t xml:space="preserve">chiropodists/podiatrists, dieticians, occupational therapists, operating department practitioners, orthoptists, orthotists/prosthetists, </w:t>
                  </w:r>
                  <w:r w:rsidRPr="00CE48CD">
                    <w:rPr>
                      <w:rFonts w:eastAsia="Times New Roman" w:cs="Arial"/>
                      <w:lang w:eastAsia="en-GB"/>
                    </w:rPr>
                    <w:t xml:space="preserve">paramedics, </w:t>
                  </w:r>
                  <w:r w:rsidRPr="00CE48CD">
                    <w:rPr>
                      <w:rFonts w:eastAsia="Times New Roman" w:cs="Arial"/>
                      <w:noProof/>
                      <w:lang w:eastAsia="en-GB"/>
                    </w:rPr>
                    <w:t xml:space="preserve">physiotherapists, </w:t>
                  </w:r>
                  <w:r w:rsidRPr="00CE48CD">
                    <w:rPr>
                      <w:rFonts w:eastAsia="Times New Roman" w:cs="Arial"/>
                      <w:lang w:eastAsia="en-GB"/>
                    </w:rPr>
                    <w:lastRenderedPageBreak/>
                    <w:t>radiographers</w:t>
                  </w:r>
                  <w:r w:rsidRPr="00CE48CD">
                    <w:rPr>
                      <w:rFonts w:eastAsia="Times New Roman" w:cs="Arial"/>
                      <w:noProof/>
                      <w:lang w:eastAsia="en-GB"/>
                    </w:rPr>
                    <w:t xml:space="preserve"> and speech and language therapists</w:t>
                  </w:r>
                  <w:r w:rsidRPr="00CE48CD">
                    <w:rPr>
                      <w:rFonts w:eastAsia="Times New Roman" w:cs="Arial"/>
                      <w:lang w:eastAsia="en-GB"/>
                    </w:rPr>
                    <w:t xml:space="preserve"> currently registered with the Health and Care Professions Council (HCPC)</w:t>
                  </w:r>
                </w:p>
                <w:p w14:paraId="45AD4739" w14:textId="77777777" w:rsidR="00CE48CD" w:rsidRPr="00CE48CD" w:rsidRDefault="00CE48CD" w:rsidP="00A91F68">
                  <w:pPr>
                    <w:numPr>
                      <w:ilvl w:val="0"/>
                      <w:numId w:val="1"/>
                    </w:numPr>
                    <w:overflowPunct w:val="0"/>
                    <w:autoSpaceDE w:val="0"/>
                    <w:autoSpaceDN w:val="0"/>
                    <w:adjustRightInd w:val="0"/>
                    <w:ind w:left="324" w:hanging="228"/>
                    <w:contextualSpacing/>
                    <w:jc w:val="left"/>
                    <w:textAlignment w:val="baseline"/>
                    <w:rPr>
                      <w:rFonts w:eastAsia="Times New Roman" w:cs="Arial"/>
                      <w:lang w:eastAsia="en-GB"/>
                    </w:rPr>
                  </w:pPr>
                  <w:r w:rsidRPr="00CE48CD">
                    <w:rPr>
                      <w:rFonts w:eastAsia="Times New Roman" w:cs="Arial"/>
                      <w:noProof/>
                      <w:lang w:eastAsia="en-GB"/>
                    </w:rPr>
                    <w:t>dental hygienists and dental therapists registered with the General Dental Council</w:t>
                  </w:r>
                </w:p>
                <w:p w14:paraId="239226EE" w14:textId="77777777" w:rsidR="00CE48CD" w:rsidRPr="00CE48CD" w:rsidRDefault="00CE48CD" w:rsidP="00A91F68">
                  <w:pPr>
                    <w:numPr>
                      <w:ilvl w:val="0"/>
                      <w:numId w:val="1"/>
                    </w:numPr>
                    <w:overflowPunct w:val="0"/>
                    <w:autoSpaceDE w:val="0"/>
                    <w:autoSpaceDN w:val="0"/>
                    <w:adjustRightInd w:val="0"/>
                    <w:ind w:left="324" w:hanging="228"/>
                    <w:contextualSpacing/>
                    <w:jc w:val="left"/>
                    <w:textAlignment w:val="baseline"/>
                    <w:rPr>
                      <w:rFonts w:eastAsia="Times New Roman" w:cs="Arial"/>
                      <w:lang w:eastAsia="en-GB"/>
                    </w:rPr>
                  </w:pPr>
                  <w:r w:rsidRPr="00CE48CD">
                    <w:rPr>
                      <w:rFonts w:eastAsia="Times New Roman" w:cs="Arial"/>
                      <w:noProof/>
                      <w:lang w:eastAsia="en-GB"/>
                    </w:rPr>
                    <w:t>optometrists registered with the General Optical Council</w:t>
                  </w:r>
                  <w:bookmarkEnd w:id="16"/>
                </w:p>
              </w:tc>
              <w:tc>
                <w:tcPr>
                  <w:tcW w:w="425" w:type="dxa"/>
                </w:tcPr>
                <w:p w14:paraId="38EC4E68"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lastRenderedPageBreak/>
                    <w:t>Y</w:t>
                  </w:r>
                </w:p>
              </w:tc>
              <w:tc>
                <w:tcPr>
                  <w:tcW w:w="425" w:type="dxa"/>
                  <w:shd w:val="clear" w:color="auto" w:fill="auto"/>
                </w:tcPr>
                <w:p w14:paraId="5C88AC5E"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c>
                <w:tcPr>
                  <w:tcW w:w="426" w:type="dxa"/>
                </w:tcPr>
                <w:p w14:paraId="02498205"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c>
                <w:tcPr>
                  <w:tcW w:w="425" w:type="dxa"/>
                </w:tcPr>
                <w:p w14:paraId="590DB48F"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534002B1" w14:textId="77777777" w:rsidTr="00AD75AB">
              <w:trPr>
                <w:jc w:val="center"/>
              </w:trPr>
              <w:tc>
                <w:tcPr>
                  <w:tcW w:w="7854" w:type="dxa"/>
                </w:tcPr>
                <w:p w14:paraId="65253228"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lang w:eastAsia="en-GB"/>
                    </w:rPr>
                  </w:pPr>
                  <w:bookmarkStart w:id="17" w:name="_Hlk57030044"/>
                  <w:r w:rsidRPr="00CE48CD">
                    <w:rPr>
                      <w:rFonts w:eastAsia="Times New Roman" w:cs="Arial"/>
                      <w:noProof/>
                      <w:lang w:eastAsia="en-GB"/>
                    </w:rPr>
                    <w:t>must be familiar with the vaccine product and alert to any changes in the manufacturers SPC and familiar with the national recommendations for the use of the vaccine</w:t>
                  </w:r>
                  <w:bookmarkEnd w:id="17"/>
                </w:p>
              </w:tc>
              <w:tc>
                <w:tcPr>
                  <w:tcW w:w="425" w:type="dxa"/>
                </w:tcPr>
                <w:p w14:paraId="5F02121B"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6D7D6D06"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7FCC6980"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5FF84A1C"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7C61E151" w14:textId="77777777" w:rsidTr="00AD75AB">
              <w:trPr>
                <w:jc w:val="center"/>
              </w:trPr>
              <w:tc>
                <w:tcPr>
                  <w:tcW w:w="7854" w:type="dxa"/>
                  <w:shd w:val="clear" w:color="auto" w:fill="auto"/>
                </w:tcPr>
                <w:p w14:paraId="59B41711"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lang w:eastAsia="en-GB"/>
                    </w:rPr>
                  </w:pPr>
                  <w:r w:rsidRPr="00CE48CD">
                    <w:rPr>
                      <w:rFonts w:eastAsia="Times New Roman" w:cs="Arial"/>
                      <w:lang w:eastAsia="en-GB"/>
                    </w:rPr>
                    <w:t xml:space="preserve">must be familiar with, and alert to changes in relevant chapters of Immunisation Against Infectious Disease: the </w:t>
                  </w:r>
                  <w:hyperlink r:id="rId22" w:history="1">
                    <w:r w:rsidRPr="00CE48CD">
                      <w:rPr>
                        <w:rFonts w:eastAsia="Times New Roman" w:cs="Arial"/>
                        <w:color w:val="0000FF"/>
                        <w:u w:val="single"/>
                        <w:lang w:eastAsia="en-GB"/>
                      </w:rPr>
                      <w:t>Green Book</w:t>
                    </w:r>
                  </w:hyperlink>
                </w:p>
              </w:tc>
              <w:tc>
                <w:tcPr>
                  <w:tcW w:w="425" w:type="dxa"/>
                  <w:shd w:val="clear" w:color="auto" w:fill="auto"/>
                </w:tcPr>
                <w:p w14:paraId="6CE5CE0D"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471EB19F"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shd w:val="clear" w:color="auto" w:fill="auto"/>
                </w:tcPr>
                <w:p w14:paraId="7F9105FC"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799FA3F5"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5A1A2EE9" w14:textId="77777777" w:rsidTr="00AD75AB">
              <w:trPr>
                <w:jc w:val="center"/>
              </w:trPr>
              <w:tc>
                <w:tcPr>
                  <w:tcW w:w="7854" w:type="dxa"/>
                  <w:shd w:val="clear" w:color="auto" w:fill="auto"/>
                </w:tcPr>
                <w:p w14:paraId="520DCF3E"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lang w:eastAsia="en-GB"/>
                    </w:rPr>
                  </w:pPr>
                  <w:r w:rsidRPr="00CE48CD">
                    <w:rPr>
                      <w:rFonts w:eastAsia="Times New Roman" w:cs="Arial"/>
                      <w:lang w:eastAsia="en-GB"/>
                    </w:rPr>
                    <w:t>must be familiar with, and alert to changes in relevant local Standard Operating Procedures (SOPs) and commissioning arrangements for the national influenza immunisation programme</w:t>
                  </w:r>
                </w:p>
              </w:tc>
              <w:tc>
                <w:tcPr>
                  <w:tcW w:w="425" w:type="dxa"/>
                  <w:shd w:val="clear" w:color="auto" w:fill="auto"/>
                </w:tcPr>
                <w:p w14:paraId="76D4703C"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4EE2B185"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shd w:val="clear" w:color="auto" w:fill="auto"/>
                </w:tcPr>
                <w:p w14:paraId="69C121BE"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31385B7A"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r>
            <w:tr w:rsidR="00CE48CD" w:rsidRPr="00CE48CD" w14:paraId="66BE7465" w14:textId="77777777" w:rsidTr="00AD75AB">
              <w:trPr>
                <w:jc w:val="center"/>
              </w:trPr>
              <w:tc>
                <w:tcPr>
                  <w:tcW w:w="7854" w:type="dxa"/>
                  <w:shd w:val="clear" w:color="auto" w:fill="auto"/>
                </w:tcPr>
                <w:p w14:paraId="39868772"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noProof/>
                      <w:lang w:eastAsia="en-GB"/>
                    </w:rPr>
                  </w:pPr>
                  <w:r w:rsidRPr="00CE48CD">
                    <w:rPr>
                      <w:rFonts w:eastAsia="Times New Roman" w:cs="Arial"/>
                      <w:lang w:eastAsia="en-GB"/>
                    </w:rPr>
                    <w:t xml:space="preserve">must have undertaken training appropriate to this protocol and relevant to their role, as required by relevant local policy and SOPs. </w:t>
                  </w:r>
                  <w:r w:rsidRPr="00CE48CD">
                    <w:rPr>
                      <w:rFonts w:eastAsia="Arial" w:cs="Arial"/>
                      <w:lang w:eastAsia="en-GB"/>
                    </w:rPr>
                    <w:t xml:space="preserve">For further information </w:t>
                  </w:r>
                  <w:r w:rsidRPr="00CE48CD">
                    <w:rPr>
                      <w:rFonts w:eastAsia="Times New Roman" w:cs="Arial"/>
                      <w:lang w:val="en" w:eastAsia="en-GB"/>
                    </w:rPr>
                    <w:t>see</w:t>
                  </w:r>
                  <w:r w:rsidRPr="00CE48CD">
                    <w:rPr>
                      <w:rFonts w:eastAsia="Arial" w:cs="Arial"/>
                      <w:lang w:eastAsia="en-GB"/>
                    </w:rPr>
                    <w:t xml:space="preserve"> </w:t>
                  </w:r>
                  <w:hyperlink r:id="rId23" w:history="1">
                    <w:r w:rsidRPr="00CE48CD">
                      <w:rPr>
                        <w:rFonts w:eastAsia="Arial" w:cs="Arial"/>
                        <w:color w:val="0000FF"/>
                        <w:u w:val="single"/>
                        <w:lang w:eastAsia="en-GB"/>
                      </w:rPr>
                      <w:t>Flu immunisation training recommendations</w:t>
                    </w:r>
                  </w:hyperlink>
                </w:p>
              </w:tc>
              <w:tc>
                <w:tcPr>
                  <w:tcW w:w="425" w:type="dxa"/>
                </w:tcPr>
                <w:p w14:paraId="79070258"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1CF1D352"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0444B341"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5A9D7C82"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4493CE89" w14:textId="77777777" w:rsidTr="00AD75AB">
              <w:trPr>
                <w:jc w:val="center"/>
              </w:trPr>
              <w:tc>
                <w:tcPr>
                  <w:tcW w:w="7854" w:type="dxa"/>
                </w:tcPr>
                <w:p w14:paraId="3384397C"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lang w:eastAsia="en-GB"/>
                    </w:rPr>
                  </w:pPr>
                  <w:r w:rsidRPr="00CE48CD">
                    <w:rPr>
                      <w:rFonts w:eastAsia="Times New Roman" w:cs="Arial"/>
                      <w:lang w:eastAsia="en-GB"/>
                    </w:rPr>
                    <w:t>must have undertaken training to meet the minimum standards in relation to vaccinating those under 18, if relevant, as required by national or local policy.</w:t>
                  </w:r>
                </w:p>
              </w:tc>
              <w:tc>
                <w:tcPr>
                  <w:tcW w:w="425" w:type="dxa"/>
                </w:tcPr>
                <w:p w14:paraId="729E0803"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33A63D3F"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c>
                <w:tcPr>
                  <w:tcW w:w="426" w:type="dxa"/>
                </w:tcPr>
                <w:p w14:paraId="0B8871EE"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0C877B59"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4CC14188" w14:textId="77777777" w:rsidTr="00AD75AB">
              <w:trPr>
                <w:jc w:val="center"/>
              </w:trPr>
              <w:tc>
                <w:tcPr>
                  <w:tcW w:w="7854" w:type="dxa"/>
                </w:tcPr>
                <w:p w14:paraId="7567495D" w14:textId="77777777" w:rsidR="00CE48CD" w:rsidRPr="00CE48CD" w:rsidRDefault="00CE48CD" w:rsidP="00A91F68">
                  <w:pPr>
                    <w:overflowPunct w:val="0"/>
                    <w:autoSpaceDE w:val="0"/>
                    <w:autoSpaceDN w:val="0"/>
                    <w:adjustRightInd w:val="0"/>
                    <w:contextualSpacing/>
                    <w:jc w:val="left"/>
                    <w:textAlignment w:val="baseline"/>
                    <w:rPr>
                      <w:rFonts w:eastAsia="Times New Roman" w:cs="Arial"/>
                      <w:noProof/>
                      <w:lang w:eastAsia="en-GB"/>
                    </w:rPr>
                  </w:pPr>
                  <w:r w:rsidRPr="00CE48CD">
                    <w:rPr>
                      <w:rFonts w:eastAsia="Times New Roman" w:cs="Arial"/>
                      <w:noProof/>
                      <w:lang w:eastAsia="en-GB"/>
                    </w:rPr>
                    <w:t>must be competent in the correct handling and storage of vaccines and management of the cold chain if receiving, responsible for, or handling the vaccine</w:t>
                  </w:r>
                </w:p>
              </w:tc>
              <w:tc>
                <w:tcPr>
                  <w:tcW w:w="425" w:type="dxa"/>
                </w:tcPr>
                <w:p w14:paraId="16766EB2"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c>
                <w:tcPr>
                  <w:tcW w:w="425" w:type="dxa"/>
                  <w:shd w:val="clear" w:color="auto" w:fill="auto"/>
                </w:tcPr>
                <w:p w14:paraId="58816A85"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77E05192"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73A64566"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5FFB08A0" w14:textId="77777777" w:rsidTr="00AD75AB">
              <w:trPr>
                <w:jc w:val="center"/>
              </w:trPr>
              <w:tc>
                <w:tcPr>
                  <w:tcW w:w="7854" w:type="dxa"/>
                </w:tcPr>
                <w:p w14:paraId="2CFBD267" w14:textId="77777777" w:rsidR="00CE48CD" w:rsidRPr="00CE48CD" w:rsidRDefault="00CE48CD" w:rsidP="00A91F68">
                  <w:pPr>
                    <w:overflowPunct w:val="0"/>
                    <w:autoSpaceDE w:val="0"/>
                    <w:autoSpaceDN w:val="0"/>
                    <w:contextualSpacing/>
                    <w:jc w:val="left"/>
                    <w:rPr>
                      <w:rFonts w:eastAsia="Times New Roman" w:cs="Arial"/>
                      <w:noProof/>
                      <w:lang w:eastAsia="en-GB"/>
                    </w:rPr>
                  </w:pPr>
                  <w:r w:rsidRPr="00CE48CD">
                    <w:rPr>
                      <w:rFonts w:eastAsia="Times New Roman" w:cs="Arial"/>
                      <w:noProof/>
                      <w:lang w:eastAsia="en-GB"/>
                    </w:rPr>
                    <w:t>must be competent in intramuscular injection technique if they are administering the vaccine</w:t>
                  </w:r>
                </w:p>
              </w:tc>
              <w:tc>
                <w:tcPr>
                  <w:tcW w:w="425" w:type="dxa"/>
                </w:tcPr>
                <w:p w14:paraId="53C384A5"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c>
                <w:tcPr>
                  <w:tcW w:w="425" w:type="dxa"/>
                  <w:shd w:val="clear" w:color="auto" w:fill="auto"/>
                </w:tcPr>
                <w:p w14:paraId="0EC495DF"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c>
                <w:tcPr>
                  <w:tcW w:w="426" w:type="dxa"/>
                </w:tcPr>
                <w:p w14:paraId="26B63D04"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384F945A"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1DB58AB6" w14:textId="77777777" w:rsidTr="00AD75AB">
              <w:trPr>
                <w:jc w:val="center"/>
              </w:trPr>
              <w:tc>
                <w:tcPr>
                  <w:tcW w:w="7854" w:type="dxa"/>
                </w:tcPr>
                <w:p w14:paraId="3C86CA5A" w14:textId="77777777" w:rsidR="00CE48CD" w:rsidRPr="00CE48CD" w:rsidRDefault="00CE48CD" w:rsidP="00A91F68">
                  <w:pPr>
                    <w:overflowPunct w:val="0"/>
                    <w:autoSpaceDE w:val="0"/>
                    <w:autoSpaceDN w:val="0"/>
                    <w:contextualSpacing/>
                    <w:jc w:val="left"/>
                    <w:rPr>
                      <w:rFonts w:eastAsia="Times New Roman" w:cs="Arial"/>
                      <w:noProof/>
                      <w:lang w:eastAsia="en-GB"/>
                    </w:rPr>
                  </w:pPr>
                  <w:bookmarkStart w:id="18" w:name="_Hlk57288847"/>
                  <w:r w:rsidRPr="00CE48CD">
                    <w:rPr>
                      <w:rFonts w:eastAsia="Times New Roman" w:cs="Arial"/>
                      <w:noProof/>
                      <w:lang w:eastAsia="en-GB"/>
                    </w:rPr>
                    <w:t>must be competent in the recognition and management of anaphylaxis, have completed basic life support training and able to respond appropriately to immediate adverse reactions</w:t>
                  </w:r>
                  <w:bookmarkEnd w:id="18"/>
                </w:p>
              </w:tc>
              <w:tc>
                <w:tcPr>
                  <w:tcW w:w="425" w:type="dxa"/>
                </w:tcPr>
                <w:p w14:paraId="1A0DAB93"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197BE7D1"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c>
                <w:tcPr>
                  <w:tcW w:w="426" w:type="dxa"/>
                </w:tcPr>
                <w:p w14:paraId="4179065B"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5AF5AB32"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1512DFF8" w14:textId="77777777" w:rsidTr="00AD75AB">
              <w:trPr>
                <w:jc w:val="center"/>
              </w:trPr>
              <w:tc>
                <w:tcPr>
                  <w:tcW w:w="7854" w:type="dxa"/>
                </w:tcPr>
                <w:p w14:paraId="58973105" w14:textId="361DA18E" w:rsidR="00CE48CD" w:rsidRPr="00CE48CD" w:rsidRDefault="00CE48CD" w:rsidP="00A91F68">
                  <w:pPr>
                    <w:tabs>
                      <w:tab w:val="center" w:pos="4153"/>
                      <w:tab w:val="right" w:pos="8306"/>
                    </w:tabs>
                    <w:overflowPunct w:val="0"/>
                    <w:autoSpaceDE w:val="0"/>
                    <w:autoSpaceDN w:val="0"/>
                    <w:contextualSpacing/>
                    <w:jc w:val="left"/>
                    <w:rPr>
                      <w:rFonts w:eastAsia="Times New Roman" w:cs="Arial"/>
                      <w:noProof/>
                      <w:lang w:eastAsia="en-GB"/>
                    </w:rPr>
                  </w:pPr>
                  <w:r w:rsidRPr="00CE48CD">
                    <w:rPr>
                      <w:rFonts w:eastAsia="Times New Roman" w:cs="Arial"/>
                      <w:noProof/>
                      <w:lang w:eastAsia="en-GB"/>
                    </w:rPr>
                    <w:t xml:space="preserve">must have access to the protocol and relevant </w:t>
                  </w:r>
                  <w:hyperlink r:id="rId24" w:history="1">
                    <w:r w:rsidR="00500F32">
                      <w:rPr>
                        <w:rFonts w:eastAsia="Times New Roman" w:cs="Arial"/>
                        <w:noProof/>
                        <w:color w:val="0000FF"/>
                        <w:u w:val="single"/>
                        <w:lang w:eastAsia="en-GB"/>
                      </w:rPr>
                      <w:t>influenza immunisation programme</w:t>
                    </w:r>
                  </w:hyperlink>
                  <w:r w:rsidRPr="00CE48CD">
                    <w:rPr>
                      <w:rFonts w:eastAsia="Times New Roman" w:cs="Arial"/>
                      <w:noProof/>
                      <w:lang w:eastAsia="en-GB"/>
                    </w:rPr>
                    <w:t xml:space="preserve"> online resources such as the </w:t>
                  </w:r>
                  <w:hyperlink r:id="rId25" w:history="1">
                    <w:r w:rsidRPr="00CE48CD">
                      <w:rPr>
                        <w:rFonts w:eastAsia="Times New Roman" w:cs="Arial"/>
                        <w:noProof/>
                        <w:color w:val="0000FF"/>
                        <w:u w:val="single"/>
                        <w:lang w:eastAsia="en-GB"/>
                      </w:rPr>
                      <w:t>Green Book</w:t>
                    </w:r>
                  </w:hyperlink>
                  <w:r w:rsidRPr="00CE48CD">
                    <w:rPr>
                      <w:rFonts w:eastAsia="Times New Roman" w:cs="Arial"/>
                      <w:noProof/>
                      <w:lang w:eastAsia="en-GB"/>
                    </w:rPr>
                    <w:t xml:space="preserve">, particularly </w:t>
                  </w:r>
                  <w:hyperlink r:id="rId26" w:history="1">
                    <w:r w:rsidRPr="00CE48CD">
                      <w:rPr>
                        <w:rFonts w:eastAsia="Times New Roman" w:cs="Arial"/>
                        <w:noProof/>
                        <w:color w:val="0000FF"/>
                        <w:u w:val="single"/>
                        <w:lang w:eastAsia="en-GB"/>
                      </w:rPr>
                      <w:t>Chapter 19</w:t>
                    </w:r>
                  </w:hyperlink>
                  <w:r w:rsidRPr="00CE48CD">
                    <w:rPr>
                      <w:rFonts w:eastAsia="Times New Roman" w:cs="Arial"/>
                      <w:noProof/>
                      <w:color w:val="0000FF"/>
                      <w:u w:val="single"/>
                      <w:lang w:eastAsia="en-GB"/>
                    </w:rPr>
                    <w:t>,</w:t>
                  </w:r>
                  <w:r w:rsidRPr="00CE48CD">
                    <w:rPr>
                      <w:rFonts w:eastAsia="Times New Roman" w:cs="Arial"/>
                      <w:noProof/>
                      <w:lang w:eastAsia="en-GB"/>
                    </w:rPr>
                    <w:t xml:space="preserve"> and the</w:t>
                  </w:r>
                  <w:r w:rsidRPr="00CE48CD">
                    <w:rPr>
                      <w:rFonts w:eastAsia="Times New Roman" w:cs="Arial"/>
                      <w:lang w:eastAsia="en-GB"/>
                    </w:rPr>
                    <w:t xml:space="preserve"> </w:t>
                  </w:r>
                  <w:hyperlink r:id="rId27" w:history="1">
                    <w:r w:rsidRPr="00CE48CD">
                      <w:rPr>
                        <w:rFonts w:eastAsia="Times New Roman" w:cs="Arial"/>
                        <w:color w:val="0000FF"/>
                        <w:u w:val="single"/>
                        <w:lang w:eastAsia="en-GB"/>
                      </w:rPr>
                      <w:t>Inactivated influenza vaccine: Information for healthcare practitioners</w:t>
                    </w:r>
                  </w:hyperlink>
                  <w:r w:rsidRPr="00CE48CD">
                    <w:rPr>
                      <w:rFonts w:eastAsia="Times New Roman" w:cs="Arial"/>
                      <w:color w:val="0000FF"/>
                      <w:u w:val="single"/>
                      <w:lang w:eastAsia="en-GB"/>
                    </w:rPr>
                    <w:t xml:space="preserve"> </w:t>
                  </w:r>
                  <w:r w:rsidRPr="00CE48CD">
                    <w:rPr>
                      <w:rFonts w:eastAsia="Times New Roman" w:cs="Arial"/>
                      <w:noProof/>
                      <w:lang w:eastAsia="en-GB"/>
                    </w:rPr>
                    <w:t>document</w:t>
                  </w:r>
                </w:p>
              </w:tc>
              <w:tc>
                <w:tcPr>
                  <w:tcW w:w="425" w:type="dxa"/>
                </w:tcPr>
                <w:p w14:paraId="3B4082E7"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34EABBF3"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2C391F90"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267C9954"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N</w:t>
                  </w:r>
                </w:p>
              </w:tc>
            </w:tr>
            <w:tr w:rsidR="00CE48CD" w:rsidRPr="00CE48CD" w14:paraId="11DCF123" w14:textId="77777777" w:rsidTr="00AD75AB">
              <w:trPr>
                <w:jc w:val="center"/>
              </w:trPr>
              <w:tc>
                <w:tcPr>
                  <w:tcW w:w="7854" w:type="dxa"/>
                </w:tcPr>
                <w:p w14:paraId="1026E644" w14:textId="77777777" w:rsidR="00CE48CD" w:rsidRPr="00CE48CD" w:rsidRDefault="00CE48CD" w:rsidP="00A91F68">
                  <w:pPr>
                    <w:overflowPunct w:val="0"/>
                    <w:autoSpaceDE w:val="0"/>
                    <w:autoSpaceDN w:val="0"/>
                    <w:contextualSpacing/>
                    <w:jc w:val="left"/>
                    <w:rPr>
                      <w:rFonts w:eastAsia="Times New Roman" w:cs="Arial"/>
                      <w:noProof/>
                      <w:lang w:eastAsia="en-GB"/>
                    </w:rPr>
                  </w:pPr>
                  <w:r w:rsidRPr="00CE48CD">
                    <w:rPr>
                      <w:rFonts w:eastAsia="Times New Roman" w:cs="Arial"/>
                      <w:noProof/>
                      <w:lang w:eastAsia="en-GB"/>
                    </w:rPr>
                    <w:t xml:space="preserve">must understand the importance of making sure vaccine information is recorded on the relevant data system, meeting the relevant competencies of the </w:t>
                  </w:r>
                  <w:hyperlink r:id="rId28" w:history="1">
                    <w:r w:rsidRPr="00CE48CD">
                      <w:rPr>
                        <w:rFonts w:eastAsia="Times New Roman" w:cs="Arial"/>
                        <w:noProof/>
                        <w:color w:val="0000FF"/>
                        <w:u w:val="single"/>
                        <w:lang w:eastAsia="en-GB"/>
                      </w:rPr>
                      <w:t>flu vaccinator competency assessment tool</w:t>
                    </w:r>
                  </w:hyperlink>
                </w:p>
              </w:tc>
              <w:tc>
                <w:tcPr>
                  <w:tcW w:w="425" w:type="dxa"/>
                </w:tcPr>
                <w:p w14:paraId="3F5C88E2"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5BFC1932"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715F7DDC"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776C53EF"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r>
            <w:tr w:rsidR="00CE48CD" w:rsidRPr="00CE48CD" w14:paraId="708125B3" w14:textId="77777777" w:rsidTr="00AD75AB">
              <w:trPr>
                <w:jc w:val="center"/>
              </w:trPr>
              <w:tc>
                <w:tcPr>
                  <w:tcW w:w="7854" w:type="dxa"/>
                </w:tcPr>
                <w:p w14:paraId="641B8230" w14:textId="77777777" w:rsidR="00CE48CD" w:rsidRPr="00CE48CD" w:rsidRDefault="00CE48CD" w:rsidP="00A91F68">
                  <w:pPr>
                    <w:overflowPunct w:val="0"/>
                    <w:autoSpaceDE w:val="0"/>
                    <w:autoSpaceDN w:val="0"/>
                    <w:contextualSpacing/>
                    <w:jc w:val="left"/>
                    <w:rPr>
                      <w:rFonts w:eastAsia="Times New Roman" w:cs="Arial"/>
                      <w:noProof/>
                      <w:lang w:eastAsia="en-GB"/>
                    </w:rPr>
                  </w:pPr>
                  <w:r w:rsidRPr="00CE48CD">
                    <w:rPr>
                      <w:rFonts w:eastAsia="Times New Roman" w:cs="Arial"/>
                      <w:noProof/>
                      <w:lang w:eastAsia="en-GB"/>
                    </w:rPr>
                    <w:t xml:space="preserve">must have been signed off as competent using the </w:t>
                  </w:r>
                  <w:hyperlink r:id="rId29" w:history="1">
                    <w:r w:rsidRPr="00CE48CD">
                      <w:rPr>
                        <w:rFonts w:eastAsia="Times New Roman" w:cs="Arial"/>
                        <w:noProof/>
                        <w:color w:val="0000FF"/>
                        <w:u w:val="single"/>
                        <w:lang w:eastAsia="en-GB"/>
                      </w:rPr>
                      <w:t>flu vaccinator competency assessment tool</w:t>
                    </w:r>
                  </w:hyperlink>
                  <w:r w:rsidRPr="00CE48CD">
                    <w:rPr>
                      <w:rFonts w:eastAsia="Times New Roman" w:cs="Arial"/>
                      <w:lang w:eastAsia="en-GB"/>
                    </w:rPr>
                    <w:t xml:space="preserve"> </w:t>
                  </w:r>
                  <w:r w:rsidRPr="00CE48CD">
                    <w:rPr>
                      <w:rFonts w:eastAsia="Times New Roman" w:cs="Arial"/>
                      <w:noProof/>
                      <w:lang w:eastAsia="en-GB"/>
                    </w:rPr>
                    <w:t>if new to or returning to immunisation after a prolonged period (more than 12 months), or have used the tool for self-assessment if an experienced vaccinator (vaccinating within past 12 months)</w:t>
                  </w:r>
                </w:p>
              </w:tc>
              <w:tc>
                <w:tcPr>
                  <w:tcW w:w="425" w:type="dxa"/>
                </w:tcPr>
                <w:p w14:paraId="0E5E474E"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51E222F9"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6B6487AA"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0AB58377"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r>
            <w:tr w:rsidR="00CE48CD" w:rsidRPr="00CE48CD" w14:paraId="4AF8EC04" w14:textId="77777777" w:rsidTr="00AD75AB">
              <w:trPr>
                <w:jc w:val="center"/>
              </w:trPr>
              <w:tc>
                <w:tcPr>
                  <w:tcW w:w="7854" w:type="dxa"/>
                </w:tcPr>
                <w:p w14:paraId="25902A15" w14:textId="77777777" w:rsidR="00CE48CD" w:rsidRPr="00CE48CD" w:rsidRDefault="00CE48CD" w:rsidP="00A91F68">
                  <w:pPr>
                    <w:overflowPunct w:val="0"/>
                    <w:autoSpaceDE w:val="0"/>
                    <w:autoSpaceDN w:val="0"/>
                    <w:contextualSpacing/>
                    <w:jc w:val="left"/>
                    <w:rPr>
                      <w:rFonts w:eastAsia="Times New Roman" w:cs="Arial"/>
                      <w:noProof/>
                      <w:lang w:eastAsia="en-GB"/>
                    </w:rPr>
                  </w:pPr>
                  <w:r w:rsidRPr="00CE48CD">
                    <w:rPr>
                      <w:rFonts w:eastAsia="Times New Roman" w:cs="Arial"/>
                      <w:noProof/>
                      <w:lang w:eastAsia="en-GB"/>
                    </w:rPr>
                    <w:t>should fulfil any additional requirements defined by local or national policy</w:t>
                  </w:r>
                </w:p>
              </w:tc>
              <w:tc>
                <w:tcPr>
                  <w:tcW w:w="425" w:type="dxa"/>
                </w:tcPr>
                <w:p w14:paraId="26AB2A64"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shd w:val="clear" w:color="auto" w:fill="auto"/>
                </w:tcPr>
                <w:p w14:paraId="0F86121A"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6" w:type="dxa"/>
                </w:tcPr>
                <w:p w14:paraId="257125C5"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c>
                <w:tcPr>
                  <w:tcW w:w="425" w:type="dxa"/>
                </w:tcPr>
                <w:p w14:paraId="00C2C47F" w14:textId="77777777" w:rsidR="00CE48CD" w:rsidRPr="00CE48CD" w:rsidRDefault="00CE48CD" w:rsidP="00CE48CD">
                  <w:pPr>
                    <w:overflowPunct w:val="0"/>
                    <w:autoSpaceDE w:val="0"/>
                    <w:autoSpaceDN w:val="0"/>
                    <w:adjustRightInd w:val="0"/>
                    <w:contextualSpacing/>
                    <w:textAlignment w:val="baseline"/>
                    <w:rPr>
                      <w:rFonts w:eastAsia="Times New Roman" w:cs="Arial"/>
                      <w:lang w:eastAsia="en-GB"/>
                    </w:rPr>
                  </w:pPr>
                  <w:r w:rsidRPr="00CE48CD">
                    <w:rPr>
                      <w:rFonts w:eastAsia="Times New Roman" w:cs="Arial"/>
                      <w:lang w:eastAsia="en-GB"/>
                    </w:rPr>
                    <w:t>Y</w:t>
                  </w:r>
                </w:p>
              </w:tc>
            </w:tr>
          </w:tbl>
          <w:p w14:paraId="4A8331EA" w14:textId="77777777" w:rsidR="00CE48CD" w:rsidRPr="00CE48CD" w:rsidRDefault="00CE48CD" w:rsidP="00CE48CD">
            <w:pPr>
              <w:overflowPunct w:val="0"/>
              <w:autoSpaceDE w:val="0"/>
              <w:autoSpaceDN w:val="0"/>
              <w:adjustRightInd w:val="0"/>
              <w:spacing w:after="60" w:line="240" w:lineRule="auto"/>
              <w:contextualSpacing/>
              <w:textAlignment w:val="baseline"/>
              <w:rPr>
                <w:rFonts w:ascii="Arial" w:eastAsia="Times New Roman" w:hAnsi="Arial" w:cs="Arial"/>
                <w:noProof/>
                <w:lang w:eastAsia="en-GB"/>
              </w:rPr>
            </w:pPr>
          </w:p>
        </w:tc>
      </w:tr>
    </w:tbl>
    <w:p w14:paraId="060C5427"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Arial"/>
          <w:b/>
          <w:sz w:val="2"/>
          <w:szCs w:val="2"/>
          <w:lang w:eastAsia="en-GB"/>
        </w:rPr>
      </w:pPr>
      <w:bookmarkStart w:id="19" w:name="AdditionalRequirements"/>
      <w:bookmarkEnd w:id="19"/>
      <w:r w:rsidRPr="00CE48CD">
        <w:rPr>
          <w:rFonts w:ascii="Arial" w:eastAsia="Times New Roman" w:hAnsi="Arial" w:cs="Arial"/>
          <w:b/>
          <w:sz w:val="2"/>
          <w:szCs w:val="2"/>
          <w:lang w:eastAsia="en-GB"/>
        </w:rPr>
        <w:lastRenderedPageBreak/>
        <w:t xml:space="preserve"> </w:t>
      </w:r>
      <w:bookmarkStart w:id="20" w:name="Stage1"/>
      <w:bookmarkEnd w:id="20"/>
    </w:p>
    <w:p w14:paraId="402F3E19" w14:textId="77777777" w:rsidR="00A82255" w:rsidRDefault="00A82255" w:rsidP="00D4347C">
      <w:pPr>
        <w:overflowPunct w:val="0"/>
        <w:autoSpaceDE w:val="0"/>
        <w:autoSpaceDN w:val="0"/>
        <w:adjustRightInd w:val="0"/>
        <w:spacing w:after="120" w:line="240" w:lineRule="auto"/>
        <w:textAlignment w:val="baseline"/>
        <w:rPr>
          <w:vertAlign w:val="superscript"/>
        </w:rPr>
      </w:pPr>
    </w:p>
    <w:p w14:paraId="331AA573" w14:textId="77777777" w:rsidR="00A82255" w:rsidRDefault="00A82255" w:rsidP="00D4347C">
      <w:pPr>
        <w:overflowPunct w:val="0"/>
        <w:autoSpaceDE w:val="0"/>
        <w:autoSpaceDN w:val="0"/>
        <w:adjustRightInd w:val="0"/>
        <w:spacing w:after="120" w:line="240" w:lineRule="auto"/>
        <w:textAlignment w:val="baseline"/>
        <w:rPr>
          <w:vertAlign w:val="superscript"/>
        </w:rPr>
      </w:pPr>
    </w:p>
    <w:p w14:paraId="4CA91938" w14:textId="77777777" w:rsidR="00A82255" w:rsidRDefault="00A82255" w:rsidP="00D4347C">
      <w:pPr>
        <w:overflowPunct w:val="0"/>
        <w:autoSpaceDE w:val="0"/>
        <w:autoSpaceDN w:val="0"/>
        <w:adjustRightInd w:val="0"/>
        <w:spacing w:after="120" w:line="240" w:lineRule="auto"/>
        <w:textAlignment w:val="baseline"/>
        <w:rPr>
          <w:vertAlign w:val="superscript"/>
        </w:rPr>
      </w:pPr>
    </w:p>
    <w:p w14:paraId="267245A9" w14:textId="77777777" w:rsidR="00A82255" w:rsidRDefault="00A82255" w:rsidP="00D4347C">
      <w:pPr>
        <w:overflowPunct w:val="0"/>
        <w:autoSpaceDE w:val="0"/>
        <w:autoSpaceDN w:val="0"/>
        <w:adjustRightInd w:val="0"/>
        <w:spacing w:after="120" w:line="240" w:lineRule="auto"/>
        <w:textAlignment w:val="baseline"/>
        <w:rPr>
          <w:vertAlign w:val="superscript"/>
        </w:rPr>
      </w:pPr>
    </w:p>
    <w:p w14:paraId="2205006F" w14:textId="74442DA7" w:rsidR="00155276" w:rsidRPr="00CB1628" w:rsidRDefault="00D4347C">
      <w:pPr>
        <w:overflowPunct w:val="0"/>
        <w:autoSpaceDE w:val="0"/>
        <w:autoSpaceDN w:val="0"/>
        <w:adjustRightInd w:val="0"/>
        <w:spacing w:after="120" w:line="240" w:lineRule="auto"/>
        <w:textAlignment w:val="baseline"/>
        <w:rPr>
          <w:rStyle w:val="Hyperlink"/>
          <w:rFonts w:ascii="Arial" w:hAnsi="Arial" w:cs="Arial"/>
          <w:sz w:val="20"/>
          <w:szCs w:val="20"/>
        </w:rPr>
      </w:pPr>
      <w:r w:rsidRPr="00A91F68">
        <w:rPr>
          <w:rFonts w:ascii="Arial" w:hAnsi="Arial" w:cs="Arial"/>
          <w:vertAlign w:val="superscript"/>
        </w:rPr>
        <w:t>2</w:t>
      </w:r>
      <w:r w:rsidRPr="00CB1628">
        <w:rPr>
          <w:rFonts w:ascii="Arial" w:hAnsi="Arial" w:cs="Arial"/>
          <w:sz w:val="20"/>
          <w:szCs w:val="20"/>
        </w:rPr>
        <w:t xml:space="preserve"> For those lacking mental capacity, a decision may be made in the individual’s best interests in accordance with the </w:t>
      </w:r>
      <w:hyperlink r:id="rId30" w:history="1">
        <w:r w:rsidRPr="00CB1628">
          <w:rPr>
            <w:rStyle w:val="Hyperlink"/>
            <w:rFonts w:ascii="Arial" w:hAnsi="Arial" w:cs="Arial"/>
            <w:sz w:val="20"/>
            <w:szCs w:val="20"/>
          </w:rPr>
          <w:t>Mental Capacity Act 2005</w:t>
        </w:r>
      </w:hyperlink>
    </w:p>
    <w:p w14:paraId="76984964" w14:textId="77777777" w:rsidR="00155276" w:rsidRDefault="00155276">
      <w:pPr>
        <w:rPr>
          <w:rStyle w:val="Hyperlink"/>
          <w:rFonts w:cs="Arial"/>
        </w:rPr>
      </w:pPr>
      <w:r>
        <w:rPr>
          <w:rStyle w:val="Hyperlink"/>
          <w:rFonts w:cs="Arial"/>
        </w:rPr>
        <w:br w:type="page"/>
      </w:r>
    </w:p>
    <w:p w14:paraId="3B9FAE9F" w14:textId="77777777" w:rsidR="00CE48CD" w:rsidRPr="00CE48CD" w:rsidRDefault="00CE48CD" w:rsidP="00A91F68">
      <w:pPr>
        <w:overflowPunct w:val="0"/>
        <w:autoSpaceDE w:val="0"/>
        <w:autoSpaceDN w:val="0"/>
        <w:adjustRightInd w:val="0"/>
        <w:spacing w:after="120" w:line="240" w:lineRule="auto"/>
        <w:textAlignment w:val="baseline"/>
        <w:rPr>
          <w:rFonts w:ascii="Arial" w:eastAsia="Times New Roman" w:hAnsi="Arial" w:cs="Arial"/>
          <w:b/>
          <w:sz w:val="2"/>
          <w:szCs w:val="2"/>
          <w:lang w:eastAsia="en-GB"/>
        </w:rPr>
      </w:pPr>
      <w:r w:rsidRPr="00CE48CD">
        <w:rPr>
          <w:rFonts w:ascii="Arial" w:eastAsia="Times New Roman" w:hAnsi="Arial" w:cs="Times New Roman"/>
          <w:b/>
          <w:sz w:val="24"/>
          <w:szCs w:val="24"/>
          <w:lang w:eastAsia="en-GB"/>
        </w:rPr>
        <w:lastRenderedPageBreak/>
        <w:t xml:space="preserve">STAGE 1: </w:t>
      </w:r>
      <w:r w:rsidRPr="00CE48CD">
        <w:rPr>
          <w:rFonts w:ascii="Arial" w:eastAsia="Times New Roman" w:hAnsi="Arial" w:cs="Arial"/>
          <w:b/>
          <w:noProof/>
          <w:sz w:val="24"/>
          <w:szCs w:val="24"/>
          <w:lang w:eastAsia="en-GB"/>
        </w:rPr>
        <w:t>Assessment of the individual presenting for vaccination</w:t>
      </w:r>
    </w:p>
    <w:tbl>
      <w:tblPr>
        <w:tblW w:w="106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222"/>
      </w:tblGrid>
      <w:tr w:rsidR="00CE48CD" w:rsidRPr="00694AAA" w14:paraId="31978EC1" w14:textId="77777777" w:rsidTr="00A91F68">
        <w:tc>
          <w:tcPr>
            <w:tcW w:w="2410" w:type="dxa"/>
            <w:shd w:val="clear" w:color="auto" w:fill="D9D9D9" w:themeFill="background1" w:themeFillShade="D9"/>
          </w:tcPr>
          <w:p w14:paraId="77FAD8A8"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t>ACTIVITY STAGE 1a:</w:t>
            </w:r>
          </w:p>
        </w:tc>
        <w:tc>
          <w:tcPr>
            <w:tcW w:w="8222" w:type="dxa"/>
            <w:shd w:val="clear" w:color="auto" w:fill="D9D9D9" w:themeFill="background1" w:themeFillShade="D9"/>
          </w:tcPr>
          <w:p w14:paraId="6D56AF7F" w14:textId="77777777" w:rsidR="00CE48CD" w:rsidRPr="00694AAA" w:rsidRDefault="00CE48CD" w:rsidP="00CE48CD">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694AAA">
              <w:rPr>
                <w:rFonts w:ascii="Arial" w:eastAsia="Times New Roman" w:hAnsi="Arial" w:cs="Arial"/>
                <w:b/>
                <w:noProof/>
                <w:lang w:eastAsia="en-GB"/>
              </w:rPr>
              <w:t>Assess the individual presenting for vaccination against the inclusion and exclusion criteria below. If they are not eligible for vaccination or need to return at a later date, advise them accordingly.</w:t>
            </w:r>
          </w:p>
        </w:tc>
      </w:tr>
      <w:tr w:rsidR="00CE48CD" w:rsidRPr="00694AAA" w14:paraId="20660421" w14:textId="77777777" w:rsidTr="00A91F68">
        <w:tc>
          <w:tcPr>
            <w:tcW w:w="2410" w:type="dxa"/>
          </w:tcPr>
          <w:p w14:paraId="1E4C4015" w14:textId="1FD2218D"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t xml:space="preserve">Clinical condition or situation to which this </w:t>
            </w:r>
            <w:r w:rsidR="00A82255" w:rsidRPr="00694AAA">
              <w:rPr>
                <w:rFonts w:ascii="Arial" w:eastAsia="Times New Roman" w:hAnsi="Arial" w:cs="Arial"/>
                <w:b/>
                <w:lang w:eastAsia="en-GB"/>
              </w:rPr>
              <w:t>p</w:t>
            </w:r>
            <w:r w:rsidRPr="00694AAA">
              <w:rPr>
                <w:rFonts w:ascii="Arial" w:eastAsia="Times New Roman" w:hAnsi="Arial" w:cs="Arial"/>
                <w:b/>
                <w:lang w:eastAsia="en-GB"/>
              </w:rPr>
              <w:t>rotocol applies</w:t>
            </w:r>
          </w:p>
        </w:tc>
        <w:tc>
          <w:tcPr>
            <w:tcW w:w="8222" w:type="dxa"/>
          </w:tcPr>
          <w:p w14:paraId="6E43216B" w14:textId="5958BEC5"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694AAA">
              <w:rPr>
                <w:rFonts w:ascii="Arial" w:eastAsia="Times New Roman" w:hAnsi="Arial" w:cs="Arial"/>
                <w:lang w:eastAsia="en-GB"/>
              </w:rPr>
              <w:t>Inactivated influenza vaccine is indicated for the active immunisation of individuals for the prevention of influenza infection</w:t>
            </w:r>
            <w:r w:rsidR="00E734D8" w:rsidRPr="00694AAA">
              <w:rPr>
                <w:rFonts w:ascii="Arial" w:eastAsia="Times New Roman" w:hAnsi="Arial" w:cs="Arial"/>
                <w:lang w:eastAsia="en-GB"/>
              </w:rPr>
              <w:t>. Immunisation is indicated</w:t>
            </w:r>
            <w:r w:rsidRPr="00694AAA">
              <w:rPr>
                <w:rFonts w:ascii="Arial" w:eastAsia="Times New Roman" w:hAnsi="Arial" w:cs="Arial"/>
                <w:lang w:eastAsia="en-GB"/>
              </w:rPr>
              <w:t xml:space="preserve"> in accordance with the national immunisation programme and recommendations given in </w:t>
            </w:r>
            <w:hyperlink r:id="rId31" w:history="1">
              <w:r w:rsidRPr="00694AAA">
                <w:rPr>
                  <w:rFonts w:ascii="Arial" w:eastAsia="Times New Roman" w:hAnsi="Arial" w:cs="Arial"/>
                  <w:color w:val="0000FF"/>
                  <w:u w:val="single"/>
                  <w:lang w:eastAsia="en-GB"/>
                </w:rPr>
                <w:t>Chapter 19</w:t>
              </w:r>
            </w:hyperlink>
            <w:r w:rsidRPr="00694AAA">
              <w:rPr>
                <w:rFonts w:ascii="Arial" w:eastAsia="Times New Roman" w:hAnsi="Arial" w:cs="Arial"/>
                <w:lang w:eastAsia="en-GB"/>
              </w:rPr>
              <w:t xml:space="preserve"> of the Immunisation Against Infectious Disease: the ‘Green Book’, </w:t>
            </w:r>
            <w:hyperlink r:id="rId32" w:history="1">
              <w:r w:rsidRPr="00694AAA">
                <w:rPr>
                  <w:rFonts w:ascii="Arial" w:eastAsia="Times New Roman" w:hAnsi="Arial" w:cs="Arial"/>
                  <w:color w:val="0000FF"/>
                  <w:u w:val="single"/>
                  <w:lang w:eastAsia="en-GB"/>
                </w:rPr>
                <w:t>annual flu letter(s)</w:t>
              </w:r>
            </w:hyperlink>
            <w:r w:rsidRPr="00694AAA">
              <w:rPr>
                <w:rFonts w:ascii="Arial" w:eastAsia="Times New Roman" w:hAnsi="Arial" w:cs="Arial"/>
                <w:lang w:eastAsia="en-GB"/>
              </w:rPr>
              <w:t xml:space="preserve"> and subsequent correspondence</w:t>
            </w:r>
            <w:r w:rsidR="00B44BB5" w:rsidRPr="00694AAA">
              <w:rPr>
                <w:rFonts w:ascii="Arial" w:eastAsia="Times New Roman" w:hAnsi="Arial" w:cs="Arial"/>
                <w:lang w:eastAsia="en-GB"/>
              </w:rPr>
              <w:t xml:space="preserve"> and </w:t>
            </w:r>
            <w:r w:rsidRPr="00694AAA">
              <w:rPr>
                <w:rFonts w:ascii="Arial" w:eastAsia="Times New Roman" w:hAnsi="Arial" w:cs="Arial"/>
                <w:lang w:eastAsia="en-GB"/>
              </w:rPr>
              <w:t xml:space="preserve">publications from </w:t>
            </w:r>
            <w:r w:rsidR="00B44BB5" w:rsidRPr="00694AAA">
              <w:rPr>
                <w:rFonts w:ascii="Arial" w:eastAsia="Times New Roman" w:hAnsi="Arial" w:cs="Arial"/>
                <w:lang w:eastAsia="en-GB"/>
              </w:rPr>
              <w:t xml:space="preserve">the </w:t>
            </w:r>
            <w:r w:rsidRPr="00694AAA">
              <w:rPr>
                <w:rFonts w:ascii="Arial" w:eastAsia="Times New Roman" w:hAnsi="Arial" w:cs="Arial"/>
                <w:lang w:eastAsia="en-GB"/>
              </w:rPr>
              <w:t>UKHSA and</w:t>
            </w:r>
            <w:r w:rsidR="00F06102" w:rsidRPr="00694AAA">
              <w:rPr>
                <w:rFonts w:ascii="Arial" w:eastAsia="Times New Roman" w:hAnsi="Arial" w:cs="Arial"/>
                <w:lang w:eastAsia="en-GB"/>
              </w:rPr>
              <w:t xml:space="preserve"> NHSE. </w:t>
            </w:r>
            <w:r w:rsidRPr="00694AAA">
              <w:rPr>
                <w:rFonts w:ascii="Arial" w:eastAsia="Times New Roman" w:hAnsi="Arial" w:cs="Arial"/>
                <w:lang w:eastAsia="en-GB"/>
              </w:rPr>
              <w:t xml:space="preserve"> </w:t>
            </w:r>
          </w:p>
        </w:tc>
      </w:tr>
      <w:tr w:rsidR="00CE48CD" w:rsidRPr="00694AAA" w14:paraId="1D5022D4" w14:textId="77777777" w:rsidTr="00A91F68">
        <w:tc>
          <w:tcPr>
            <w:tcW w:w="2410" w:type="dxa"/>
            <w:tcBorders>
              <w:bottom w:val="single" w:sz="6" w:space="0" w:color="auto"/>
            </w:tcBorders>
          </w:tcPr>
          <w:p w14:paraId="04B91C04"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21" w:name="CriteriaForInclusion"/>
            <w:bookmarkEnd w:id="21"/>
            <w:r w:rsidRPr="00694AAA">
              <w:rPr>
                <w:rFonts w:ascii="Arial" w:eastAsia="Times New Roman" w:hAnsi="Arial" w:cs="Arial"/>
                <w:b/>
                <w:lang w:eastAsia="en-GB"/>
              </w:rPr>
              <w:t>Criteria for inclusion</w:t>
            </w:r>
          </w:p>
          <w:p w14:paraId="4C747781"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B197697"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AE759D2"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86D9465"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EE2CEFE"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E2BBA1E"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E8FF48E"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3A5B58B"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73253AF" w14:textId="77777777" w:rsidR="00CE48CD" w:rsidRPr="00694AAA" w:rsidRDefault="00CE48CD" w:rsidP="00CE48CD">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40C157A3" w14:textId="77777777" w:rsidR="00CE48CD" w:rsidRPr="00694AAA" w:rsidRDefault="00CE48CD" w:rsidP="00CE48CD">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544BD3BE"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C06FD75"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3365EC0"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47DDBF4B"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1008E65"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D636C9E"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5A4ABE8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007BB4FC"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4DAD1A9"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9A9F70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087649C2"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CF8458F"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1B914DA0"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05BC253"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4B3AC3C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8751956"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F59B7A2"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1FE68EF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6B06FCF5"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06232670"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0D864BAA"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4117C57"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5DDC0FAA"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5E51C28D"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01A1743E"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9F519E9"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AEFB9A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19B19E30"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4E0E4BE3" w14:textId="77777777" w:rsidR="00CE48CD" w:rsidRPr="00694AAA" w:rsidRDefault="00CE48CD" w:rsidP="00CE48CD">
            <w:pPr>
              <w:widowControl w:val="0"/>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C5EB237" w14:textId="77777777" w:rsidR="00762ED3" w:rsidRPr="00694AAA" w:rsidRDefault="00762ED3" w:rsidP="00CE48CD">
            <w:pPr>
              <w:widowControl w:val="0"/>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68B994CE" w14:textId="77777777" w:rsidR="00CE48CD" w:rsidRPr="00694AAA" w:rsidRDefault="00CE48CD" w:rsidP="00CE48CD">
            <w:pPr>
              <w:widowControl w:val="0"/>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28E8D89" w14:textId="6DE404CB" w:rsidR="00CE48CD" w:rsidRPr="00694AAA" w:rsidRDefault="00936CBE" w:rsidP="00CE48CD">
            <w:pPr>
              <w:widowControl w:val="0"/>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r w:rsidRPr="00694AAA">
              <w:rPr>
                <w:rFonts w:ascii="Arial" w:eastAsia="Times New Roman" w:hAnsi="Arial" w:cs="Arial"/>
                <w:bCs/>
                <w:lang w:eastAsia="en-GB"/>
              </w:rPr>
              <w:t>(c</w:t>
            </w:r>
            <w:r w:rsidR="00CE48CD" w:rsidRPr="00694AAA">
              <w:rPr>
                <w:rFonts w:ascii="Arial" w:eastAsia="Times New Roman" w:hAnsi="Arial" w:cs="Arial"/>
                <w:bCs/>
                <w:lang w:eastAsia="en-GB"/>
              </w:rPr>
              <w:t>ontinued over page</w:t>
            </w:r>
            <w:r w:rsidRPr="00694AAA">
              <w:rPr>
                <w:rFonts w:ascii="Arial" w:eastAsia="Times New Roman" w:hAnsi="Arial" w:cs="Arial"/>
                <w:bCs/>
                <w:lang w:eastAsia="en-GB"/>
              </w:rPr>
              <w:t>)</w:t>
            </w:r>
          </w:p>
          <w:p w14:paraId="21D88D6C" w14:textId="77777777" w:rsidR="00CE48CD" w:rsidRPr="00694AAA" w:rsidRDefault="00CE48CD" w:rsidP="00CE48CD">
            <w:pPr>
              <w:widowControl w:val="0"/>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694AAA">
              <w:rPr>
                <w:rFonts w:ascii="Arial" w:eastAsia="Times New Roman" w:hAnsi="Arial" w:cs="Arial"/>
                <w:b/>
                <w:lang w:eastAsia="en-GB"/>
              </w:rPr>
              <w:lastRenderedPageBreak/>
              <w:t>Criteria for inclusion</w:t>
            </w:r>
          </w:p>
          <w:p w14:paraId="0BB63B1C" w14:textId="77777777" w:rsidR="00CE48CD" w:rsidRPr="00694AAA" w:rsidRDefault="00CE48CD" w:rsidP="00CE48CD">
            <w:pPr>
              <w:widowControl w:val="0"/>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694AAA">
              <w:rPr>
                <w:rFonts w:ascii="Arial" w:eastAsia="Times New Roman" w:hAnsi="Arial" w:cs="Arial"/>
                <w:bCs/>
                <w:lang w:eastAsia="en-GB"/>
              </w:rPr>
              <w:t>(continued)</w:t>
            </w:r>
            <w:r w:rsidRPr="00694AAA" w:rsidDel="00997F3E">
              <w:rPr>
                <w:rFonts w:ascii="Arial" w:eastAsia="Times New Roman" w:hAnsi="Arial" w:cs="Arial"/>
                <w:lang w:eastAsia="en-GB"/>
              </w:rPr>
              <w:t xml:space="preserve"> </w:t>
            </w:r>
          </w:p>
        </w:tc>
        <w:tc>
          <w:tcPr>
            <w:tcW w:w="8222" w:type="dxa"/>
            <w:tcBorders>
              <w:bottom w:val="single" w:sz="6" w:space="0" w:color="auto"/>
            </w:tcBorders>
          </w:tcPr>
          <w:p w14:paraId="69065099" w14:textId="5833E76B" w:rsidR="00CE48CD" w:rsidRPr="00694AAA" w:rsidRDefault="00CE48CD" w:rsidP="00CE48CD">
            <w:pPr>
              <w:widowControl w:val="0"/>
              <w:autoSpaceDE w:val="0"/>
              <w:autoSpaceDN w:val="0"/>
              <w:adjustRightInd w:val="0"/>
              <w:spacing w:before="120" w:after="0" w:line="240" w:lineRule="auto"/>
              <w:rPr>
                <w:rFonts w:ascii="Arial" w:eastAsia="Times New Roman" w:hAnsi="Arial" w:cs="Arial"/>
                <w:lang w:eastAsia="en-GB"/>
              </w:rPr>
            </w:pPr>
            <w:bookmarkStart w:id="22" w:name="_Hlk45811070"/>
            <w:r w:rsidRPr="00694AAA">
              <w:rPr>
                <w:rFonts w:ascii="Arial" w:hAnsi="Arial" w:cs="Arial"/>
                <w:b/>
                <w:color w:val="000000"/>
              </w:rPr>
              <w:lastRenderedPageBreak/>
              <w:t>This protocol includes vaccination of individuals across the national influenza immunisation programme. Users of this protocol should note that where they are commissioned to immunise certain groups</w:t>
            </w:r>
            <w:r w:rsidR="007C332D" w:rsidRPr="00694AAA">
              <w:rPr>
                <w:rFonts w:ascii="Arial" w:hAnsi="Arial" w:cs="Arial"/>
                <w:b/>
                <w:color w:val="000000"/>
              </w:rPr>
              <w:t>,</w:t>
            </w:r>
            <w:r w:rsidRPr="00694AAA">
              <w:rPr>
                <w:rFonts w:ascii="Arial" w:hAnsi="Arial" w:cs="Arial"/>
                <w:b/>
                <w:color w:val="000000"/>
              </w:rPr>
              <w:t xml:space="preserve"> this protocol does not constitute permission to offer influenza immunisation beyond the groups they are commissioned to immunise.</w:t>
            </w:r>
            <w:r w:rsidRPr="00694AAA">
              <w:rPr>
                <w:rFonts w:ascii="Arial" w:eastAsia="Times New Roman" w:hAnsi="Arial" w:cs="Arial"/>
                <w:lang w:eastAsia="en-GB"/>
              </w:rPr>
              <w:t xml:space="preserve">         </w:t>
            </w:r>
          </w:p>
          <w:p w14:paraId="324EFCF6" w14:textId="05D74A69" w:rsidR="00CE48CD" w:rsidRPr="00694AAA" w:rsidRDefault="00CE48CD" w:rsidP="00CE48CD">
            <w:pPr>
              <w:widowControl w:val="0"/>
              <w:autoSpaceDE w:val="0"/>
              <w:autoSpaceDN w:val="0"/>
              <w:adjustRightInd w:val="0"/>
              <w:spacing w:before="120" w:after="0" w:line="240" w:lineRule="auto"/>
              <w:rPr>
                <w:rFonts w:ascii="Arial" w:hAnsi="Arial" w:cs="Arial"/>
                <w:color w:val="000000"/>
              </w:rPr>
            </w:pPr>
            <w:r w:rsidRPr="00694AAA">
              <w:rPr>
                <w:rFonts w:ascii="Arial" w:hAnsi="Arial" w:cs="Arial"/>
                <w:color w:val="000000"/>
              </w:rPr>
              <w:t>For the 202</w:t>
            </w:r>
            <w:r w:rsidR="00C53390" w:rsidRPr="00694AAA">
              <w:rPr>
                <w:rFonts w:ascii="Arial" w:hAnsi="Arial" w:cs="Arial"/>
                <w:color w:val="000000"/>
              </w:rPr>
              <w:t>3</w:t>
            </w:r>
            <w:r w:rsidRPr="00694AAA">
              <w:rPr>
                <w:rFonts w:ascii="Arial" w:hAnsi="Arial" w:cs="Arial"/>
                <w:color w:val="000000"/>
              </w:rPr>
              <w:t xml:space="preserve"> to 202</w:t>
            </w:r>
            <w:r w:rsidR="00C53390" w:rsidRPr="00694AAA">
              <w:rPr>
                <w:rFonts w:ascii="Arial" w:hAnsi="Arial" w:cs="Arial"/>
                <w:color w:val="000000"/>
              </w:rPr>
              <w:t>4</w:t>
            </w:r>
            <w:r w:rsidRPr="00694AAA">
              <w:rPr>
                <w:rFonts w:ascii="Arial" w:hAnsi="Arial" w:cs="Arial"/>
                <w:color w:val="000000"/>
              </w:rPr>
              <w:t xml:space="preserve"> influenza season, influenza vaccine should be offered</w:t>
            </w:r>
            <w:r w:rsidRPr="00694AAA">
              <w:rPr>
                <w:rFonts w:ascii="Arial" w:eastAsia="Times New Roman" w:hAnsi="Arial" w:cs="Arial"/>
                <w:lang w:eastAsia="en-GB"/>
              </w:rPr>
              <w:t xml:space="preserve"> under the NHS influenza immunisation programme</w:t>
            </w:r>
            <w:r w:rsidRPr="00694AAA">
              <w:rPr>
                <w:rFonts w:ascii="Arial" w:hAnsi="Arial" w:cs="Arial"/>
                <w:color w:val="000000"/>
              </w:rPr>
              <w:t xml:space="preserve"> to the following groups: </w:t>
            </w:r>
          </w:p>
          <w:p w14:paraId="1B4B3B1E" w14:textId="68734B64" w:rsidR="00CE48CD" w:rsidRPr="00694AAA" w:rsidRDefault="00CE48CD" w:rsidP="003B48C3">
            <w:pPr>
              <w:numPr>
                <w:ilvl w:val="0"/>
                <w:numId w:val="13"/>
              </w:numPr>
              <w:overflowPunct w:val="0"/>
              <w:autoSpaceDE w:val="0"/>
              <w:autoSpaceDN w:val="0"/>
              <w:adjustRightInd w:val="0"/>
              <w:spacing w:after="64" w:line="240" w:lineRule="auto"/>
              <w:contextualSpacing/>
              <w:textAlignment w:val="baseline"/>
              <w:rPr>
                <w:rFonts w:ascii="Arial" w:hAnsi="Arial" w:cs="Arial"/>
                <w:color w:val="000000"/>
              </w:rPr>
            </w:pPr>
            <w:r w:rsidRPr="00694AAA">
              <w:rPr>
                <w:rFonts w:ascii="Arial" w:hAnsi="Arial" w:cs="Arial"/>
                <w:color w:val="000000"/>
              </w:rPr>
              <w:t>individuals aged 65 years or over</w:t>
            </w:r>
            <w:r w:rsidRPr="00694AAA">
              <w:rPr>
                <w:rFonts w:ascii="Arial" w:hAnsi="Arial" w:cs="Arial"/>
                <w:lang w:eastAsia="en-GB"/>
              </w:rPr>
              <w:t xml:space="preserve"> (including those </w:t>
            </w:r>
            <w:r w:rsidR="00074174" w:rsidRPr="00694AAA">
              <w:rPr>
                <w:rFonts w:ascii="Arial" w:hAnsi="Arial" w:cs="Arial"/>
                <w:lang w:eastAsia="en-GB"/>
              </w:rPr>
              <w:t>turning</w:t>
            </w:r>
            <w:r w:rsidR="00B65F3F" w:rsidRPr="00694AAA">
              <w:rPr>
                <w:rFonts w:ascii="Arial" w:hAnsi="Arial" w:cs="Arial"/>
                <w:lang w:eastAsia="en-GB"/>
              </w:rPr>
              <w:t xml:space="preserve"> </w:t>
            </w:r>
            <w:r w:rsidRPr="00694AAA">
              <w:rPr>
                <w:rFonts w:ascii="Arial" w:hAnsi="Arial" w:cs="Arial"/>
                <w:lang w:eastAsia="en-GB"/>
              </w:rPr>
              <w:t>65 years by 31 March 202</w:t>
            </w:r>
            <w:r w:rsidR="00074174" w:rsidRPr="00694AAA">
              <w:rPr>
                <w:rFonts w:ascii="Arial" w:hAnsi="Arial" w:cs="Arial"/>
                <w:lang w:eastAsia="en-GB"/>
              </w:rPr>
              <w:t>4</w:t>
            </w:r>
            <w:r w:rsidRPr="00694AAA">
              <w:rPr>
                <w:rFonts w:ascii="Arial" w:hAnsi="Arial" w:cs="Arial"/>
                <w:lang w:eastAsia="en-GB"/>
              </w:rPr>
              <w:t>)</w:t>
            </w:r>
          </w:p>
          <w:p w14:paraId="7C60C64B" w14:textId="58485F3B" w:rsidR="00CE48CD" w:rsidRPr="00694AAA" w:rsidRDefault="00CE48CD" w:rsidP="003B48C3">
            <w:pPr>
              <w:widowControl w:val="0"/>
              <w:numPr>
                <w:ilvl w:val="0"/>
                <w:numId w:val="13"/>
              </w:numPr>
              <w:overflowPunct w:val="0"/>
              <w:autoSpaceDE w:val="0"/>
              <w:autoSpaceDN w:val="0"/>
              <w:adjustRightInd w:val="0"/>
              <w:spacing w:after="64" w:line="240" w:lineRule="auto"/>
              <w:contextualSpacing/>
              <w:textAlignment w:val="baseline"/>
              <w:rPr>
                <w:rFonts w:ascii="Arial" w:hAnsi="Arial" w:cs="Arial"/>
                <w:color w:val="000000"/>
              </w:rPr>
            </w:pPr>
            <w:r w:rsidRPr="00694AAA">
              <w:rPr>
                <w:rFonts w:ascii="Arial" w:hAnsi="Arial" w:cs="Arial"/>
                <w:color w:val="000000"/>
              </w:rPr>
              <w:t xml:space="preserve">individuals aged from 6 months to less than 65 years of age in a clinical risk group category listed in </w:t>
            </w:r>
            <w:hyperlink r:id="rId33" w:history="1">
              <w:r w:rsidRPr="00694AAA">
                <w:rPr>
                  <w:rFonts w:ascii="Arial" w:eastAsia="Times New Roman" w:hAnsi="Arial" w:cs="Arial"/>
                  <w:color w:val="0000FF"/>
                  <w:u w:val="single"/>
                  <w:lang w:eastAsia="en-GB"/>
                </w:rPr>
                <w:t>Chapter 19</w:t>
              </w:r>
            </w:hyperlink>
            <w:r w:rsidRPr="00694AAA">
              <w:rPr>
                <w:rFonts w:ascii="Arial" w:hAnsi="Arial" w:cs="Arial"/>
                <w:color w:val="000000"/>
              </w:rPr>
              <w:t xml:space="preserve"> of the Green Book such as those with: </w:t>
            </w:r>
          </w:p>
          <w:p w14:paraId="27A41DBD" w14:textId="5E2920C4" w:rsidR="00CE48CD" w:rsidRPr="00A91F68"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694AAA">
              <w:rPr>
                <w:rFonts w:ascii="Arial" w:hAnsi="Arial" w:cs="Arial"/>
                <w:color w:val="000000"/>
              </w:rPr>
              <w:t xml:space="preserve">chronic (long-term) respiratory disease, such as asthma (that requires continuous or repeated use of inhaled or systemic steroids or with previous exacerbations requiring hospital admission), chronic obstructive pulmonary disease (COPD) or </w:t>
            </w:r>
            <w:r w:rsidR="00301EC0" w:rsidRPr="00A91F68">
              <w:rPr>
                <w:rFonts w:ascii="Arial" w:hAnsi="Arial" w:cs="Arial"/>
                <w:color w:val="000000"/>
              </w:rPr>
              <w:t xml:space="preserve">chronic </w:t>
            </w:r>
            <w:r w:rsidRPr="00A91F68">
              <w:rPr>
                <w:rFonts w:ascii="Arial" w:hAnsi="Arial" w:cs="Arial"/>
                <w:color w:val="000000"/>
              </w:rPr>
              <w:t xml:space="preserve">bronchitis </w:t>
            </w:r>
          </w:p>
          <w:p w14:paraId="5E15A41D" w14:textId="17D57A44" w:rsidR="00CE48CD" w:rsidRPr="00A91F68"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A91F68">
              <w:rPr>
                <w:rFonts w:ascii="Arial" w:hAnsi="Arial" w:cs="Arial"/>
                <w:color w:val="000000"/>
              </w:rPr>
              <w:t xml:space="preserve">chronic heart disease and vascular disease </w:t>
            </w:r>
          </w:p>
          <w:p w14:paraId="7F45DF2C" w14:textId="77777777" w:rsidR="00CE48CD" w:rsidRPr="00A91F68"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A91F68">
              <w:rPr>
                <w:rFonts w:ascii="Arial" w:hAnsi="Arial" w:cs="Arial"/>
                <w:color w:val="000000"/>
              </w:rPr>
              <w:t xml:space="preserve">chronic kidney disease at stage 3, 4 or 5 </w:t>
            </w:r>
          </w:p>
          <w:p w14:paraId="368F97BE" w14:textId="77777777" w:rsidR="00CE48CD" w:rsidRPr="00A91F68"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A91F68">
              <w:rPr>
                <w:rFonts w:ascii="Arial" w:hAnsi="Arial" w:cs="Arial"/>
                <w:color w:val="000000"/>
              </w:rPr>
              <w:t xml:space="preserve">chronic liver disease </w:t>
            </w:r>
          </w:p>
          <w:p w14:paraId="3DBD1822" w14:textId="77777777" w:rsidR="00CE48CD" w:rsidRPr="00A91F68"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A91F68">
              <w:rPr>
                <w:rFonts w:ascii="Arial" w:hAnsi="Arial" w:cs="Arial"/>
                <w:color w:val="000000"/>
              </w:rPr>
              <w:t>chronic neurological disease, such as Parkinson’s disease or motor neurone disease</w:t>
            </w:r>
          </w:p>
          <w:p w14:paraId="1A53AE77" w14:textId="77777777" w:rsidR="00CE48CD" w:rsidRPr="00694AAA"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694AAA">
              <w:rPr>
                <w:rFonts w:ascii="Arial" w:hAnsi="Arial" w:cs="Arial"/>
                <w:color w:val="000000"/>
              </w:rPr>
              <w:t xml:space="preserve">learning disability </w:t>
            </w:r>
          </w:p>
          <w:p w14:paraId="1758C41B" w14:textId="77777777" w:rsidR="00CE48CD" w:rsidRPr="00694AAA"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694AAA">
              <w:rPr>
                <w:rFonts w:ascii="Arial" w:hAnsi="Arial" w:cs="Arial"/>
                <w:color w:val="000000"/>
              </w:rPr>
              <w:t>diabetes and adrenal insufficiency</w:t>
            </w:r>
          </w:p>
          <w:p w14:paraId="4367EE1D" w14:textId="77777777" w:rsidR="00CE48CD" w:rsidRPr="00694AAA" w:rsidRDefault="00CE48CD" w:rsidP="003B48C3">
            <w:pPr>
              <w:widowControl w:val="0"/>
              <w:numPr>
                <w:ilvl w:val="1"/>
                <w:numId w:val="13"/>
              </w:numPr>
              <w:overflowPunct w:val="0"/>
              <w:autoSpaceDE w:val="0"/>
              <w:autoSpaceDN w:val="0"/>
              <w:adjustRightInd w:val="0"/>
              <w:spacing w:after="64" w:line="240" w:lineRule="auto"/>
              <w:contextualSpacing/>
              <w:textAlignment w:val="baseline"/>
              <w:rPr>
                <w:rFonts w:ascii="Arial" w:hAnsi="Arial" w:cs="Arial"/>
                <w:color w:val="000000"/>
              </w:rPr>
            </w:pPr>
            <w:r w:rsidRPr="00694AAA">
              <w:rPr>
                <w:rFonts w:ascii="Arial" w:hAnsi="Arial" w:cs="Arial"/>
                <w:color w:val="000000"/>
              </w:rPr>
              <w:t>asplenia or dysfunction of the spleen</w:t>
            </w:r>
          </w:p>
          <w:p w14:paraId="0526B21E" w14:textId="33CEB6C1" w:rsidR="00CE48CD" w:rsidRPr="00694AAA" w:rsidRDefault="00CE48CD" w:rsidP="003B48C3">
            <w:pPr>
              <w:widowControl w:val="0"/>
              <w:numPr>
                <w:ilvl w:val="1"/>
                <w:numId w:val="13"/>
              </w:numPr>
              <w:overflowPunct w:val="0"/>
              <w:autoSpaceDE w:val="0"/>
              <w:autoSpaceDN w:val="0"/>
              <w:adjustRightInd w:val="0"/>
              <w:spacing w:after="0" w:line="240" w:lineRule="auto"/>
              <w:contextualSpacing/>
              <w:textAlignment w:val="baseline"/>
              <w:rPr>
                <w:rFonts w:ascii="Arial" w:hAnsi="Arial" w:cs="Arial"/>
                <w:color w:val="000000"/>
              </w:rPr>
            </w:pPr>
            <w:r w:rsidRPr="00694AAA">
              <w:rPr>
                <w:rFonts w:ascii="Arial" w:hAnsi="Arial" w:cs="Arial"/>
                <w:color w:val="000000"/>
              </w:rPr>
              <w:t xml:space="preserve">a weakened immune system due to disease (such as HIV/AIDS) or treatment (such as </w:t>
            </w:r>
            <w:r w:rsidR="00CA1A05" w:rsidRPr="00694AAA">
              <w:rPr>
                <w:rFonts w:ascii="Arial" w:hAnsi="Arial" w:cs="Arial"/>
                <w:color w:val="000000"/>
              </w:rPr>
              <w:t xml:space="preserve">for </w:t>
            </w:r>
            <w:r w:rsidRPr="00694AAA">
              <w:rPr>
                <w:rFonts w:ascii="Arial" w:hAnsi="Arial" w:cs="Arial"/>
                <w:color w:val="000000"/>
              </w:rPr>
              <w:t>cancer</w:t>
            </w:r>
            <w:r w:rsidR="00C2146A" w:rsidRPr="00694AAA">
              <w:rPr>
                <w:rFonts w:ascii="Arial" w:hAnsi="Arial" w:cs="Arial"/>
                <w:color w:val="000000"/>
              </w:rPr>
              <w:t>)</w:t>
            </w:r>
          </w:p>
          <w:p w14:paraId="388BEBBC" w14:textId="221D4D9E" w:rsidR="00CE48CD" w:rsidRPr="00694AAA" w:rsidRDefault="00CE48CD" w:rsidP="003B48C3">
            <w:pPr>
              <w:widowControl w:val="0"/>
              <w:numPr>
                <w:ilvl w:val="1"/>
                <w:numId w:val="13"/>
              </w:numPr>
              <w:overflowPunct w:val="0"/>
              <w:autoSpaceDE w:val="0"/>
              <w:autoSpaceDN w:val="0"/>
              <w:adjustRightInd w:val="0"/>
              <w:spacing w:after="0" w:line="240" w:lineRule="auto"/>
              <w:contextualSpacing/>
              <w:textAlignment w:val="baseline"/>
              <w:rPr>
                <w:rFonts w:ascii="Arial" w:hAnsi="Arial" w:cs="Arial"/>
                <w:color w:val="000000"/>
              </w:rPr>
            </w:pPr>
            <w:bookmarkStart w:id="23" w:name="_Hlk76036230"/>
            <w:r w:rsidRPr="00694AAA">
              <w:rPr>
                <w:rFonts w:ascii="Arial" w:hAnsi="Arial" w:cs="Arial"/>
              </w:rPr>
              <w:t>morbidly obese adults (aged from 16 years) with a BMI of 40</w:t>
            </w:r>
            <w:r w:rsidR="00CB1628">
              <w:rPr>
                <w:rFonts w:ascii="Arial" w:hAnsi="Arial" w:cs="Arial"/>
              </w:rPr>
              <w:t>kg/m</w:t>
            </w:r>
            <w:r w:rsidR="00CB1628" w:rsidRPr="00CB1628">
              <w:rPr>
                <w:rFonts w:ascii="Arial" w:hAnsi="Arial" w:cs="Arial"/>
                <w:vertAlign w:val="superscript"/>
              </w:rPr>
              <w:t>2</w:t>
            </w:r>
            <w:r w:rsidRPr="00694AAA">
              <w:rPr>
                <w:rFonts w:ascii="Arial" w:hAnsi="Arial" w:cs="Arial"/>
              </w:rPr>
              <w:t xml:space="preserve"> and above</w:t>
            </w:r>
          </w:p>
          <w:bookmarkEnd w:id="23"/>
          <w:p w14:paraId="6ADF6608" w14:textId="77777777" w:rsidR="00CE48CD" w:rsidRPr="00694AAA" w:rsidRDefault="00CE48CD" w:rsidP="003B48C3">
            <w:pPr>
              <w:widowControl w:val="0"/>
              <w:numPr>
                <w:ilvl w:val="0"/>
                <w:numId w:val="13"/>
              </w:numPr>
              <w:overflowPunct w:val="0"/>
              <w:autoSpaceDE w:val="0"/>
              <w:autoSpaceDN w:val="0"/>
              <w:adjustRightInd w:val="0"/>
              <w:spacing w:after="0" w:line="240" w:lineRule="auto"/>
              <w:contextualSpacing/>
              <w:textAlignment w:val="baseline"/>
              <w:rPr>
                <w:rFonts w:ascii="Arial" w:hAnsi="Arial" w:cs="Arial"/>
                <w:color w:val="000000"/>
              </w:rPr>
            </w:pPr>
            <w:r w:rsidRPr="00694AAA">
              <w:rPr>
                <w:rFonts w:ascii="Arial" w:hAnsi="Arial" w:cs="Arial"/>
                <w:color w:val="000000"/>
              </w:rPr>
              <w:t xml:space="preserve">all pregnant women (including those women who become pregnant during the influenza season) </w:t>
            </w:r>
          </w:p>
          <w:p w14:paraId="175A3FD6" w14:textId="5F326F8F" w:rsidR="00CE48CD" w:rsidRPr="00694AAA" w:rsidRDefault="00CE48CD" w:rsidP="003B48C3">
            <w:pPr>
              <w:widowControl w:val="0"/>
              <w:numPr>
                <w:ilvl w:val="0"/>
                <w:numId w:val="13"/>
              </w:numPr>
              <w:overflowPunct w:val="0"/>
              <w:autoSpaceDE w:val="0"/>
              <w:autoSpaceDN w:val="0"/>
              <w:adjustRightInd w:val="0"/>
              <w:spacing w:after="64" w:line="240" w:lineRule="auto"/>
              <w:contextualSpacing/>
              <w:textAlignment w:val="baseline"/>
              <w:rPr>
                <w:rFonts w:ascii="Arial" w:hAnsi="Arial" w:cs="Arial"/>
              </w:rPr>
            </w:pPr>
            <w:r w:rsidRPr="00694AAA">
              <w:rPr>
                <w:rFonts w:ascii="Arial" w:hAnsi="Arial" w:cs="Arial"/>
                <w:color w:val="000000"/>
              </w:rPr>
              <w:t>household contacts of immunocompromised individuals</w:t>
            </w:r>
            <w:r w:rsidR="009729CB" w:rsidRPr="00694AAA">
              <w:rPr>
                <w:rFonts w:ascii="Arial" w:hAnsi="Arial" w:cs="Arial"/>
                <w:color w:val="000000"/>
              </w:rPr>
              <w:t xml:space="preserve">. </w:t>
            </w:r>
            <w:r w:rsidR="00CD2E75" w:rsidRPr="00694AAA">
              <w:rPr>
                <w:rFonts w:ascii="Arial" w:hAnsi="Arial" w:cs="Arial"/>
                <w:color w:val="000000"/>
              </w:rPr>
              <w:t>This s</w:t>
            </w:r>
            <w:r w:rsidRPr="00694AAA">
              <w:rPr>
                <w:rFonts w:ascii="Arial" w:hAnsi="Arial" w:cs="Arial"/>
                <w:color w:val="000000"/>
              </w:rPr>
              <w:t xml:space="preserve">pecifically </w:t>
            </w:r>
            <w:r w:rsidR="00CD2E75" w:rsidRPr="00694AAA">
              <w:rPr>
                <w:rFonts w:ascii="Arial" w:hAnsi="Arial" w:cs="Arial"/>
                <w:color w:val="000000"/>
              </w:rPr>
              <w:t xml:space="preserve">includes </w:t>
            </w:r>
            <w:r w:rsidRPr="00694AAA">
              <w:rPr>
                <w:rFonts w:ascii="Arial" w:hAnsi="Arial" w:cs="Arial"/>
                <w:color w:val="000000"/>
              </w:rPr>
              <w:t>individuals who expect to share living accommodation on most days over the winter and, therefore, for whom continuing close contact is unavoidable</w:t>
            </w:r>
            <w:r w:rsidR="00000FC6" w:rsidRPr="00694AAA">
              <w:rPr>
                <w:rFonts w:ascii="Arial" w:hAnsi="Arial" w:cs="Arial"/>
              </w:rPr>
              <w:t xml:space="preserve"> </w:t>
            </w:r>
          </w:p>
          <w:p w14:paraId="7C4FC330" w14:textId="77777777" w:rsidR="00CE48CD" w:rsidRPr="00694AAA" w:rsidRDefault="00CE48CD" w:rsidP="003B48C3">
            <w:pPr>
              <w:widowControl w:val="0"/>
              <w:numPr>
                <w:ilvl w:val="0"/>
                <w:numId w:val="13"/>
              </w:numPr>
              <w:overflowPunct w:val="0"/>
              <w:autoSpaceDE w:val="0"/>
              <w:autoSpaceDN w:val="0"/>
              <w:adjustRightInd w:val="0"/>
              <w:spacing w:after="64" w:line="240" w:lineRule="auto"/>
              <w:contextualSpacing/>
              <w:textAlignment w:val="baseline"/>
              <w:rPr>
                <w:rFonts w:ascii="Arial" w:hAnsi="Arial" w:cs="Arial"/>
                <w:color w:val="000000"/>
              </w:rPr>
            </w:pPr>
            <w:r w:rsidRPr="00694AAA">
              <w:rPr>
                <w:rFonts w:ascii="Arial" w:hAnsi="Arial" w:cs="Arial"/>
                <w:color w:val="000000"/>
              </w:rPr>
              <w:t>people living in long-stay residential care homes or other long-stay care facilities where rapid spread is likely to follow introduction of infection and cause high morbidity and mortality. This does not include, for instance, prisons, young offender institutions, university halls of residence or boarding schools</w:t>
            </w:r>
          </w:p>
          <w:p w14:paraId="1B000F76" w14:textId="6C7FE490" w:rsidR="00CE48CD" w:rsidRPr="00694AAA" w:rsidRDefault="00AB3812" w:rsidP="003B48C3">
            <w:pPr>
              <w:widowControl w:val="0"/>
              <w:numPr>
                <w:ilvl w:val="0"/>
                <w:numId w:val="13"/>
              </w:numPr>
              <w:overflowPunct w:val="0"/>
              <w:autoSpaceDE w:val="0"/>
              <w:autoSpaceDN w:val="0"/>
              <w:adjustRightInd w:val="0"/>
              <w:spacing w:after="64" w:line="240" w:lineRule="auto"/>
              <w:contextualSpacing/>
              <w:textAlignment w:val="baseline"/>
              <w:rPr>
                <w:rFonts w:ascii="Arial" w:hAnsi="Arial" w:cs="Arial"/>
                <w:color w:val="000000"/>
              </w:rPr>
            </w:pPr>
            <w:r w:rsidRPr="00A91F68">
              <w:rPr>
                <w:rFonts w:ascii="Arial" w:hAnsi="Arial" w:cs="Arial"/>
                <w:color w:val="000000"/>
              </w:rPr>
              <w:t xml:space="preserve">carers: </w:t>
            </w:r>
            <w:r w:rsidR="00CE48CD" w:rsidRPr="00A91F68">
              <w:rPr>
                <w:rFonts w:ascii="Arial" w:hAnsi="Arial" w:cs="Arial"/>
                <w:color w:val="000000"/>
              </w:rPr>
              <w:t>those who</w:t>
            </w:r>
            <w:r w:rsidR="00CE48CD" w:rsidRPr="00694AAA">
              <w:rPr>
                <w:rFonts w:ascii="Arial" w:hAnsi="Arial" w:cs="Arial"/>
                <w:color w:val="000000"/>
              </w:rPr>
              <w:t xml:space="preserve"> are in receipt of a carer’s allowance, or those who are the main carer of an older or disabled person whose welfare may be at risk if the carer falls ill</w:t>
            </w:r>
          </w:p>
          <w:p w14:paraId="6C5DE1A1" w14:textId="2CEE97DE" w:rsidR="00CE48CD" w:rsidRPr="00694AAA" w:rsidRDefault="00CE48CD" w:rsidP="003B48C3">
            <w:pPr>
              <w:widowControl w:val="0"/>
              <w:numPr>
                <w:ilvl w:val="0"/>
                <w:numId w:val="13"/>
              </w:numPr>
              <w:overflowPunct w:val="0"/>
              <w:autoSpaceDE w:val="0"/>
              <w:autoSpaceDN w:val="0"/>
              <w:adjustRightInd w:val="0"/>
              <w:spacing w:after="120" w:line="240" w:lineRule="auto"/>
              <w:contextualSpacing/>
              <w:textAlignment w:val="baseline"/>
              <w:rPr>
                <w:rFonts w:ascii="Arial" w:hAnsi="Arial" w:cs="Arial"/>
                <w:color w:val="000000"/>
              </w:rPr>
            </w:pPr>
            <w:r w:rsidRPr="00694AAA">
              <w:rPr>
                <w:rFonts w:ascii="Arial" w:eastAsia="Times New Roman" w:hAnsi="Arial" w:cs="Arial"/>
                <w:lang w:eastAsia="en-GB"/>
              </w:rPr>
              <w:t>frontline staff without employer</w:t>
            </w:r>
            <w:r w:rsidR="00327E11" w:rsidRPr="00694AAA">
              <w:rPr>
                <w:rFonts w:ascii="Arial" w:eastAsia="Times New Roman" w:hAnsi="Arial" w:cs="Arial"/>
                <w:lang w:eastAsia="en-GB"/>
              </w:rPr>
              <w:t>-</w:t>
            </w:r>
            <w:r w:rsidRPr="00694AAA">
              <w:rPr>
                <w:rFonts w:ascii="Arial" w:eastAsia="Times New Roman" w:hAnsi="Arial" w:cs="Arial"/>
                <w:lang w:eastAsia="en-GB"/>
              </w:rPr>
              <w:t>led occupational health schemes</w:t>
            </w:r>
            <w:r w:rsidRPr="00694AAA">
              <w:rPr>
                <w:rFonts w:ascii="Arial" w:hAnsi="Arial" w:cs="Arial"/>
                <w:color w:val="000000"/>
              </w:rPr>
              <w:t xml:space="preserve">, employed: </w:t>
            </w:r>
          </w:p>
          <w:p w14:paraId="68A5CD6E" w14:textId="77777777" w:rsidR="00CE48CD" w:rsidRPr="00694AAA" w:rsidRDefault="00CE48CD" w:rsidP="003B48C3">
            <w:pPr>
              <w:widowControl w:val="0"/>
              <w:numPr>
                <w:ilvl w:val="0"/>
                <w:numId w:val="13"/>
              </w:numPr>
              <w:overflowPunct w:val="0"/>
              <w:autoSpaceDE w:val="0"/>
              <w:autoSpaceDN w:val="0"/>
              <w:adjustRightInd w:val="0"/>
              <w:spacing w:after="120" w:line="240" w:lineRule="auto"/>
              <w:contextualSpacing/>
              <w:textAlignment w:val="baseline"/>
              <w:rPr>
                <w:rFonts w:ascii="Arial" w:hAnsi="Arial" w:cs="Arial"/>
                <w:color w:val="000000"/>
              </w:rPr>
            </w:pPr>
            <w:r w:rsidRPr="00694AAA">
              <w:rPr>
                <w:rFonts w:ascii="Arial" w:hAnsi="Arial" w:cs="Arial"/>
                <w:color w:val="000000"/>
              </w:rPr>
              <w:t xml:space="preserve">by a registered residential care or nursing home or registered domiciliary </w:t>
            </w:r>
            <w:r w:rsidRPr="00694AAA">
              <w:rPr>
                <w:rFonts w:ascii="Arial" w:hAnsi="Arial" w:cs="Arial"/>
                <w:color w:val="000000"/>
              </w:rPr>
              <w:lastRenderedPageBreak/>
              <w:t>care provider, who are directly involved in the care of vulnerable individuals who are at increased risk from exposure to influenza</w:t>
            </w:r>
          </w:p>
          <w:p w14:paraId="3BC6DD30" w14:textId="77777777" w:rsidR="00CE48CD" w:rsidRPr="00694AAA" w:rsidRDefault="00CE48CD" w:rsidP="003B48C3">
            <w:pPr>
              <w:widowControl w:val="0"/>
              <w:numPr>
                <w:ilvl w:val="0"/>
                <w:numId w:val="13"/>
              </w:numPr>
              <w:overflowPunct w:val="0"/>
              <w:autoSpaceDE w:val="0"/>
              <w:autoSpaceDN w:val="0"/>
              <w:adjustRightInd w:val="0"/>
              <w:spacing w:after="120" w:line="240" w:lineRule="auto"/>
              <w:contextualSpacing/>
              <w:textAlignment w:val="baseline"/>
              <w:rPr>
                <w:rFonts w:ascii="Arial" w:hAnsi="Arial" w:cs="Arial"/>
                <w:color w:val="000000"/>
              </w:rPr>
            </w:pPr>
            <w:r w:rsidRPr="00694AAA">
              <w:rPr>
                <w:rFonts w:ascii="Arial" w:hAnsi="Arial" w:cs="Arial"/>
                <w:color w:val="000000"/>
              </w:rPr>
              <w:t>by a voluntary managed hospice provider, who are directly involved in the care of vulnerable individuals who are at increased risk from exposure to influenza</w:t>
            </w:r>
            <w:bookmarkStart w:id="24" w:name="_Hlk46486220"/>
          </w:p>
          <w:p w14:paraId="57204750" w14:textId="2CC237CF" w:rsidR="00CE48CD" w:rsidRPr="00A91F68" w:rsidRDefault="00CE48CD" w:rsidP="003B48C3">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Arial"/>
                <w:lang w:eastAsia="en-GB"/>
              </w:rPr>
            </w:pPr>
            <w:r w:rsidRPr="00694AAA">
              <w:rPr>
                <w:rFonts w:ascii="Arial" w:eastAsia="Times New Roman" w:hAnsi="Arial" w:cs="Arial"/>
                <w:lang w:eastAsia="en-GB"/>
              </w:rPr>
              <w:t xml:space="preserve">through Direct Payments (personal budgets) or Personal Health Budgets, </w:t>
            </w:r>
            <w:r w:rsidRPr="00A91F68">
              <w:rPr>
                <w:rFonts w:ascii="Arial" w:eastAsia="Times New Roman" w:hAnsi="Arial" w:cs="Arial"/>
                <w:lang w:eastAsia="en-GB"/>
              </w:rPr>
              <w:t>such as Personal Assistants, to deliver domiciliary care to individuals</w:t>
            </w:r>
          </w:p>
          <w:p w14:paraId="4016EB35" w14:textId="26EC6419" w:rsidR="00106475" w:rsidRPr="00400214" w:rsidRDefault="00EA664C" w:rsidP="00400214">
            <w:pPr>
              <w:widowControl w:val="0"/>
              <w:numPr>
                <w:ilvl w:val="0"/>
                <w:numId w:val="13"/>
              </w:numPr>
              <w:overflowPunct w:val="0"/>
              <w:autoSpaceDE w:val="0"/>
              <w:autoSpaceDN w:val="0"/>
              <w:adjustRightInd w:val="0"/>
              <w:spacing w:after="0" w:line="240" w:lineRule="auto"/>
              <w:textAlignment w:val="baseline"/>
              <w:rPr>
                <w:rFonts w:ascii="Arial" w:eastAsia="Times New Roman" w:hAnsi="Arial" w:cs="Arial"/>
                <w:lang w:eastAsia="en-GB"/>
              </w:rPr>
            </w:pPr>
            <w:r w:rsidRPr="00A91F68">
              <w:rPr>
                <w:rFonts w:ascii="Arial" w:eastAsia="Times New Roman" w:hAnsi="Arial" w:cs="Arial"/>
                <w:lang w:eastAsia="en-GB"/>
              </w:rPr>
              <w:t>to deliver so</w:t>
            </w:r>
            <w:r w:rsidR="00106475" w:rsidRPr="00A91F68">
              <w:rPr>
                <w:rFonts w:ascii="Arial" w:eastAsia="Times New Roman" w:hAnsi="Arial" w:cs="Arial"/>
                <w:lang w:eastAsia="en-GB"/>
              </w:rPr>
              <w:t xml:space="preserve">cial care services and </w:t>
            </w:r>
            <w:r w:rsidR="009B4E27" w:rsidRPr="00A91F68">
              <w:rPr>
                <w:rFonts w:ascii="Arial" w:eastAsia="Times New Roman" w:hAnsi="Arial" w:cs="Arial"/>
                <w:lang w:eastAsia="en-GB"/>
              </w:rPr>
              <w:t xml:space="preserve">are </w:t>
            </w:r>
            <w:r w:rsidR="00106475" w:rsidRPr="00A91F68">
              <w:rPr>
                <w:rFonts w:ascii="Arial" w:eastAsia="Times New Roman" w:hAnsi="Arial" w:cs="Arial"/>
                <w:lang w:eastAsia="en-GB"/>
              </w:rPr>
              <w:t>in direct contact with those who</w:t>
            </w:r>
            <w:r w:rsidR="00F6607C" w:rsidRPr="00A91F68">
              <w:rPr>
                <w:rFonts w:ascii="Arial" w:eastAsia="Times New Roman" w:hAnsi="Arial" w:cs="Arial"/>
                <w:lang w:eastAsia="en-GB"/>
              </w:rPr>
              <w:t xml:space="preserve"> are clinically vulnerable to flu</w:t>
            </w:r>
            <w:r w:rsidR="0063605D" w:rsidRPr="00A91F68">
              <w:rPr>
                <w:rFonts w:ascii="Arial" w:eastAsia="Times New Roman" w:hAnsi="Arial" w:cs="Arial"/>
                <w:lang w:eastAsia="en-GB"/>
              </w:rPr>
              <w:t xml:space="preserve">, </w:t>
            </w:r>
            <w:r w:rsidR="00F6607C" w:rsidRPr="00A91F68">
              <w:rPr>
                <w:rFonts w:ascii="Arial" w:eastAsia="Times New Roman" w:hAnsi="Arial" w:cs="Arial"/>
                <w:lang w:eastAsia="en-GB"/>
              </w:rPr>
              <w:t>who</w:t>
            </w:r>
            <w:r w:rsidR="00106475" w:rsidRPr="00A91F68">
              <w:rPr>
                <w:rFonts w:ascii="Arial" w:eastAsia="Times New Roman" w:hAnsi="Arial" w:cs="Arial"/>
                <w:lang w:eastAsia="en-GB"/>
              </w:rPr>
              <w:t xml:space="preserve"> receiv</w:t>
            </w:r>
            <w:r w:rsidR="00AE48F7" w:rsidRPr="00A91F68">
              <w:rPr>
                <w:rFonts w:ascii="Arial" w:eastAsia="Times New Roman" w:hAnsi="Arial" w:cs="Arial"/>
                <w:lang w:eastAsia="en-GB"/>
              </w:rPr>
              <w:t>e</w:t>
            </w:r>
            <w:r w:rsidR="00106475" w:rsidRPr="00A91F68">
              <w:rPr>
                <w:rFonts w:ascii="Arial" w:eastAsia="Times New Roman" w:hAnsi="Arial" w:cs="Arial"/>
                <w:lang w:eastAsia="en-GB"/>
              </w:rPr>
              <w:t xml:space="preserve"> care and support services from the social care provider</w:t>
            </w:r>
          </w:p>
          <w:p w14:paraId="42CE137C" w14:textId="7AE6BDD8" w:rsidR="003B48C3" w:rsidRPr="00A91F68" w:rsidRDefault="00CE48CD" w:rsidP="003B48C3">
            <w:pPr>
              <w:widowControl w:val="0"/>
              <w:numPr>
                <w:ilvl w:val="0"/>
                <w:numId w:val="13"/>
              </w:numPr>
              <w:overflowPunct w:val="0"/>
              <w:autoSpaceDE w:val="0"/>
              <w:autoSpaceDN w:val="0"/>
              <w:adjustRightInd w:val="0"/>
              <w:spacing w:after="120" w:line="240" w:lineRule="auto"/>
              <w:textAlignment w:val="baseline"/>
              <w:rPr>
                <w:rFonts w:ascii="Arial" w:eastAsia="Times New Roman" w:hAnsi="Arial" w:cs="Arial"/>
                <w:color w:val="0000FF"/>
                <w:u w:val="single"/>
                <w:lang w:eastAsia="en-GB"/>
              </w:rPr>
            </w:pPr>
            <w:r w:rsidRPr="00A91F68">
              <w:rPr>
                <w:rFonts w:ascii="Arial" w:hAnsi="Arial" w:cs="Arial"/>
              </w:rPr>
              <w:t xml:space="preserve">children eligible for the Routine Childhood Seasonal Influenza Vaccination Programme </w:t>
            </w:r>
            <w:r w:rsidR="000515A2" w:rsidRPr="00A91F68">
              <w:rPr>
                <w:rFonts w:ascii="Arial" w:hAnsi="Arial" w:cs="Arial"/>
              </w:rPr>
              <w:t xml:space="preserve">and </w:t>
            </w:r>
            <w:r w:rsidRPr="00A91F68">
              <w:rPr>
                <w:rFonts w:ascii="Arial" w:hAnsi="Arial" w:cs="Arial"/>
              </w:rPr>
              <w:t>for whom LAIV is contraindicated or is otherwise unsuitable, for instance due to the route of administration or non-acceptance of porcine gelatine content</w:t>
            </w:r>
            <w:bookmarkEnd w:id="22"/>
            <w:bookmarkEnd w:id="24"/>
          </w:p>
          <w:p w14:paraId="72B8D2DC" w14:textId="0548A30C" w:rsidR="003B48C3" w:rsidRPr="00A91F68" w:rsidRDefault="003B48C3" w:rsidP="003B48C3">
            <w:pPr>
              <w:rPr>
                <w:rFonts w:ascii="Arial" w:hAnsi="Arial" w:cs="Arial"/>
              </w:rPr>
            </w:pPr>
            <w:r w:rsidRPr="00A91F68">
              <w:rPr>
                <w:rFonts w:ascii="Arial" w:hAnsi="Arial" w:cs="Arial"/>
              </w:rPr>
              <w:t xml:space="preserve">For the 2023/24 influenza season, eligible children include: </w:t>
            </w:r>
          </w:p>
          <w:p w14:paraId="377E35E9" w14:textId="18290E79" w:rsidR="003B48C3" w:rsidRPr="00A91F68" w:rsidRDefault="003B48C3" w:rsidP="00A91F68">
            <w:pPr>
              <w:pStyle w:val="ListParagraph"/>
              <w:numPr>
                <w:ilvl w:val="0"/>
                <w:numId w:val="22"/>
              </w:numPr>
              <w:overflowPunct/>
              <w:textAlignment w:val="auto"/>
              <w:rPr>
                <w:rFonts w:cs="Arial"/>
                <w:sz w:val="22"/>
                <w:szCs w:val="22"/>
              </w:rPr>
            </w:pPr>
            <w:r w:rsidRPr="00A91F68">
              <w:rPr>
                <w:rFonts w:cs="Arial"/>
                <w:sz w:val="22"/>
                <w:szCs w:val="22"/>
              </w:rPr>
              <w:t>children aged 2 or 3 years of age, on or before 31 August 2023</w:t>
            </w:r>
            <w:r w:rsidRPr="00A91F68">
              <w:rPr>
                <w:rStyle w:val="FootnoteReference"/>
                <w:rFonts w:cs="Arial"/>
                <w:sz w:val="22"/>
                <w:szCs w:val="22"/>
              </w:rPr>
              <w:footnoteReference w:id="4"/>
            </w:r>
          </w:p>
          <w:p w14:paraId="7FE70C60" w14:textId="3ABD74C1" w:rsidR="003B48C3" w:rsidRPr="00A91F68" w:rsidRDefault="003B48C3">
            <w:pPr>
              <w:pStyle w:val="ListParagraph"/>
              <w:numPr>
                <w:ilvl w:val="0"/>
                <w:numId w:val="22"/>
              </w:numPr>
              <w:rPr>
                <w:rFonts w:cs="Arial"/>
                <w:sz w:val="22"/>
                <w:szCs w:val="22"/>
              </w:rPr>
            </w:pPr>
            <w:r w:rsidRPr="00A91F68">
              <w:rPr>
                <w:rFonts w:cs="Arial"/>
                <w:sz w:val="22"/>
                <w:szCs w:val="22"/>
              </w:rPr>
              <w:t>all primary school-aged children (from Reception to Year 6)</w:t>
            </w:r>
            <w:r w:rsidRPr="00A91F68">
              <w:rPr>
                <w:rStyle w:val="FootnoteReference"/>
                <w:rFonts w:cs="Arial"/>
                <w:sz w:val="22"/>
                <w:szCs w:val="22"/>
              </w:rPr>
              <w:footnoteReference w:id="5"/>
            </w:r>
            <w:r w:rsidR="00174492" w:rsidRPr="00A91F68">
              <w:rPr>
                <w:rFonts w:cs="Arial"/>
                <w:sz w:val="22"/>
                <w:szCs w:val="22"/>
                <w:vertAlign w:val="superscript"/>
              </w:rPr>
              <w:t>,</w:t>
            </w:r>
            <w:r w:rsidR="00174492" w:rsidRPr="00A91F68">
              <w:rPr>
                <w:rStyle w:val="FootnoteReference"/>
                <w:rFonts w:cs="Arial"/>
                <w:sz w:val="22"/>
                <w:szCs w:val="22"/>
              </w:rPr>
              <w:footnoteReference w:id="6"/>
            </w:r>
          </w:p>
          <w:p w14:paraId="4B6200DF" w14:textId="254A573C" w:rsidR="00B6173B" w:rsidRPr="00A91F68" w:rsidRDefault="00B6173B">
            <w:pPr>
              <w:pStyle w:val="ListParagraph"/>
              <w:numPr>
                <w:ilvl w:val="0"/>
                <w:numId w:val="22"/>
              </w:numPr>
              <w:rPr>
                <w:rFonts w:cs="Arial"/>
                <w:sz w:val="22"/>
                <w:szCs w:val="22"/>
              </w:rPr>
            </w:pPr>
            <w:r w:rsidRPr="00A91F68">
              <w:rPr>
                <w:rFonts w:cs="Arial"/>
                <w:sz w:val="22"/>
                <w:szCs w:val="22"/>
              </w:rPr>
              <w:t>all secondary school-aged children (from Years 7 to 11)</w:t>
            </w:r>
            <w:r w:rsidRPr="00A91F68">
              <w:rPr>
                <w:rFonts w:cs="Arial"/>
                <w:sz w:val="22"/>
                <w:szCs w:val="22"/>
                <w:vertAlign w:val="superscript"/>
              </w:rPr>
              <w:t>4</w:t>
            </w:r>
            <w:r w:rsidR="00174492" w:rsidRPr="00A91F68">
              <w:rPr>
                <w:rFonts w:cs="Arial"/>
                <w:sz w:val="22"/>
                <w:szCs w:val="22"/>
                <w:vertAlign w:val="superscript"/>
              </w:rPr>
              <w:t>,5</w:t>
            </w:r>
          </w:p>
          <w:p w14:paraId="0A6051FB" w14:textId="77777777" w:rsidR="008F33E6" w:rsidRPr="00A91F68" w:rsidRDefault="008F33E6" w:rsidP="00A91F68">
            <w:pPr>
              <w:pStyle w:val="ListParagraph"/>
              <w:ind w:left="1440"/>
              <w:rPr>
                <w:rFonts w:cs="Arial"/>
                <w:sz w:val="22"/>
                <w:szCs w:val="22"/>
              </w:rPr>
            </w:pPr>
          </w:p>
          <w:p w14:paraId="6A4ED053" w14:textId="77777777" w:rsidR="00CE48CD" w:rsidRDefault="008F33E6" w:rsidP="00A91F68">
            <w:pPr>
              <w:widowControl w:val="0"/>
              <w:overflowPunct w:val="0"/>
              <w:autoSpaceDE w:val="0"/>
              <w:autoSpaceDN w:val="0"/>
              <w:adjustRightInd w:val="0"/>
              <w:spacing w:after="120" w:line="240" w:lineRule="auto"/>
              <w:contextualSpacing/>
              <w:textAlignment w:val="baseline"/>
              <w:rPr>
                <w:rFonts w:ascii="Arial" w:hAnsi="Arial" w:cs="Arial"/>
              </w:rPr>
            </w:pPr>
            <w:r w:rsidRPr="00A91F68">
              <w:rPr>
                <w:rFonts w:ascii="Arial" w:hAnsi="Arial" w:cs="Arial"/>
              </w:rPr>
              <w:t xml:space="preserve">Children in clinical risk groups (as above) are eligible from the age of 6 months. See also the </w:t>
            </w:r>
            <w:hyperlink r:id="rId34" w:history="1">
              <w:r w:rsidRPr="00A91F68">
                <w:rPr>
                  <w:rStyle w:val="Hyperlink"/>
                  <w:rFonts w:ascii="Arial" w:hAnsi="Arial" w:cs="Arial"/>
                </w:rPr>
                <w:t>LAIV PGD</w:t>
              </w:r>
            </w:hyperlink>
            <w:r w:rsidR="002F01B1" w:rsidRPr="00A91F68">
              <w:rPr>
                <w:rFonts w:ascii="Arial" w:hAnsi="Arial" w:cs="Arial"/>
              </w:rPr>
              <w:t xml:space="preserve">. </w:t>
            </w:r>
          </w:p>
          <w:p w14:paraId="5B9925E8" w14:textId="521427FC" w:rsidR="00A91F68" w:rsidRPr="00694AAA" w:rsidRDefault="00A91F68" w:rsidP="00A91F68">
            <w:pPr>
              <w:widowControl w:val="0"/>
              <w:overflowPunct w:val="0"/>
              <w:autoSpaceDE w:val="0"/>
              <w:autoSpaceDN w:val="0"/>
              <w:adjustRightInd w:val="0"/>
              <w:spacing w:after="120" w:line="240" w:lineRule="auto"/>
              <w:contextualSpacing/>
              <w:textAlignment w:val="baseline"/>
              <w:rPr>
                <w:rFonts w:ascii="Arial" w:eastAsia="Times New Roman" w:hAnsi="Arial" w:cs="Arial"/>
                <w:u w:val="single"/>
                <w:lang w:eastAsia="en-GB"/>
              </w:rPr>
            </w:pPr>
          </w:p>
        </w:tc>
      </w:tr>
      <w:tr w:rsidR="00CE48CD" w:rsidRPr="00694AAA" w14:paraId="7D5921B7" w14:textId="77777777" w:rsidTr="00A91F68">
        <w:tc>
          <w:tcPr>
            <w:tcW w:w="2410" w:type="dxa"/>
            <w:tcBorders>
              <w:bottom w:val="single" w:sz="4" w:space="0" w:color="auto"/>
            </w:tcBorders>
          </w:tcPr>
          <w:p w14:paraId="2654E7EC" w14:textId="77777777" w:rsidR="00CE48CD" w:rsidRPr="00694AAA" w:rsidRDefault="00CE48CD" w:rsidP="00CE48CD">
            <w:pPr>
              <w:overflowPunct w:val="0"/>
              <w:autoSpaceDE w:val="0"/>
              <w:autoSpaceDN w:val="0"/>
              <w:adjustRightInd w:val="0"/>
              <w:spacing w:before="60" w:after="120" w:line="240" w:lineRule="auto"/>
              <w:textAlignment w:val="baseline"/>
              <w:rPr>
                <w:rFonts w:ascii="Arial" w:eastAsia="Times New Roman" w:hAnsi="Arial" w:cs="Arial"/>
                <w:b/>
                <w:lang w:eastAsia="en-GB"/>
              </w:rPr>
            </w:pPr>
            <w:bookmarkStart w:id="25" w:name="CriteriaForExclusion"/>
            <w:bookmarkEnd w:id="25"/>
            <w:r w:rsidRPr="00694AAA">
              <w:rPr>
                <w:rFonts w:ascii="Arial" w:eastAsia="Times New Roman" w:hAnsi="Arial" w:cs="Arial"/>
                <w:b/>
                <w:lang w:eastAsia="en-GB"/>
              </w:rPr>
              <w:lastRenderedPageBreak/>
              <w:t>Criteria for exclusion</w:t>
            </w:r>
            <w:r w:rsidRPr="00694AAA">
              <w:rPr>
                <w:rFonts w:ascii="Arial" w:eastAsia="Times New Roman" w:hAnsi="Arial" w:cs="Arial"/>
                <w:b/>
                <w:vertAlign w:val="superscript"/>
                <w:lang w:eastAsia="en-GB"/>
              </w:rPr>
              <w:footnoteReference w:id="7"/>
            </w:r>
          </w:p>
          <w:p w14:paraId="22521876"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2812489"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6799951" w14:textId="77777777" w:rsidR="00005228" w:rsidRPr="00694AAA" w:rsidRDefault="0000522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1101B66" w14:textId="3301DD7A" w:rsidR="00005228" w:rsidRPr="00694AAA" w:rsidRDefault="0000522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99A629E" w14:textId="5E5CCE94" w:rsidR="004E4D10" w:rsidRPr="00694AAA" w:rsidRDefault="004E4D10"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96DFA3B" w14:textId="15F2ED75" w:rsidR="004E4D10" w:rsidRPr="00694AAA" w:rsidRDefault="004E4D10"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38C56A1" w14:textId="797275D3" w:rsidR="004E4D10" w:rsidRPr="00694AAA" w:rsidRDefault="004E4D10"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9B2E795" w14:textId="77777777" w:rsidR="007254A2" w:rsidRPr="00694AAA" w:rsidRDefault="007254A2"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48DAB51" w14:textId="77777777" w:rsidR="007254A2" w:rsidRPr="00694AAA" w:rsidRDefault="007254A2"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6D44E1B5" w14:textId="77777777" w:rsidR="007254A2" w:rsidRPr="00694AAA" w:rsidRDefault="007254A2"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D1A486A" w14:textId="77777777" w:rsidR="0095778E" w:rsidRPr="00694AAA" w:rsidRDefault="0095778E"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B7F1681" w14:textId="77777777" w:rsidR="007254A2" w:rsidRPr="00694AAA" w:rsidRDefault="007254A2"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71F22ED" w14:textId="75E6578E" w:rsidR="004E4D10" w:rsidRDefault="004E4D10"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0B9CC89" w14:textId="12E8779E" w:rsidR="00CB1628" w:rsidRDefault="00CB162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B41A5B0" w14:textId="77777777" w:rsidR="00CB1628" w:rsidRPr="00694AAA" w:rsidRDefault="00CB162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0704FDE" w14:textId="7B7995C3" w:rsidR="00005228" w:rsidRPr="00A91F68" w:rsidRDefault="00005228" w:rsidP="00CE48CD">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A91F68">
              <w:rPr>
                <w:rFonts w:ascii="Arial" w:eastAsia="Times New Roman" w:hAnsi="Arial" w:cs="Arial"/>
                <w:bCs/>
                <w:lang w:eastAsia="en-GB"/>
              </w:rPr>
              <w:t>(continued over page)</w:t>
            </w:r>
          </w:p>
          <w:p w14:paraId="4C450BCA" w14:textId="77777777" w:rsidR="00005228" w:rsidRPr="00694AAA" w:rsidRDefault="0011123A" w:rsidP="00CE48CD">
            <w:pPr>
              <w:overflowPunct w:val="0"/>
              <w:autoSpaceDE w:val="0"/>
              <w:autoSpaceDN w:val="0"/>
              <w:adjustRightInd w:val="0"/>
              <w:spacing w:before="120" w:after="120" w:line="240" w:lineRule="auto"/>
              <w:contextualSpacing/>
              <w:textAlignment w:val="baseline"/>
              <w:rPr>
                <w:rFonts w:ascii="Arial" w:eastAsia="Times New Roman" w:hAnsi="Arial" w:cs="Arial"/>
                <w:b/>
                <w:bCs/>
                <w:lang w:eastAsia="en-GB"/>
              </w:rPr>
            </w:pPr>
            <w:r w:rsidRPr="00A91F68">
              <w:rPr>
                <w:rFonts w:ascii="Arial" w:eastAsia="Times New Roman" w:hAnsi="Arial" w:cs="Arial"/>
                <w:b/>
                <w:bCs/>
                <w:lang w:eastAsia="en-GB"/>
              </w:rPr>
              <w:lastRenderedPageBreak/>
              <w:t>Criteria for exclusion</w:t>
            </w:r>
          </w:p>
          <w:p w14:paraId="39CEED2E" w14:textId="086D9AA6" w:rsidR="00CB1628" w:rsidRPr="00694AAA" w:rsidRDefault="0011123A" w:rsidP="00CB1628">
            <w:pPr>
              <w:overflowPunct w:val="0"/>
              <w:autoSpaceDE w:val="0"/>
              <w:autoSpaceDN w:val="0"/>
              <w:adjustRightInd w:val="0"/>
              <w:spacing w:before="120" w:after="180" w:line="240" w:lineRule="auto"/>
              <w:contextualSpacing/>
              <w:textAlignment w:val="baseline"/>
              <w:rPr>
                <w:rFonts w:ascii="Arial" w:eastAsia="Times New Roman" w:hAnsi="Arial" w:cs="Arial"/>
                <w:lang w:eastAsia="en-GB"/>
              </w:rPr>
            </w:pPr>
            <w:r w:rsidRPr="00694AAA">
              <w:rPr>
                <w:rFonts w:ascii="Arial" w:eastAsia="Times New Roman" w:hAnsi="Arial" w:cs="Arial"/>
                <w:lang w:eastAsia="en-GB"/>
              </w:rPr>
              <w:t>(continued</w:t>
            </w:r>
            <w:r w:rsidR="00005228" w:rsidRPr="00694AAA">
              <w:rPr>
                <w:rFonts w:ascii="Arial" w:eastAsia="Times New Roman" w:hAnsi="Arial" w:cs="Arial"/>
                <w:lang w:eastAsia="en-GB"/>
              </w:rPr>
              <w:t>)</w:t>
            </w:r>
          </w:p>
        </w:tc>
        <w:tc>
          <w:tcPr>
            <w:tcW w:w="8222" w:type="dxa"/>
            <w:tcBorders>
              <w:bottom w:val="single" w:sz="4" w:space="0" w:color="auto"/>
            </w:tcBorders>
          </w:tcPr>
          <w:p w14:paraId="526DD274" w14:textId="454DD29D" w:rsidR="00CE48CD" w:rsidRPr="00694AAA" w:rsidRDefault="00CE48CD" w:rsidP="00A91F68">
            <w:pPr>
              <w:autoSpaceDE w:val="0"/>
              <w:autoSpaceDN w:val="0"/>
              <w:adjustRightInd w:val="0"/>
              <w:spacing w:before="120" w:after="0" w:line="240" w:lineRule="auto"/>
              <w:contextualSpacing/>
              <w:rPr>
                <w:rFonts w:ascii="Arial" w:eastAsia="Calibri" w:hAnsi="Arial" w:cs="Arial"/>
              </w:rPr>
            </w:pPr>
            <w:r w:rsidRPr="00694AAA">
              <w:rPr>
                <w:rFonts w:ascii="Arial" w:eastAsia="Calibri" w:hAnsi="Arial" w:cs="Arial"/>
              </w:rPr>
              <w:lastRenderedPageBreak/>
              <w:t xml:space="preserve">Individuals for whom valid consent, or ‘best-interests’ decision in accordance with the </w:t>
            </w:r>
            <w:hyperlink r:id="rId35" w:history="1">
              <w:r w:rsidRPr="00694AAA">
                <w:rPr>
                  <w:rFonts w:ascii="Arial" w:eastAsia="Calibri" w:hAnsi="Arial" w:cs="Arial"/>
                  <w:color w:val="0000FF"/>
                  <w:u w:val="single"/>
                </w:rPr>
                <w:t>Mental Capacity Act 2005</w:t>
              </w:r>
            </w:hyperlink>
            <w:r w:rsidRPr="00694AAA">
              <w:rPr>
                <w:rFonts w:ascii="Arial" w:eastAsia="Calibri" w:hAnsi="Arial" w:cs="Arial"/>
              </w:rPr>
              <w:t xml:space="preserve">, has not been obtained (for further information on consent see </w:t>
            </w:r>
            <w:hyperlink r:id="rId36" w:history="1">
              <w:r w:rsidRPr="00694AAA">
                <w:rPr>
                  <w:rFonts w:ascii="Arial" w:eastAsia="Calibri" w:hAnsi="Arial" w:cs="Arial"/>
                  <w:color w:val="0000FF"/>
                  <w:u w:val="single"/>
                </w:rPr>
                <w:t>Chapter 2</w:t>
              </w:r>
            </w:hyperlink>
            <w:r w:rsidRPr="00694AAA">
              <w:rPr>
                <w:rFonts w:ascii="Arial" w:eastAsia="Calibri" w:hAnsi="Arial" w:cs="Arial"/>
              </w:rPr>
              <w:t xml:space="preserve"> of </w:t>
            </w:r>
            <w:r w:rsidR="00584E7A" w:rsidRPr="00694AAA">
              <w:rPr>
                <w:rFonts w:ascii="Arial" w:eastAsia="Calibri" w:hAnsi="Arial" w:cs="Arial"/>
              </w:rPr>
              <w:t xml:space="preserve">the </w:t>
            </w:r>
            <w:r w:rsidRPr="00694AAA">
              <w:rPr>
                <w:rFonts w:ascii="Arial" w:eastAsia="Calibri" w:hAnsi="Arial" w:cs="Arial"/>
              </w:rPr>
              <w:t>Green Book</w:t>
            </w:r>
            <w:r w:rsidRPr="00694AAA">
              <w:rPr>
                <w:rFonts w:ascii="Arial" w:eastAsia="Calibri" w:hAnsi="Arial" w:cs="Arial"/>
                <w:u w:val="single"/>
              </w:rPr>
              <w:t>)</w:t>
            </w:r>
            <w:r w:rsidRPr="00694AAA">
              <w:rPr>
                <w:rFonts w:ascii="Arial" w:eastAsia="Calibri" w:hAnsi="Arial" w:cs="Arial"/>
              </w:rPr>
              <w:t>. The vaccine product patient information leaflet</w:t>
            </w:r>
            <w:r w:rsidRPr="00694AAA">
              <w:rPr>
                <w:rFonts w:ascii="Arial" w:eastAsia="Arial" w:hAnsi="Arial" w:cs="Arial"/>
              </w:rPr>
              <w:t xml:space="preserve"> should be available to inform consent.</w:t>
            </w:r>
          </w:p>
          <w:p w14:paraId="5A2F96B0" w14:textId="77777777" w:rsidR="00CE48CD" w:rsidRPr="00A91F68" w:rsidRDefault="00CE48CD" w:rsidP="00CE48CD">
            <w:pPr>
              <w:autoSpaceDE w:val="0"/>
              <w:autoSpaceDN w:val="0"/>
              <w:adjustRightInd w:val="0"/>
              <w:spacing w:after="0" w:line="240" w:lineRule="auto"/>
              <w:rPr>
                <w:rFonts w:ascii="Arial" w:hAnsi="Arial" w:cs="Arial"/>
                <w:color w:val="000000"/>
              </w:rPr>
            </w:pPr>
            <w:r w:rsidRPr="00694AAA">
              <w:rPr>
                <w:rFonts w:ascii="Arial" w:eastAsia="Times New Roman" w:hAnsi="Arial" w:cs="Arial"/>
                <w:color w:val="000000"/>
              </w:rPr>
              <w:t>Individuals who:</w:t>
            </w:r>
          </w:p>
          <w:p w14:paraId="6EB4C303" w14:textId="77777777" w:rsidR="00CE48CD" w:rsidRPr="00694AAA" w:rsidRDefault="00CE48CD" w:rsidP="00CE48CD">
            <w:pPr>
              <w:numPr>
                <w:ilvl w:val="0"/>
                <w:numId w:val="3"/>
              </w:numPr>
              <w:overflowPunct w:val="0"/>
              <w:autoSpaceDE w:val="0"/>
              <w:autoSpaceDN w:val="0"/>
              <w:adjustRightInd w:val="0"/>
              <w:spacing w:after="0" w:line="240" w:lineRule="auto"/>
              <w:ind w:left="318" w:hanging="284"/>
              <w:contextualSpacing/>
              <w:textAlignment w:val="baseline"/>
              <w:rPr>
                <w:rFonts w:ascii="Arial" w:hAnsi="Arial" w:cs="Arial"/>
                <w:color w:val="000000"/>
              </w:rPr>
            </w:pPr>
            <w:r w:rsidRPr="00694AAA">
              <w:rPr>
                <w:rFonts w:ascii="Arial" w:hAnsi="Arial" w:cs="Arial"/>
                <w:color w:val="000000"/>
              </w:rPr>
              <w:t>are less than 6 months of age</w:t>
            </w:r>
          </w:p>
          <w:p w14:paraId="27AA4B91" w14:textId="267DDFC4" w:rsidR="00CE48CD" w:rsidRPr="00694AAA" w:rsidRDefault="00CE48CD" w:rsidP="00CE48CD">
            <w:pPr>
              <w:numPr>
                <w:ilvl w:val="0"/>
                <w:numId w:val="3"/>
              </w:numPr>
              <w:overflowPunct w:val="0"/>
              <w:autoSpaceDE w:val="0"/>
              <w:autoSpaceDN w:val="0"/>
              <w:adjustRightInd w:val="0"/>
              <w:spacing w:after="0" w:line="240" w:lineRule="auto"/>
              <w:ind w:left="318" w:hanging="284"/>
              <w:contextualSpacing/>
              <w:textAlignment w:val="baseline"/>
              <w:rPr>
                <w:rFonts w:ascii="Arial" w:eastAsia="Times New Roman" w:hAnsi="Arial" w:cs="Arial"/>
                <w:color w:val="000000"/>
                <w:lang w:eastAsia="en-GB"/>
              </w:rPr>
            </w:pPr>
            <w:r w:rsidRPr="00694AAA">
              <w:rPr>
                <w:rFonts w:ascii="Arial" w:eastAsia="Times New Roman" w:hAnsi="Arial" w:cs="Arial"/>
                <w:color w:val="000000"/>
                <w:lang w:eastAsia="en-GB"/>
              </w:rPr>
              <w:t xml:space="preserve">are aged </w:t>
            </w:r>
            <w:r w:rsidRPr="00400214">
              <w:rPr>
                <w:rFonts w:ascii="Arial" w:eastAsia="Times New Roman" w:hAnsi="Arial" w:cs="Arial"/>
                <w:color w:val="000000"/>
                <w:lang w:eastAsia="en-GB"/>
              </w:rPr>
              <w:t xml:space="preserve">2 years to under 18 years for whom live attenuated influenza vaccine (LAIV) is </w:t>
            </w:r>
            <w:r w:rsidR="00FB346F" w:rsidRPr="00D411F7">
              <w:rPr>
                <w:rFonts w:ascii="Arial" w:eastAsia="Times New Roman" w:hAnsi="Arial" w:cs="Arial"/>
                <w:color w:val="000000"/>
                <w:lang w:eastAsia="en-GB"/>
              </w:rPr>
              <w:t xml:space="preserve">suitable or not </w:t>
            </w:r>
            <w:r w:rsidRPr="00D411F7">
              <w:rPr>
                <w:rFonts w:ascii="Arial" w:eastAsia="Times New Roman" w:hAnsi="Arial" w:cs="Arial"/>
                <w:color w:val="000000"/>
                <w:lang w:eastAsia="en-GB"/>
              </w:rPr>
              <w:t xml:space="preserve">contraindicated </w:t>
            </w:r>
            <w:r w:rsidRPr="00400214">
              <w:rPr>
                <w:rFonts w:ascii="Arial" w:eastAsia="Times New Roman" w:hAnsi="Arial" w:cs="Arial"/>
                <w:color w:val="000000"/>
                <w:lang w:eastAsia="en-GB"/>
              </w:rPr>
              <w:t>(for instance</w:t>
            </w:r>
            <w:r w:rsidRPr="00694AAA">
              <w:rPr>
                <w:rFonts w:ascii="Arial" w:eastAsia="Times New Roman" w:hAnsi="Arial" w:cs="Arial"/>
                <w:color w:val="000000"/>
                <w:lang w:eastAsia="en-GB"/>
              </w:rPr>
              <w:t xml:space="preserve"> due to the route of administration or non-acceptance of porcine gelatine content</w:t>
            </w:r>
            <w:r w:rsidR="0095778E" w:rsidRPr="00694AAA">
              <w:rPr>
                <w:rFonts w:ascii="Arial" w:eastAsia="Times New Roman" w:hAnsi="Arial" w:cs="Arial"/>
                <w:color w:val="000000"/>
                <w:lang w:eastAsia="en-GB"/>
              </w:rPr>
              <w:t xml:space="preserve">). </w:t>
            </w:r>
            <w:r w:rsidRPr="00694AAA">
              <w:rPr>
                <w:rFonts w:ascii="Arial" w:eastAsia="Times New Roman" w:hAnsi="Arial" w:cs="Arial"/>
                <w:color w:val="000000"/>
                <w:lang w:eastAsia="en-GB"/>
              </w:rPr>
              <w:t xml:space="preserve"> Note: LAIV should be given to those aged 2 to under 18 years of age in preference to inactivated influenza vaccine where possible, see </w:t>
            </w:r>
            <w:hyperlink r:id="rId37" w:history="1">
              <w:r w:rsidRPr="00694AAA">
                <w:rPr>
                  <w:rStyle w:val="Hyperlink"/>
                  <w:rFonts w:ascii="Arial" w:eastAsia="Times New Roman" w:hAnsi="Arial" w:cs="Arial"/>
                  <w:lang w:eastAsia="en-GB"/>
                </w:rPr>
                <w:t>LAIV PGD</w:t>
              </w:r>
            </w:hyperlink>
          </w:p>
          <w:p w14:paraId="4B21CEB8" w14:textId="77777777" w:rsidR="00CE48CD" w:rsidRPr="00694AAA" w:rsidRDefault="00CE48CD" w:rsidP="00CE48CD">
            <w:pPr>
              <w:numPr>
                <w:ilvl w:val="0"/>
                <w:numId w:val="3"/>
              </w:numPr>
              <w:overflowPunct w:val="0"/>
              <w:autoSpaceDE w:val="0"/>
              <w:autoSpaceDN w:val="0"/>
              <w:adjustRightInd w:val="0"/>
              <w:spacing w:after="0" w:line="240" w:lineRule="auto"/>
              <w:ind w:left="318" w:hanging="284"/>
              <w:contextualSpacing/>
              <w:textAlignment w:val="baseline"/>
              <w:rPr>
                <w:rFonts w:ascii="Arial" w:hAnsi="Arial" w:cs="Arial"/>
                <w:color w:val="000000"/>
              </w:rPr>
            </w:pPr>
            <w:r w:rsidRPr="00694AAA">
              <w:rPr>
                <w:rFonts w:ascii="Arial" w:hAnsi="Arial" w:cs="Arial"/>
                <w:color w:val="000000"/>
              </w:rPr>
              <w:t>have had a confirmed anaphylactic reaction to a previous dose of the vaccine</w:t>
            </w:r>
          </w:p>
          <w:p w14:paraId="6B0448E6" w14:textId="77777777" w:rsidR="00CE48CD" w:rsidRPr="00694AAA" w:rsidRDefault="00CE48CD" w:rsidP="00CE48CD">
            <w:pPr>
              <w:numPr>
                <w:ilvl w:val="0"/>
                <w:numId w:val="3"/>
              </w:numPr>
              <w:overflowPunct w:val="0"/>
              <w:autoSpaceDE w:val="0"/>
              <w:autoSpaceDN w:val="0"/>
              <w:adjustRightInd w:val="0"/>
              <w:spacing w:after="0" w:line="240" w:lineRule="auto"/>
              <w:ind w:left="318" w:hanging="284"/>
              <w:contextualSpacing/>
              <w:textAlignment w:val="baseline"/>
              <w:rPr>
                <w:rFonts w:ascii="Arial" w:hAnsi="Arial" w:cs="Arial"/>
                <w:color w:val="000000"/>
              </w:rPr>
            </w:pPr>
            <w:r w:rsidRPr="00694AAA">
              <w:rPr>
                <w:rFonts w:ascii="Arial" w:hAnsi="Arial" w:cs="Arial"/>
                <w:color w:val="000000"/>
              </w:rPr>
              <w:t>have had a confirmed anaphylactic reaction to any component of the vaccine or residues from the manufacturing process</w:t>
            </w:r>
            <w:r w:rsidRPr="00694AAA">
              <w:rPr>
                <w:rFonts w:ascii="Arial" w:hAnsi="Arial" w:cs="Arial"/>
                <w:color w:val="000000"/>
                <w:vertAlign w:val="superscript"/>
              </w:rPr>
              <w:footnoteReference w:id="8"/>
            </w:r>
            <w:r w:rsidRPr="00694AAA">
              <w:rPr>
                <w:rFonts w:ascii="Arial" w:hAnsi="Arial" w:cs="Arial"/>
                <w:color w:val="000000"/>
              </w:rPr>
              <w:t xml:space="preserve"> (other than ovalbumin – see </w:t>
            </w:r>
            <w:hyperlink w:anchor="Cautions" w:history="1">
              <w:r w:rsidRPr="00694AAA">
                <w:rPr>
                  <w:rFonts w:ascii="Arial" w:hAnsi="Arial" w:cs="Arial"/>
                  <w:color w:val="0000FF"/>
                  <w:u w:val="single"/>
                </w:rPr>
                <w:t>Cautions</w:t>
              </w:r>
            </w:hyperlink>
            <w:r w:rsidRPr="00694AAA">
              <w:rPr>
                <w:rFonts w:ascii="Arial" w:hAnsi="Arial" w:cs="Arial"/>
                <w:color w:val="000000"/>
              </w:rPr>
              <w:t>)</w:t>
            </w:r>
          </w:p>
          <w:p w14:paraId="1E6D9A84" w14:textId="41D16C05" w:rsidR="00CE48CD" w:rsidRPr="00694AAA" w:rsidRDefault="00CE48CD" w:rsidP="00CE48CD">
            <w:pPr>
              <w:numPr>
                <w:ilvl w:val="0"/>
                <w:numId w:val="3"/>
              </w:numPr>
              <w:overflowPunct w:val="0"/>
              <w:autoSpaceDE w:val="0"/>
              <w:autoSpaceDN w:val="0"/>
              <w:adjustRightInd w:val="0"/>
              <w:spacing w:after="0" w:line="240" w:lineRule="auto"/>
              <w:ind w:left="318" w:hanging="284"/>
              <w:contextualSpacing/>
              <w:textAlignment w:val="baseline"/>
              <w:rPr>
                <w:rFonts w:ascii="Arial" w:hAnsi="Arial" w:cs="Arial"/>
                <w:color w:val="FF0000"/>
              </w:rPr>
            </w:pPr>
            <w:r w:rsidRPr="00694AAA">
              <w:rPr>
                <w:rFonts w:ascii="Arial" w:eastAsia="Times New Roman" w:hAnsi="Arial" w:cs="Arial"/>
                <w:color w:val="000000"/>
                <w:lang w:eastAsia="en-GB"/>
              </w:rPr>
              <w:t xml:space="preserve">have received a complete dose of the recommended influenza vaccine for the current season, unless they are individuals aged 6 months to less than 9 years in a clinical risk group category listed in </w:t>
            </w:r>
            <w:hyperlink r:id="rId38" w:history="1">
              <w:r w:rsidRPr="00694AAA">
                <w:rPr>
                  <w:rFonts w:ascii="Arial" w:eastAsia="Times New Roman" w:hAnsi="Arial" w:cs="Arial"/>
                  <w:color w:val="0000FF"/>
                  <w:u w:val="single"/>
                  <w:lang w:eastAsia="en-GB"/>
                </w:rPr>
                <w:t>Chapter 19</w:t>
              </w:r>
            </w:hyperlink>
            <w:r w:rsidRPr="00694AAA">
              <w:rPr>
                <w:rFonts w:ascii="Arial" w:eastAsia="Times New Roman" w:hAnsi="Arial" w:cs="Arial"/>
                <w:color w:val="0000FF"/>
                <w:u w:val="single"/>
                <w:lang w:eastAsia="en-GB"/>
              </w:rPr>
              <w:t xml:space="preserve"> </w:t>
            </w:r>
            <w:r w:rsidRPr="00694AAA">
              <w:rPr>
                <w:rFonts w:ascii="Arial" w:eastAsia="Times New Roman" w:hAnsi="Arial" w:cs="Arial"/>
                <w:color w:val="000000"/>
                <w:lang w:eastAsia="en-GB"/>
              </w:rPr>
              <w:t>of the Green Book who should, in the first season they are vaccinated against influenza, receive a second dose of an appropriate influenza vaccine at least 4 weeks after the first dose</w:t>
            </w:r>
          </w:p>
          <w:p w14:paraId="65600E4E" w14:textId="77777777" w:rsidR="00435F0F" w:rsidRPr="00694AAA" w:rsidRDefault="00CE48CD" w:rsidP="00435F0F">
            <w:pPr>
              <w:numPr>
                <w:ilvl w:val="0"/>
                <w:numId w:val="3"/>
              </w:numPr>
              <w:overflowPunct w:val="0"/>
              <w:autoSpaceDE w:val="0"/>
              <w:autoSpaceDN w:val="0"/>
              <w:adjustRightInd w:val="0"/>
              <w:spacing w:after="60" w:line="240" w:lineRule="auto"/>
              <w:ind w:left="318" w:hanging="284"/>
              <w:textAlignment w:val="baseline"/>
              <w:rPr>
                <w:rFonts w:ascii="Arial" w:hAnsi="Arial" w:cs="Arial"/>
              </w:rPr>
            </w:pPr>
            <w:r w:rsidRPr="00694AAA">
              <w:rPr>
                <w:rFonts w:ascii="Arial" w:eastAsia="Times New Roman" w:hAnsi="Arial" w:cs="Arial"/>
                <w:color w:val="000000"/>
                <w:lang w:eastAsia="en-GB"/>
              </w:rPr>
              <w:t xml:space="preserve">are suffering from acute severe febrile illness (the </w:t>
            </w:r>
            <w:r w:rsidRPr="00694AAA">
              <w:rPr>
                <w:rFonts w:ascii="Arial" w:eastAsia="Times New Roman" w:hAnsi="Arial" w:cs="Arial"/>
                <w:lang w:eastAsia="en-GB"/>
              </w:rPr>
              <w:t>presence of a minor infection is not a contraindication for immunisation)</w:t>
            </w:r>
            <w:bookmarkStart w:id="27" w:name="MHRAExclusionAdvice"/>
            <w:bookmarkEnd w:id="27"/>
          </w:p>
          <w:p w14:paraId="6DCD7046" w14:textId="42019521" w:rsidR="003B095B" w:rsidRPr="00694AAA" w:rsidRDefault="004319F6" w:rsidP="00A91F68">
            <w:pPr>
              <w:overflowPunct w:val="0"/>
              <w:autoSpaceDE w:val="0"/>
              <w:autoSpaceDN w:val="0"/>
              <w:adjustRightInd w:val="0"/>
              <w:spacing w:after="120" w:line="240" w:lineRule="auto"/>
              <w:ind w:left="318"/>
              <w:textAlignment w:val="baseline"/>
              <w:rPr>
                <w:rFonts w:ascii="Arial" w:hAnsi="Arial" w:cs="Arial"/>
              </w:rPr>
            </w:pPr>
            <w:r w:rsidRPr="00A91F68">
              <w:rPr>
                <w:rFonts w:ascii="Arial" w:eastAsia="Times New Roman" w:hAnsi="Arial" w:cs="Arial"/>
                <w:b/>
                <w:bCs/>
                <w:lang w:eastAsia="en-GB"/>
              </w:rPr>
              <w:t xml:space="preserve">Note: </w:t>
            </w:r>
            <w:r w:rsidR="003B095B" w:rsidRPr="00A91F68">
              <w:rPr>
                <w:rFonts w:ascii="Arial" w:eastAsia="Times New Roman" w:hAnsi="Arial" w:cs="Arial"/>
                <w:b/>
                <w:bCs/>
                <w:lang w:eastAsia="en-GB"/>
              </w:rPr>
              <w:t>This Protocol covers NHS commissioned services.</w:t>
            </w:r>
            <w:r w:rsidR="00435F0F" w:rsidRPr="00A91F68">
              <w:rPr>
                <w:rFonts w:ascii="Arial" w:eastAsia="Times New Roman" w:hAnsi="Arial" w:cs="Arial"/>
                <w:b/>
                <w:bCs/>
                <w:lang w:eastAsia="en-GB"/>
              </w:rPr>
              <w:t xml:space="preserve"> It may not be used for the </w:t>
            </w:r>
            <w:r w:rsidR="003B095B" w:rsidRPr="00A91F68">
              <w:rPr>
                <w:rFonts w:ascii="Arial" w:eastAsia="Times New Roman" w:hAnsi="Arial" w:cs="Arial"/>
                <w:b/>
                <w:bCs/>
                <w:lang w:eastAsia="en-GB"/>
              </w:rPr>
              <w:t xml:space="preserve">provision of </w:t>
            </w:r>
            <w:r w:rsidRPr="00A91F68">
              <w:rPr>
                <w:rFonts w:ascii="Arial" w:eastAsia="Times New Roman" w:hAnsi="Arial" w:cs="Arial"/>
                <w:b/>
                <w:bCs/>
                <w:lang w:eastAsia="en-GB"/>
              </w:rPr>
              <w:t xml:space="preserve">inactivated influenza vaccine via </w:t>
            </w:r>
            <w:r w:rsidR="003B095B" w:rsidRPr="00A91F68">
              <w:rPr>
                <w:rFonts w:ascii="Arial" w:eastAsia="Times New Roman" w:hAnsi="Arial" w:cs="Arial"/>
                <w:b/>
                <w:bCs/>
                <w:lang w:eastAsia="en-GB"/>
              </w:rPr>
              <w:t>occupation</w:t>
            </w:r>
            <w:r w:rsidR="00435F0F" w:rsidRPr="00A91F68">
              <w:rPr>
                <w:rFonts w:ascii="Arial" w:eastAsia="Times New Roman" w:hAnsi="Arial" w:cs="Arial"/>
                <w:b/>
                <w:bCs/>
                <w:lang w:eastAsia="en-GB"/>
              </w:rPr>
              <w:t>al</w:t>
            </w:r>
            <w:r w:rsidR="003B095B" w:rsidRPr="00A91F68">
              <w:rPr>
                <w:rFonts w:ascii="Arial" w:eastAsia="Times New Roman" w:hAnsi="Arial" w:cs="Arial"/>
                <w:b/>
                <w:bCs/>
                <w:lang w:eastAsia="en-GB"/>
              </w:rPr>
              <w:t xml:space="preserve"> health schemes or peer-to-peer influenza immunisation. </w:t>
            </w:r>
            <w:r w:rsidR="00435F0F" w:rsidRPr="00A91F68">
              <w:rPr>
                <w:rFonts w:ascii="Arial" w:eastAsia="Times New Roman" w:hAnsi="Arial" w:cs="Arial"/>
                <w:b/>
                <w:bCs/>
                <w:lang w:eastAsia="en-GB"/>
              </w:rPr>
              <w:t xml:space="preserve">A written </w:t>
            </w:r>
            <w:r w:rsidR="00435F0F" w:rsidRPr="00A91F68">
              <w:rPr>
                <w:rFonts w:ascii="Arial" w:eastAsia="Times New Roman" w:hAnsi="Arial" w:cs="Arial"/>
                <w:b/>
                <w:bCs/>
                <w:lang w:eastAsia="en-GB"/>
              </w:rPr>
              <w:lastRenderedPageBreak/>
              <w:t xml:space="preserve">instruction should instead be used, for which the NHS Specialist Pharmacy Service produce a </w:t>
            </w:r>
            <w:hyperlink r:id="rId39" w:history="1">
              <w:r w:rsidR="00435F0F" w:rsidRPr="00A91F68">
                <w:rPr>
                  <w:rStyle w:val="Hyperlink"/>
                  <w:rFonts w:ascii="Arial" w:hAnsi="Arial" w:cs="Arial"/>
                  <w:b/>
                  <w:bCs/>
                </w:rPr>
                <w:t>template</w:t>
              </w:r>
            </w:hyperlink>
            <w:r w:rsidR="00435F0F" w:rsidRPr="00A91F68">
              <w:rPr>
                <w:rFonts w:ascii="Arial" w:eastAsia="Times New Roman" w:hAnsi="Arial" w:cs="Arial"/>
                <w:b/>
                <w:bCs/>
                <w:lang w:eastAsia="en-GB"/>
              </w:rPr>
              <w:t>.</w:t>
            </w:r>
          </w:p>
        </w:tc>
      </w:tr>
      <w:tr w:rsidR="00CE48CD" w:rsidRPr="00694AAA" w14:paraId="1CC37A1D" w14:textId="77777777" w:rsidTr="00A91F68">
        <w:trPr>
          <w:trHeight w:val="981"/>
        </w:trPr>
        <w:tc>
          <w:tcPr>
            <w:tcW w:w="2410" w:type="dxa"/>
          </w:tcPr>
          <w:p w14:paraId="5F6F6616" w14:textId="77777777"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bCs/>
                <w:lang w:eastAsia="en-GB"/>
              </w:rPr>
            </w:pPr>
            <w:bookmarkStart w:id="28" w:name="Cautions"/>
            <w:bookmarkEnd w:id="28"/>
            <w:r w:rsidRPr="00694AAA">
              <w:rPr>
                <w:rFonts w:ascii="Arial" w:eastAsia="Times New Roman" w:hAnsi="Arial" w:cs="Arial"/>
                <w:b/>
                <w:lang w:eastAsia="en-GB"/>
              </w:rPr>
              <w:lastRenderedPageBreak/>
              <w:t>Cautions including any relevant action to be taken</w:t>
            </w:r>
            <w:r w:rsidRPr="00694AAA">
              <w:rPr>
                <w:rFonts w:ascii="Arial" w:eastAsia="Times New Roman" w:hAnsi="Arial" w:cs="Arial"/>
                <w:bCs/>
                <w:lang w:eastAsia="en-GB"/>
              </w:rPr>
              <w:t xml:space="preserve"> </w:t>
            </w:r>
          </w:p>
          <w:p w14:paraId="4FAC3687" w14:textId="77777777"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bCs/>
                <w:lang w:eastAsia="en-GB"/>
              </w:rPr>
            </w:pPr>
          </w:p>
          <w:p w14:paraId="1852EE10" w14:textId="77777777" w:rsidR="00CE48CD" w:rsidRPr="00694AAA" w:rsidRDefault="00CE48CD" w:rsidP="00A91F68">
            <w:pPr>
              <w:overflowPunct w:val="0"/>
              <w:autoSpaceDE w:val="0"/>
              <w:autoSpaceDN w:val="0"/>
              <w:adjustRightInd w:val="0"/>
              <w:spacing w:after="60" w:line="240" w:lineRule="auto"/>
              <w:textAlignment w:val="baseline"/>
              <w:rPr>
                <w:rFonts w:ascii="Arial" w:eastAsia="Times New Roman" w:hAnsi="Arial" w:cs="Arial"/>
                <w:b/>
                <w:lang w:eastAsia="en-GB"/>
              </w:rPr>
            </w:pPr>
          </w:p>
        </w:tc>
        <w:tc>
          <w:tcPr>
            <w:tcW w:w="8222" w:type="dxa"/>
          </w:tcPr>
          <w:p w14:paraId="516DEBD6" w14:textId="309A7429" w:rsidR="002F592B" w:rsidRPr="00A91F68" w:rsidRDefault="002F592B" w:rsidP="002F592B">
            <w:pPr>
              <w:widowControl w:val="0"/>
              <w:spacing w:before="120" w:after="120"/>
              <w:rPr>
                <w:rFonts w:ascii="Arial" w:hAnsi="Arial" w:cs="Arial"/>
                <w:color w:val="000000"/>
              </w:rPr>
            </w:pPr>
            <w:bookmarkStart w:id="29" w:name="CautionsUnder30s"/>
            <w:bookmarkEnd w:id="29"/>
            <w:r w:rsidRPr="00A91F68">
              <w:rPr>
                <w:rFonts w:ascii="Arial" w:eastAsiaTheme="minorEastAsia" w:hAnsi="Arial" w:cs="Arial"/>
                <w:color w:val="000000" w:themeColor="text1"/>
              </w:rPr>
              <w:t xml:space="preserve">Facilities for management of anaphylaxis should be available at all vaccination premises (see </w:t>
            </w:r>
            <w:hyperlink r:id="rId40" w:history="1">
              <w:r w:rsidRPr="00A91F68">
                <w:rPr>
                  <w:rStyle w:val="Hyperlink"/>
                  <w:rFonts w:ascii="Arial" w:eastAsiaTheme="minorEastAsia" w:hAnsi="Arial" w:cs="Arial"/>
                </w:rPr>
                <w:t>Chapter 8</w:t>
              </w:r>
            </w:hyperlink>
            <w:r w:rsidRPr="00A91F68">
              <w:rPr>
                <w:rFonts w:ascii="Arial" w:eastAsiaTheme="minorEastAsia" w:hAnsi="Arial" w:cs="Arial"/>
                <w:color w:val="000000" w:themeColor="text1"/>
              </w:rPr>
              <w:t xml:space="preserve"> of the Green Book </w:t>
            </w:r>
            <w:r w:rsidRPr="00A91F68">
              <w:rPr>
                <w:rFonts w:ascii="Arial" w:hAnsi="Arial" w:cs="Arial"/>
                <w:color w:val="000000" w:themeColor="text1"/>
              </w:rPr>
              <w:t xml:space="preserve">and advice issued by the </w:t>
            </w:r>
            <w:hyperlink r:id="rId41" w:history="1">
              <w:r w:rsidR="009F5D97" w:rsidRPr="00694AAA">
                <w:rPr>
                  <w:rStyle w:val="Hyperlink"/>
                  <w:rFonts w:ascii="Arial" w:hAnsi="Arial" w:cs="Arial"/>
                </w:rPr>
                <w:t>Resuscitation Council UK</w:t>
              </w:r>
            </w:hyperlink>
            <w:r w:rsidRPr="00A91F68">
              <w:rPr>
                <w:rFonts w:ascii="Arial" w:hAnsi="Arial" w:cs="Arial"/>
                <w:color w:val="000000" w:themeColor="text1"/>
              </w:rPr>
              <w:t xml:space="preserve">). </w:t>
            </w:r>
          </w:p>
          <w:p w14:paraId="40839BE0" w14:textId="1A8E4431" w:rsidR="00CE48CD" w:rsidRPr="00A91F68" w:rsidRDefault="00CE48CD" w:rsidP="00CE48CD">
            <w:pPr>
              <w:widowControl w:val="0"/>
              <w:autoSpaceDE w:val="0"/>
              <w:autoSpaceDN w:val="0"/>
              <w:adjustRightInd w:val="0"/>
              <w:spacing w:before="60" w:after="60" w:line="240" w:lineRule="auto"/>
              <w:rPr>
                <w:rFonts w:ascii="Arial" w:eastAsia="Times New Roman" w:hAnsi="Arial" w:cs="Arial"/>
                <w:lang w:val="en" w:eastAsia="en-GB"/>
              </w:rPr>
            </w:pPr>
            <w:r w:rsidRPr="00694AAA">
              <w:rPr>
                <w:rFonts w:ascii="Arial" w:eastAsia="Times New Roman" w:hAnsi="Arial" w:cs="Arial"/>
                <w:lang w:val="en-US" w:eastAsia="en-GB"/>
              </w:rPr>
              <w:t>Individuals with a bleeding disorder may develop a haematoma at the injection site.</w:t>
            </w:r>
            <w:r w:rsidRPr="00694AAA">
              <w:rPr>
                <w:rFonts w:ascii="Arial" w:eastAsia="Times New Roman" w:hAnsi="Arial" w:cs="Arial"/>
                <w:lang w:eastAsia="en-GB"/>
              </w:rPr>
              <w:t xml:space="preserve"> Individuals with bleeding disorders may be vaccinated intramuscularly if, in the opinion of a doctor familiar with the individual's bleeding risk, vaccines or similar small volume intramuscular injections can be administered with reasonable safety by this route. If the individual receives medication</w:t>
            </w:r>
            <w:r w:rsidR="008B023A" w:rsidRPr="00694AAA">
              <w:rPr>
                <w:rFonts w:ascii="Arial" w:eastAsia="Times New Roman" w:hAnsi="Arial" w:cs="Arial"/>
                <w:lang w:eastAsia="en-GB"/>
              </w:rPr>
              <w:t xml:space="preserve"> or </w:t>
            </w:r>
            <w:r w:rsidR="003E6562" w:rsidRPr="00694AAA">
              <w:rPr>
                <w:rFonts w:ascii="Arial" w:eastAsia="Times New Roman" w:hAnsi="Arial" w:cs="Arial"/>
                <w:lang w:eastAsia="en-GB"/>
              </w:rPr>
              <w:t>other treatment</w:t>
            </w:r>
            <w:r w:rsidRPr="00694AAA">
              <w:rPr>
                <w:rFonts w:ascii="Arial" w:eastAsia="Times New Roman" w:hAnsi="Arial" w:cs="Arial"/>
                <w:lang w:eastAsia="en-GB"/>
              </w:rPr>
              <w:t xml:space="preserve"> to reduce bleeding, for example treatment for haemophilia, intramuscular vaccination can be scheduled shortly after such medication</w:t>
            </w:r>
            <w:r w:rsidR="00080BBD" w:rsidRPr="00694AAA">
              <w:rPr>
                <w:rFonts w:ascii="Arial" w:eastAsia="Times New Roman" w:hAnsi="Arial" w:cs="Arial"/>
                <w:lang w:eastAsia="en-GB"/>
              </w:rPr>
              <w:t xml:space="preserve"> or </w:t>
            </w:r>
            <w:r w:rsidRPr="00694AAA">
              <w:rPr>
                <w:rFonts w:ascii="Arial" w:eastAsia="Times New Roman" w:hAnsi="Arial" w:cs="Arial"/>
                <w:lang w:eastAsia="en-GB"/>
              </w:rPr>
              <w:t>treatment is administered. Individuals on stable anticoagulation therapy, including individuals on warfarin who are up</w:t>
            </w:r>
            <w:r w:rsidR="0016327B" w:rsidRPr="00694AAA">
              <w:rPr>
                <w:rFonts w:ascii="Arial" w:eastAsia="Times New Roman" w:hAnsi="Arial" w:cs="Arial"/>
                <w:lang w:eastAsia="en-GB"/>
              </w:rPr>
              <w:t xml:space="preserve"> </w:t>
            </w:r>
            <w:r w:rsidRPr="00694AAA">
              <w:rPr>
                <w:rFonts w:ascii="Arial" w:eastAsia="Times New Roman" w:hAnsi="Arial" w:cs="Arial"/>
                <w:lang w:eastAsia="en-GB"/>
              </w:rPr>
              <w:t>to</w:t>
            </w:r>
            <w:r w:rsidR="0016327B" w:rsidRPr="00694AAA">
              <w:rPr>
                <w:rFonts w:ascii="Arial" w:eastAsia="Times New Roman" w:hAnsi="Arial" w:cs="Arial"/>
                <w:lang w:eastAsia="en-GB"/>
              </w:rPr>
              <w:t xml:space="preserve"> </w:t>
            </w:r>
            <w:r w:rsidRPr="00694AAA">
              <w:rPr>
                <w:rFonts w:ascii="Arial" w:eastAsia="Times New Roman" w:hAnsi="Arial" w:cs="Arial"/>
                <w:lang w:eastAsia="en-GB"/>
              </w:rPr>
              <w:t xml:space="preserve">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w:t>
            </w:r>
            <w:bookmarkStart w:id="30" w:name="_Hlk63345668"/>
            <w:r w:rsidRPr="00694AAA">
              <w:rPr>
                <w:rFonts w:ascii="Arial" w:eastAsia="Times New Roman" w:hAnsi="Arial" w:cs="Arial"/>
                <w:lang w:eastAsia="en-GB"/>
              </w:rPr>
              <w:t xml:space="preserve">If in any doubt, consult with the clinician responsible for prescribing or monitoring the individual’s anticoagulant therapy. </w:t>
            </w:r>
            <w:bookmarkEnd w:id="30"/>
            <w:r w:rsidRPr="00694AAA">
              <w:rPr>
                <w:rFonts w:ascii="Arial" w:eastAsia="Times New Roman" w:hAnsi="Arial" w:cs="Arial"/>
                <w:lang w:eastAsia="en-GB"/>
              </w:rPr>
              <w:t>If the registered professional clinically assessing the individual is not the vaccinator, they must ensure the vaccinator is aware of the individual</w:t>
            </w:r>
            <w:r w:rsidR="00E62247" w:rsidRPr="00694AAA">
              <w:rPr>
                <w:rFonts w:ascii="Arial" w:eastAsia="Times New Roman" w:hAnsi="Arial" w:cs="Arial"/>
                <w:lang w:eastAsia="en-GB"/>
              </w:rPr>
              <w:t>’</w:t>
            </w:r>
            <w:r w:rsidRPr="00694AAA">
              <w:rPr>
                <w:rFonts w:ascii="Arial" w:eastAsia="Times New Roman" w:hAnsi="Arial" w:cs="Arial"/>
                <w:lang w:eastAsia="en-GB"/>
              </w:rPr>
              <w:t xml:space="preserve">s increased risk of haematoma </w:t>
            </w:r>
            <w:r w:rsidRPr="00A91F68">
              <w:rPr>
                <w:rFonts w:ascii="Arial" w:eastAsia="Times New Roman" w:hAnsi="Arial" w:cs="Arial"/>
                <w:lang w:eastAsia="en-GB"/>
              </w:rPr>
              <w:t>and the need to apply firm pressure to the injection site for at least 2 minutes. The individual</w:t>
            </w:r>
            <w:r w:rsidR="00E62247" w:rsidRPr="00A91F68">
              <w:rPr>
                <w:rFonts w:ascii="Arial" w:eastAsia="Times New Roman" w:hAnsi="Arial" w:cs="Arial"/>
                <w:lang w:eastAsia="en-GB"/>
              </w:rPr>
              <w:t xml:space="preserve"> </w:t>
            </w:r>
            <w:r w:rsidR="003E6562" w:rsidRPr="00A91F68">
              <w:rPr>
                <w:rFonts w:ascii="Arial" w:eastAsia="Times New Roman" w:hAnsi="Arial" w:cs="Arial"/>
                <w:lang w:eastAsia="en-GB"/>
              </w:rPr>
              <w:t>or carer</w:t>
            </w:r>
            <w:r w:rsidRPr="00A91F68">
              <w:rPr>
                <w:rFonts w:ascii="Arial" w:eastAsia="Times New Roman" w:hAnsi="Arial" w:cs="Arial"/>
                <w:lang w:eastAsia="en-GB"/>
              </w:rPr>
              <w:t xml:space="preserve"> should be informed about the risk of haematoma from the injection.</w:t>
            </w:r>
            <w:r w:rsidRPr="00A91F68">
              <w:rPr>
                <w:rFonts w:ascii="Arial" w:eastAsia="Times New Roman" w:hAnsi="Arial" w:cs="Arial"/>
                <w:lang w:val="en" w:eastAsia="en-GB"/>
              </w:rPr>
              <w:t xml:space="preserve"> </w:t>
            </w:r>
          </w:p>
          <w:p w14:paraId="29332191" w14:textId="13DC638D" w:rsidR="00E6587B" w:rsidRPr="00A91F68" w:rsidRDefault="00996A79" w:rsidP="00E6587B">
            <w:pPr>
              <w:tabs>
                <w:tab w:val="center" w:pos="4513"/>
                <w:tab w:val="right" w:pos="9026"/>
              </w:tabs>
              <w:spacing w:before="60" w:after="60" w:line="240" w:lineRule="auto"/>
              <w:rPr>
                <w:rFonts w:ascii="Arial" w:eastAsia="Calibri" w:hAnsi="Arial" w:cs="Arial"/>
                <w:strike/>
              </w:rPr>
            </w:pPr>
            <w:bookmarkStart w:id="31" w:name="_Hlk105753864"/>
            <w:r w:rsidRPr="00A91F68">
              <w:rPr>
                <w:rFonts w:ascii="Arial" w:eastAsia="Calibri" w:hAnsi="Arial" w:cs="Arial"/>
              </w:rPr>
              <w:t xml:space="preserve">Adults </w:t>
            </w:r>
            <w:r w:rsidR="00CE48CD" w:rsidRPr="00A91F68">
              <w:rPr>
                <w:rFonts w:ascii="Arial" w:eastAsia="Calibri" w:hAnsi="Arial" w:cs="Arial"/>
              </w:rPr>
              <w:t>with a severe anaphylaxis to egg which has previously required intensive care can be immunised in any setting using</w:t>
            </w:r>
            <w:r w:rsidR="00B75673" w:rsidRPr="00A91F68">
              <w:rPr>
                <w:rFonts w:ascii="Arial" w:eastAsia="Calibri" w:hAnsi="Arial" w:cs="Arial"/>
              </w:rPr>
              <w:t xml:space="preserve"> a</w:t>
            </w:r>
            <w:r w:rsidR="00201478" w:rsidRPr="00A91F68">
              <w:rPr>
                <w:rFonts w:ascii="Arial" w:eastAsia="Calibri" w:hAnsi="Arial" w:cs="Arial"/>
              </w:rPr>
              <w:t xml:space="preserve"> suitable</w:t>
            </w:r>
            <w:r w:rsidR="00B75673" w:rsidRPr="00A91F68">
              <w:rPr>
                <w:rFonts w:ascii="Arial" w:eastAsia="Calibri" w:hAnsi="Arial" w:cs="Arial"/>
              </w:rPr>
              <w:t xml:space="preserve"> egg-free vaccine, for instance</w:t>
            </w:r>
            <w:r w:rsidR="00CE48CD" w:rsidRPr="00A91F68">
              <w:rPr>
                <w:rFonts w:ascii="Arial" w:eastAsia="Calibri" w:hAnsi="Arial" w:cs="Arial"/>
              </w:rPr>
              <w:t xml:space="preserve"> </w:t>
            </w:r>
            <w:r w:rsidR="00152427" w:rsidRPr="00A91F68">
              <w:rPr>
                <w:rFonts w:ascii="Arial" w:eastAsia="Calibri" w:hAnsi="Arial" w:cs="Arial"/>
              </w:rPr>
              <w:t>QIVc</w:t>
            </w:r>
            <w:r w:rsidRPr="00A91F68">
              <w:rPr>
                <w:rFonts w:ascii="Arial" w:eastAsia="Calibri" w:hAnsi="Arial" w:cs="Arial"/>
              </w:rPr>
              <w:t xml:space="preserve"> </w:t>
            </w:r>
            <w:r w:rsidR="00B75673" w:rsidRPr="00A91F68">
              <w:rPr>
                <w:rFonts w:ascii="Arial" w:eastAsia="Calibri" w:hAnsi="Arial" w:cs="Arial"/>
              </w:rPr>
              <w:t>or QIVr</w:t>
            </w:r>
            <w:r w:rsidRPr="00A91F68">
              <w:rPr>
                <w:rFonts w:ascii="Arial" w:eastAsia="Calibri" w:hAnsi="Arial" w:cs="Arial"/>
              </w:rPr>
              <w:t xml:space="preserve">. </w:t>
            </w:r>
          </w:p>
          <w:p w14:paraId="13FFC5D5" w14:textId="52F672D4" w:rsidR="00CE48CD" w:rsidRPr="00694AAA" w:rsidRDefault="00CE48CD" w:rsidP="00E6587B">
            <w:pPr>
              <w:tabs>
                <w:tab w:val="center" w:pos="4513"/>
                <w:tab w:val="right" w:pos="9026"/>
              </w:tabs>
              <w:spacing w:before="60" w:after="60" w:line="240" w:lineRule="auto"/>
              <w:rPr>
                <w:rFonts w:ascii="Arial" w:eastAsia="Calibri" w:hAnsi="Arial" w:cs="Arial"/>
              </w:rPr>
            </w:pPr>
            <w:r w:rsidRPr="00A91F68">
              <w:rPr>
                <w:rFonts w:ascii="Arial" w:eastAsia="Arial" w:hAnsi="Arial" w:cs="Arial"/>
                <w:lang w:eastAsia="en-GB"/>
              </w:rPr>
              <w:t xml:space="preserve">Individuals with </w:t>
            </w:r>
            <w:r w:rsidR="00DC167F" w:rsidRPr="00A91F68">
              <w:rPr>
                <w:rFonts w:ascii="Arial" w:eastAsia="Arial" w:hAnsi="Arial" w:cs="Arial"/>
                <w:lang w:eastAsia="en-GB"/>
              </w:rPr>
              <w:t xml:space="preserve">a </w:t>
            </w:r>
            <w:r w:rsidRPr="00A91F68">
              <w:rPr>
                <w:rFonts w:ascii="Arial" w:eastAsia="Arial" w:hAnsi="Arial" w:cs="Arial"/>
                <w:lang w:eastAsia="en-GB"/>
              </w:rPr>
              <w:t>less severe egg allergy can be immunised in any setting using a</w:t>
            </w:r>
            <w:r w:rsidR="006E42FE" w:rsidRPr="00A91F68">
              <w:rPr>
                <w:rFonts w:ascii="Arial" w:eastAsia="Arial" w:hAnsi="Arial" w:cs="Arial"/>
                <w:lang w:eastAsia="en-GB"/>
              </w:rPr>
              <w:t xml:space="preserve"> suitable</w:t>
            </w:r>
            <w:r w:rsidRPr="00A91F68">
              <w:rPr>
                <w:rFonts w:ascii="Arial" w:eastAsia="Arial" w:hAnsi="Arial" w:cs="Arial"/>
                <w:lang w:eastAsia="en-GB"/>
              </w:rPr>
              <w:t xml:space="preserve"> egg-free vaccine</w:t>
            </w:r>
            <w:r w:rsidR="00EC1936" w:rsidRPr="00A91F68">
              <w:rPr>
                <w:rFonts w:ascii="Arial" w:eastAsia="Arial" w:hAnsi="Arial" w:cs="Arial"/>
                <w:lang w:eastAsia="en-GB"/>
              </w:rPr>
              <w:t xml:space="preserve">, </w:t>
            </w:r>
            <w:r w:rsidRPr="00A91F68">
              <w:rPr>
                <w:rFonts w:ascii="Arial" w:eastAsia="Arial" w:hAnsi="Arial" w:cs="Arial"/>
                <w:lang w:eastAsia="en-GB"/>
              </w:rPr>
              <w:t>or an inactivated</w:t>
            </w:r>
            <w:r w:rsidRPr="00694AAA">
              <w:rPr>
                <w:rFonts w:ascii="Arial" w:eastAsia="Arial" w:hAnsi="Arial" w:cs="Arial"/>
                <w:lang w:eastAsia="en-GB"/>
              </w:rPr>
              <w:t xml:space="preserve"> influenza </w:t>
            </w:r>
            <w:r w:rsidRPr="00694AAA">
              <w:rPr>
                <w:rFonts w:ascii="Arial" w:eastAsia="Calibri" w:hAnsi="Arial" w:cs="Arial"/>
              </w:rPr>
              <w:t xml:space="preserve">vaccine with an ovalbumin content less than 0.12 micrograms/ml (equivalent to 0.06 micrograms </w:t>
            </w:r>
            <w:r w:rsidR="00E57D23" w:rsidRPr="00694AAA">
              <w:rPr>
                <w:rFonts w:ascii="Arial" w:eastAsia="Calibri" w:hAnsi="Arial" w:cs="Arial"/>
              </w:rPr>
              <w:t>per</w:t>
            </w:r>
            <w:r w:rsidRPr="00694AAA">
              <w:rPr>
                <w:rFonts w:ascii="Arial" w:eastAsia="Calibri" w:hAnsi="Arial" w:cs="Arial"/>
              </w:rPr>
              <w:t xml:space="preserve"> 0.5 ml dose). For details of the influenza vaccines available for the </w:t>
            </w:r>
            <w:r w:rsidR="000B22DC" w:rsidRPr="00694AAA">
              <w:rPr>
                <w:rFonts w:ascii="Arial" w:eastAsia="Calibri" w:hAnsi="Arial" w:cs="Arial"/>
              </w:rPr>
              <w:t xml:space="preserve">current </w:t>
            </w:r>
            <w:r w:rsidRPr="00694AAA">
              <w:rPr>
                <w:rFonts w:ascii="Arial" w:eastAsia="Calibri" w:hAnsi="Arial" w:cs="Arial"/>
              </w:rPr>
              <w:t>season and their ovalbumin content</w:t>
            </w:r>
            <w:r w:rsidR="003F105A" w:rsidRPr="00694AAA">
              <w:rPr>
                <w:rFonts w:ascii="Arial" w:eastAsia="Calibri" w:hAnsi="Arial" w:cs="Arial"/>
              </w:rPr>
              <w:t>, follow this</w:t>
            </w:r>
            <w:hyperlink r:id="rId42" w:history="1">
              <w:r w:rsidR="003F105A" w:rsidRPr="00A91F68">
                <w:rPr>
                  <w:rStyle w:val="Hyperlink"/>
                  <w:rFonts w:ascii="Arial" w:eastAsia="Calibri" w:hAnsi="Arial" w:cs="Arial"/>
                  <w:u w:val="none"/>
                </w:rPr>
                <w:t xml:space="preserve"> </w:t>
              </w:r>
              <w:r w:rsidR="003F105A" w:rsidRPr="00694AAA">
                <w:rPr>
                  <w:rStyle w:val="Hyperlink"/>
                  <w:rFonts w:ascii="Arial" w:eastAsia="Calibri" w:hAnsi="Arial" w:cs="Arial"/>
                </w:rPr>
                <w:t>link</w:t>
              </w:r>
            </w:hyperlink>
            <w:r w:rsidR="003F105A" w:rsidRPr="00694AAA">
              <w:rPr>
                <w:rFonts w:ascii="Arial" w:eastAsia="Calibri" w:hAnsi="Arial" w:cs="Arial"/>
              </w:rPr>
              <w:t>.</w:t>
            </w:r>
          </w:p>
          <w:bookmarkEnd w:id="31"/>
          <w:p w14:paraId="56552D9B" w14:textId="2BE685E6"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lang w:eastAsia="en-GB"/>
              </w:rPr>
            </w:pPr>
            <w:r w:rsidRPr="00694AAA">
              <w:rPr>
                <w:rFonts w:ascii="Arial" w:eastAsia="Times New Roman" w:hAnsi="Arial" w:cs="Arial"/>
                <w:lang w:eastAsia="en-GB"/>
              </w:rPr>
              <w:t xml:space="preserve">Syncope (fainting) </w:t>
            </w:r>
            <w:r w:rsidRPr="00694AAA">
              <w:rPr>
                <w:rFonts w:ascii="Arial" w:eastAsia="Times New Roman" w:hAnsi="Arial" w:cs="Arial"/>
                <w:lang w:val="en" w:eastAsia="en-GB"/>
              </w:rPr>
              <w:t>can occur following, or even before</w:t>
            </w:r>
            <w:r w:rsidR="008227BF" w:rsidRPr="00694AAA">
              <w:rPr>
                <w:rFonts w:ascii="Arial" w:eastAsia="Times New Roman" w:hAnsi="Arial" w:cs="Arial"/>
                <w:lang w:val="en" w:eastAsia="en-GB"/>
              </w:rPr>
              <w:t xml:space="preserve"> </w:t>
            </w:r>
            <w:r w:rsidRPr="00694AAA">
              <w:rPr>
                <w:rFonts w:ascii="Arial" w:eastAsia="Times New Roman" w:hAnsi="Arial" w:cs="Arial"/>
                <w:lang w:val="en" w:eastAsia="en-GB"/>
              </w:rPr>
              <w:t>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CE48CD" w:rsidRPr="00694AAA" w14:paraId="7ABDB337" w14:textId="77777777" w:rsidTr="00A91F68">
        <w:trPr>
          <w:trHeight w:val="2548"/>
        </w:trPr>
        <w:tc>
          <w:tcPr>
            <w:tcW w:w="2410" w:type="dxa"/>
          </w:tcPr>
          <w:p w14:paraId="1230661B" w14:textId="48091B15"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b/>
                <w:lang w:eastAsia="en-GB"/>
              </w:rPr>
            </w:pPr>
            <w:bookmarkStart w:id="32" w:name="ActionIfExcluded"/>
            <w:bookmarkEnd w:id="32"/>
            <w:r w:rsidRPr="00694AAA">
              <w:rPr>
                <w:rFonts w:ascii="Arial" w:eastAsia="Times New Roman" w:hAnsi="Arial" w:cs="Arial"/>
                <w:b/>
                <w:lang w:eastAsia="en-GB"/>
              </w:rPr>
              <w:t>Action to be taken if the individual is excluded</w:t>
            </w:r>
          </w:p>
          <w:p w14:paraId="5A4E2E63" w14:textId="77777777" w:rsidR="00CE48CD" w:rsidRPr="00694AAA" w:rsidRDefault="00CE48CD" w:rsidP="00CE48CD">
            <w:pPr>
              <w:overflowPunct w:val="0"/>
              <w:autoSpaceDE w:val="0"/>
              <w:autoSpaceDN w:val="0"/>
              <w:adjustRightInd w:val="0"/>
              <w:spacing w:before="60" w:after="60" w:line="240" w:lineRule="auto"/>
              <w:contextualSpacing/>
              <w:textAlignment w:val="baseline"/>
              <w:rPr>
                <w:rFonts w:ascii="Arial" w:eastAsia="Times New Roman" w:hAnsi="Arial" w:cs="Arial"/>
                <w:lang w:eastAsia="en-GB"/>
              </w:rPr>
            </w:pPr>
          </w:p>
          <w:p w14:paraId="02D6F2A4" w14:textId="77777777"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lang w:eastAsia="en-GB"/>
              </w:rPr>
            </w:pPr>
          </w:p>
          <w:p w14:paraId="0B27230C" w14:textId="77777777" w:rsidR="00CE48CD" w:rsidRPr="00694AAA" w:rsidRDefault="00CE48CD" w:rsidP="00CE48CD">
            <w:pPr>
              <w:overflowPunct w:val="0"/>
              <w:autoSpaceDE w:val="0"/>
              <w:autoSpaceDN w:val="0"/>
              <w:adjustRightInd w:val="0"/>
              <w:spacing w:before="60" w:after="60" w:line="240" w:lineRule="auto"/>
              <w:contextualSpacing/>
              <w:textAlignment w:val="baseline"/>
              <w:rPr>
                <w:rFonts w:ascii="Arial" w:eastAsia="Times New Roman" w:hAnsi="Arial" w:cs="Arial"/>
                <w:lang w:eastAsia="en-GB"/>
              </w:rPr>
            </w:pPr>
          </w:p>
        </w:tc>
        <w:tc>
          <w:tcPr>
            <w:tcW w:w="8222" w:type="dxa"/>
            <w:shd w:val="clear" w:color="auto" w:fill="auto"/>
          </w:tcPr>
          <w:p w14:paraId="77782FF1" w14:textId="77777777" w:rsidR="00CE48CD" w:rsidRPr="00694AAA" w:rsidRDefault="00CE48CD" w:rsidP="00CE48CD">
            <w:pPr>
              <w:widowControl w:val="0"/>
              <w:spacing w:before="60" w:after="60" w:line="240" w:lineRule="auto"/>
              <w:rPr>
                <w:rFonts w:ascii="Arial" w:eastAsia="Arial" w:hAnsi="Arial" w:cs="Arial"/>
                <w:lang w:val="en-US"/>
              </w:rPr>
            </w:pPr>
            <w:r w:rsidRPr="00694AAA">
              <w:rPr>
                <w:rFonts w:ascii="Arial" w:eastAsia="Arial" w:hAnsi="Arial" w:cs="Arial"/>
                <w:lang w:val="en-US"/>
              </w:rPr>
              <w:t>The</w:t>
            </w:r>
            <w:r w:rsidRPr="00694AAA">
              <w:rPr>
                <w:rFonts w:ascii="Arial" w:eastAsia="Arial" w:hAnsi="Arial" w:cs="Arial"/>
                <w:spacing w:val="23"/>
                <w:lang w:val="en-US"/>
              </w:rPr>
              <w:t xml:space="preserve"> </w:t>
            </w:r>
            <w:r w:rsidRPr="00694AAA">
              <w:rPr>
                <w:rFonts w:ascii="Arial" w:eastAsia="Arial" w:hAnsi="Arial" w:cs="Arial"/>
                <w:lang w:val="en-US"/>
              </w:rPr>
              <w:t>risk</w:t>
            </w:r>
            <w:r w:rsidRPr="00694AAA">
              <w:rPr>
                <w:rFonts w:ascii="Arial" w:eastAsia="Arial" w:hAnsi="Arial" w:cs="Arial"/>
                <w:spacing w:val="4"/>
                <w:lang w:val="en-US"/>
              </w:rPr>
              <w:t xml:space="preserve"> </w:t>
            </w:r>
            <w:r w:rsidRPr="00694AAA">
              <w:rPr>
                <w:rFonts w:ascii="Arial" w:eastAsia="Arial" w:hAnsi="Arial" w:cs="Arial"/>
                <w:lang w:val="en-US"/>
              </w:rPr>
              <w:t>to</w:t>
            </w:r>
            <w:r w:rsidRPr="00694AAA">
              <w:rPr>
                <w:rFonts w:ascii="Arial" w:eastAsia="Arial" w:hAnsi="Arial" w:cs="Arial"/>
                <w:spacing w:val="8"/>
                <w:lang w:val="en-US"/>
              </w:rPr>
              <w:t xml:space="preserve"> </w:t>
            </w:r>
            <w:r w:rsidRPr="00694AAA">
              <w:rPr>
                <w:rFonts w:ascii="Arial" w:eastAsia="Arial" w:hAnsi="Arial" w:cs="Arial"/>
                <w:lang w:val="en-US"/>
              </w:rPr>
              <w:t>the</w:t>
            </w:r>
            <w:r w:rsidRPr="00694AAA">
              <w:rPr>
                <w:rFonts w:ascii="Arial" w:eastAsia="Arial" w:hAnsi="Arial" w:cs="Arial"/>
                <w:spacing w:val="20"/>
                <w:lang w:val="en-US"/>
              </w:rPr>
              <w:t xml:space="preserve"> </w:t>
            </w:r>
            <w:r w:rsidRPr="00694AAA">
              <w:rPr>
                <w:rFonts w:ascii="Arial" w:eastAsia="Arial" w:hAnsi="Arial" w:cs="Arial"/>
                <w:lang w:val="en-US"/>
              </w:rPr>
              <w:t>individual</w:t>
            </w:r>
            <w:r w:rsidRPr="00694AAA">
              <w:rPr>
                <w:rFonts w:ascii="Arial" w:eastAsia="Arial" w:hAnsi="Arial" w:cs="Arial"/>
                <w:spacing w:val="14"/>
                <w:lang w:val="en-US"/>
              </w:rPr>
              <w:t xml:space="preserve"> </w:t>
            </w:r>
            <w:r w:rsidRPr="00694AAA">
              <w:rPr>
                <w:rFonts w:ascii="Arial" w:eastAsia="Arial" w:hAnsi="Arial" w:cs="Arial"/>
                <w:lang w:val="en-US"/>
              </w:rPr>
              <w:t>of</w:t>
            </w:r>
            <w:r w:rsidRPr="00694AAA">
              <w:rPr>
                <w:rFonts w:ascii="Arial" w:eastAsia="Arial" w:hAnsi="Arial" w:cs="Arial"/>
                <w:spacing w:val="15"/>
                <w:lang w:val="en-US"/>
              </w:rPr>
              <w:t xml:space="preserve"> </w:t>
            </w:r>
            <w:r w:rsidRPr="00694AAA">
              <w:rPr>
                <w:rFonts w:ascii="Arial" w:eastAsia="Arial" w:hAnsi="Arial" w:cs="Arial"/>
                <w:lang w:val="en-US"/>
              </w:rPr>
              <w:t>not</w:t>
            </w:r>
            <w:r w:rsidRPr="00694AAA">
              <w:rPr>
                <w:rFonts w:ascii="Arial" w:eastAsia="Arial" w:hAnsi="Arial" w:cs="Arial"/>
                <w:spacing w:val="12"/>
                <w:lang w:val="en-US"/>
              </w:rPr>
              <w:t xml:space="preserve"> </w:t>
            </w:r>
            <w:r w:rsidRPr="00694AAA">
              <w:rPr>
                <w:rFonts w:ascii="Arial" w:eastAsia="Arial" w:hAnsi="Arial" w:cs="Arial"/>
                <w:lang w:val="en-US"/>
              </w:rPr>
              <w:t>being</w:t>
            </w:r>
            <w:r w:rsidRPr="00694AAA">
              <w:rPr>
                <w:rFonts w:ascii="Arial" w:eastAsia="Arial" w:hAnsi="Arial" w:cs="Arial"/>
                <w:spacing w:val="12"/>
                <w:lang w:val="en-US"/>
              </w:rPr>
              <w:t xml:space="preserve"> </w:t>
            </w:r>
            <w:r w:rsidRPr="00694AAA">
              <w:rPr>
                <w:rFonts w:ascii="Arial" w:eastAsia="Arial" w:hAnsi="Arial" w:cs="Arial"/>
                <w:lang w:val="en-US"/>
              </w:rPr>
              <w:t>immunised</w:t>
            </w:r>
            <w:r w:rsidRPr="00694AAA">
              <w:rPr>
                <w:rFonts w:ascii="Arial" w:eastAsia="Arial" w:hAnsi="Arial" w:cs="Arial"/>
                <w:spacing w:val="20"/>
                <w:lang w:val="en-US"/>
              </w:rPr>
              <w:t xml:space="preserve"> </w:t>
            </w:r>
            <w:r w:rsidRPr="00694AAA">
              <w:rPr>
                <w:rFonts w:ascii="Arial" w:eastAsia="Arial" w:hAnsi="Arial" w:cs="Arial"/>
                <w:lang w:val="en-US"/>
              </w:rPr>
              <w:t>must</w:t>
            </w:r>
            <w:r w:rsidRPr="00694AAA">
              <w:rPr>
                <w:rFonts w:ascii="Arial" w:eastAsia="Arial" w:hAnsi="Arial" w:cs="Arial"/>
                <w:spacing w:val="15"/>
                <w:lang w:val="en-US"/>
              </w:rPr>
              <w:t xml:space="preserve"> </w:t>
            </w:r>
            <w:r w:rsidRPr="00694AAA">
              <w:rPr>
                <w:rFonts w:ascii="Arial" w:eastAsia="Arial" w:hAnsi="Arial" w:cs="Arial"/>
                <w:lang w:val="en-US"/>
              </w:rPr>
              <w:t>be</w:t>
            </w:r>
            <w:r w:rsidRPr="00694AAA">
              <w:rPr>
                <w:rFonts w:ascii="Arial" w:eastAsia="Arial" w:hAnsi="Arial" w:cs="Arial"/>
                <w:spacing w:val="5"/>
                <w:lang w:val="en-US"/>
              </w:rPr>
              <w:t xml:space="preserve"> </w:t>
            </w:r>
            <w:r w:rsidRPr="00694AAA">
              <w:rPr>
                <w:rFonts w:ascii="Arial" w:eastAsia="Arial" w:hAnsi="Arial" w:cs="Arial"/>
                <w:lang w:val="en-US"/>
              </w:rPr>
              <w:t>taken</w:t>
            </w:r>
            <w:r w:rsidRPr="00694AAA">
              <w:rPr>
                <w:rFonts w:ascii="Arial" w:eastAsia="Arial" w:hAnsi="Arial" w:cs="Arial"/>
                <w:spacing w:val="21"/>
                <w:lang w:val="en-US"/>
              </w:rPr>
              <w:t xml:space="preserve"> </w:t>
            </w:r>
            <w:r w:rsidRPr="00694AAA">
              <w:rPr>
                <w:rFonts w:ascii="Arial" w:eastAsia="Arial" w:hAnsi="Arial" w:cs="Arial"/>
                <w:lang w:val="en-US"/>
              </w:rPr>
              <w:t xml:space="preserve">into account. </w:t>
            </w:r>
            <w:r w:rsidRPr="00694AAA">
              <w:rPr>
                <w:rFonts w:ascii="Arial" w:hAnsi="Arial" w:cs="Arial"/>
                <w:color w:val="000000"/>
                <w:lang w:val="en-US"/>
              </w:rPr>
              <w:t xml:space="preserve">The indications for flu vaccination are not exhaustive, and the healthcare practitioner should consider the risk of flu exacerbating any underlying disease </w:t>
            </w:r>
            <w:r w:rsidRPr="00694AAA">
              <w:rPr>
                <w:rFonts w:ascii="Arial" w:hAnsi="Arial" w:cs="Arial"/>
                <w:lang w:val="en-US"/>
              </w:rPr>
              <w:t>that an individual may have, as well as the risk of serious illness from flu itself. Where appropriate, such individuals should be referred, or a PSD obtained</w:t>
            </w:r>
            <w:r w:rsidRPr="00694AAA">
              <w:rPr>
                <w:rFonts w:ascii="Arial" w:hAnsi="Arial" w:cs="Arial"/>
                <w:b/>
                <w:lang w:val="en-US"/>
              </w:rPr>
              <w:t xml:space="preserve"> </w:t>
            </w:r>
            <w:r w:rsidRPr="00694AAA">
              <w:rPr>
                <w:rFonts w:ascii="Arial" w:hAnsi="Arial" w:cs="Arial"/>
                <w:lang w:val="en-US"/>
              </w:rPr>
              <w:t>for immunisation.</w:t>
            </w:r>
          </w:p>
          <w:p w14:paraId="58D4244E" w14:textId="77777777" w:rsidR="00CE48CD" w:rsidRPr="00694AAA" w:rsidRDefault="00CE48CD" w:rsidP="00CE48CD">
            <w:pPr>
              <w:widowControl w:val="0"/>
              <w:spacing w:before="60" w:after="60" w:line="240" w:lineRule="auto"/>
              <w:rPr>
                <w:rFonts w:ascii="Arial" w:eastAsia="Arial" w:hAnsi="Arial" w:cs="Arial"/>
                <w:lang w:val="en-US"/>
              </w:rPr>
            </w:pPr>
            <w:r w:rsidRPr="00694AAA">
              <w:rPr>
                <w:rFonts w:ascii="Arial" w:eastAsia="Arial" w:hAnsi="Arial" w:cs="Arial"/>
                <w:lang w:val="en-US"/>
              </w:rPr>
              <w:t>In</w:t>
            </w:r>
            <w:r w:rsidRPr="00694AAA">
              <w:rPr>
                <w:rFonts w:ascii="Arial" w:eastAsia="Arial" w:hAnsi="Arial" w:cs="Arial"/>
                <w:spacing w:val="-5"/>
                <w:lang w:val="en-US"/>
              </w:rPr>
              <w:t xml:space="preserve"> </w:t>
            </w:r>
            <w:r w:rsidRPr="00694AAA">
              <w:rPr>
                <w:rFonts w:ascii="Arial" w:eastAsia="Arial" w:hAnsi="Arial" w:cs="Arial"/>
                <w:lang w:val="en-US"/>
              </w:rPr>
              <w:t>case</w:t>
            </w:r>
            <w:r w:rsidRPr="00694AAA">
              <w:rPr>
                <w:rFonts w:ascii="Arial" w:eastAsia="Arial" w:hAnsi="Arial" w:cs="Arial"/>
                <w:spacing w:val="10"/>
                <w:lang w:val="en-US"/>
              </w:rPr>
              <w:t xml:space="preserve"> </w:t>
            </w:r>
            <w:r w:rsidRPr="00694AAA">
              <w:rPr>
                <w:rFonts w:ascii="Arial" w:eastAsia="Arial" w:hAnsi="Arial" w:cs="Arial"/>
                <w:lang w:val="en-US"/>
              </w:rPr>
              <w:t>of</w:t>
            </w:r>
            <w:r w:rsidRPr="00694AAA">
              <w:rPr>
                <w:rFonts w:ascii="Arial" w:eastAsia="Arial" w:hAnsi="Arial" w:cs="Arial"/>
                <w:spacing w:val="12"/>
                <w:lang w:val="en-US"/>
              </w:rPr>
              <w:t xml:space="preserve"> </w:t>
            </w:r>
            <w:r w:rsidRPr="00694AAA">
              <w:rPr>
                <w:rFonts w:ascii="Arial" w:eastAsia="Arial" w:hAnsi="Arial" w:cs="Arial"/>
                <w:lang w:val="en-US"/>
              </w:rPr>
              <w:t>postponement due to acute illness, advise when the individual can be vaccinated and ensure another appointment is arranged.</w:t>
            </w:r>
          </w:p>
          <w:p w14:paraId="5D81A751" w14:textId="6A5CA353" w:rsidR="00CE48CD" w:rsidRPr="00694AAA" w:rsidRDefault="00CE48CD" w:rsidP="00CE48CD">
            <w:pPr>
              <w:tabs>
                <w:tab w:val="center" w:pos="4153"/>
                <w:tab w:val="right" w:pos="8306"/>
              </w:tabs>
              <w:overflowPunct w:val="0"/>
              <w:autoSpaceDE w:val="0"/>
              <w:autoSpaceDN w:val="0"/>
              <w:adjustRightInd w:val="0"/>
              <w:spacing w:before="60" w:after="60" w:line="240" w:lineRule="auto"/>
              <w:textAlignment w:val="baseline"/>
              <w:rPr>
                <w:rFonts w:ascii="Arial" w:eastAsia="Arial" w:hAnsi="Arial" w:cs="Arial"/>
                <w:spacing w:val="-37"/>
                <w:lang w:eastAsia="en-GB"/>
              </w:rPr>
            </w:pPr>
            <w:r w:rsidRPr="00694AAA">
              <w:rPr>
                <w:rFonts w:ascii="Arial" w:eastAsia="Arial" w:hAnsi="Arial" w:cs="Arial"/>
                <w:lang w:eastAsia="en-GB"/>
              </w:rPr>
              <w:t>Document the reason for exclusion and any action taken</w:t>
            </w:r>
            <w:r w:rsidR="00D25263" w:rsidRPr="00694AAA">
              <w:rPr>
                <w:rFonts w:ascii="Arial" w:eastAsia="Arial" w:hAnsi="Arial" w:cs="Arial"/>
                <w:lang w:eastAsia="en-GB"/>
              </w:rPr>
              <w:t xml:space="preserve"> in the individual’s clinical records. </w:t>
            </w:r>
          </w:p>
          <w:p w14:paraId="51FCA63E" w14:textId="77777777" w:rsidR="00CE48CD" w:rsidRPr="00694AAA" w:rsidRDefault="00CE48CD" w:rsidP="00CE48CD">
            <w:pPr>
              <w:widowControl w:val="0"/>
              <w:spacing w:before="60" w:after="60" w:line="240" w:lineRule="auto"/>
              <w:rPr>
                <w:rFonts w:ascii="Arial" w:eastAsia="Calibri" w:hAnsi="Arial" w:cs="Arial"/>
                <w:lang w:val="en-US"/>
              </w:rPr>
            </w:pPr>
            <w:r w:rsidRPr="00694AAA">
              <w:rPr>
                <w:rFonts w:ascii="Arial" w:eastAsia="Calibri" w:hAnsi="Arial" w:cs="Arial"/>
                <w:lang w:val="en-US"/>
              </w:rPr>
              <w:t>Seek appropriate advice from the local Screening and Immunisation Team, local</w:t>
            </w:r>
            <w:r w:rsidRPr="00694AAA">
              <w:rPr>
                <w:rFonts w:ascii="Arial" w:eastAsia="Calibri" w:hAnsi="Arial" w:cs="Arial"/>
                <w:spacing w:val="1"/>
                <w:lang w:val="en-US"/>
              </w:rPr>
              <w:t xml:space="preserve"> H</w:t>
            </w:r>
            <w:r w:rsidRPr="00694AAA">
              <w:rPr>
                <w:rFonts w:ascii="Arial" w:eastAsia="Calibri" w:hAnsi="Arial" w:cs="Arial"/>
                <w:lang w:val="en-US"/>
              </w:rPr>
              <w:t>ealth</w:t>
            </w:r>
            <w:r w:rsidRPr="00694AAA">
              <w:rPr>
                <w:rFonts w:ascii="Arial" w:eastAsia="Calibri" w:hAnsi="Arial" w:cs="Arial"/>
                <w:spacing w:val="1"/>
                <w:lang w:val="en-US"/>
              </w:rPr>
              <w:t xml:space="preserve"> P</w:t>
            </w:r>
            <w:r w:rsidRPr="00694AAA">
              <w:rPr>
                <w:rFonts w:ascii="Arial" w:eastAsia="Calibri" w:hAnsi="Arial" w:cs="Arial"/>
                <w:lang w:val="en-US"/>
              </w:rPr>
              <w:t>rotection Team or the individual’s clinician as required.</w:t>
            </w:r>
          </w:p>
          <w:p w14:paraId="64826DDD" w14:textId="4F883B65" w:rsidR="0095778E" w:rsidRPr="00431FE4" w:rsidRDefault="00CE48CD" w:rsidP="00CE48CD">
            <w:pPr>
              <w:tabs>
                <w:tab w:val="center" w:pos="4153"/>
                <w:tab w:val="right" w:pos="8306"/>
              </w:tabs>
              <w:overflowPunct w:val="0"/>
              <w:autoSpaceDE w:val="0"/>
              <w:autoSpaceDN w:val="0"/>
              <w:adjustRightInd w:val="0"/>
              <w:spacing w:before="60" w:after="60" w:line="240" w:lineRule="auto"/>
              <w:textAlignment w:val="baseline"/>
              <w:rPr>
                <w:rFonts w:ascii="Arial" w:eastAsia="Calibri" w:hAnsi="Arial" w:cs="Arial"/>
                <w:lang w:val="en-US"/>
              </w:rPr>
            </w:pPr>
            <w:r w:rsidRPr="00694AAA">
              <w:rPr>
                <w:rFonts w:ascii="Arial" w:eastAsia="Calibri" w:hAnsi="Arial" w:cs="Arial"/>
                <w:lang w:val="en-US"/>
              </w:rPr>
              <w:t>Inform or refer to the GP or a prescriber as appropriate.</w:t>
            </w:r>
          </w:p>
        </w:tc>
      </w:tr>
      <w:tr w:rsidR="00CE48CD" w:rsidRPr="00694AAA" w14:paraId="5C629204" w14:textId="77777777" w:rsidTr="00A91F68">
        <w:tc>
          <w:tcPr>
            <w:tcW w:w="2410" w:type="dxa"/>
          </w:tcPr>
          <w:p w14:paraId="5A912F74" w14:textId="77777777" w:rsidR="00CE48CD" w:rsidRPr="00694AAA" w:rsidRDefault="00CE48CD" w:rsidP="00CE48CD">
            <w:pPr>
              <w:tabs>
                <w:tab w:val="left" w:pos="720"/>
                <w:tab w:val="center" w:pos="4153"/>
                <w:tab w:val="right" w:pos="8306"/>
              </w:tabs>
              <w:overflowPunct w:val="0"/>
              <w:autoSpaceDE w:val="0"/>
              <w:autoSpaceDN w:val="0"/>
              <w:adjustRightInd w:val="0"/>
              <w:spacing w:before="60" w:after="60" w:line="240" w:lineRule="auto"/>
              <w:textAlignment w:val="baseline"/>
              <w:rPr>
                <w:rFonts w:ascii="Arial" w:eastAsia="Times New Roman" w:hAnsi="Arial" w:cs="Arial"/>
                <w:b/>
                <w:lang w:eastAsia="en-GB"/>
              </w:rPr>
            </w:pPr>
            <w:r w:rsidRPr="00A91F68">
              <w:rPr>
                <w:rFonts w:ascii="Arial" w:eastAsia="Times New Roman" w:hAnsi="Arial" w:cs="Arial"/>
                <w:lang w:eastAsia="en-GB"/>
              </w:rPr>
              <w:br w:type="page"/>
            </w:r>
            <w:r w:rsidRPr="00694AAA">
              <w:rPr>
                <w:rFonts w:ascii="Arial" w:eastAsia="Times New Roman" w:hAnsi="Arial" w:cs="Arial"/>
                <w:b/>
                <w:lang w:eastAsia="en-GB"/>
              </w:rPr>
              <w:t xml:space="preserve">Action to be taken if the individual or carer declines treatment </w:t>
            </w:r>
          </w:p>
          <w:p w14:paraId="546C1477" w14:textId="77777777" w:rsidR="00CE48CD" w:rsidRDefault="00431FE4" w:rsidP="00431FE4">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694AAA">
              <w:rPr>
                <w:rFonts w:ascii="Arial" w:eastAsia="Times New Roman" w:hAnsi="Arial" w:cs="Arial"/>
                <w:b/>
                <w:lang w:eastAsia="en-GB"/>
              </w:rPr>
              <w:lastRenderedPageBreak/>
              <w:t>Action to be taken if the individual or carer declines treatment</w:t>
            </w:r>
          </w:p>
          <w:p w14:paraId="0ED65354" w14:textId="42F26A38" w:rsidR="00431FE4" w:rsidRPr="00431FE4" w:rsidRDefault="00431FE4" w:rsidP="00431FE4">
            <w:pPr>
              <w:overflowPunct w:val="0"/>
              <w:autoSpaceDE w:val="0"/>
              <w:autoSpaceDN w:val="0"/>
              <w:adjustRightInd w:val="0"/>
              <w:spacing w:before="60" w:after="60" w:line="240" w:lineRule="auto"/>
              <w:textAlignment w:val="baseline"/>
              <w:rPr>
                <w:rFonts w:ascii="Arial" w:eastAsia="Times New Roman" w:hAnsi="Arial" w:cs="Arial"/>
                <w:bCs/>
                <w:lang w:eastAsia="en-GB"/>
              </w:rPr>
            </w:pPr>
            <w:r>
              <w:rPr>
                <w:rFonts w:ascii="Arial" w:eastAsia="Times New Roman" w:hAnsi="Arial" w:cs="Arial"/>
                <w:bCs/>
                <w:lang w:eastAsia="en-GB"/>
              </w:rPr>
              <w:t xml:space="preserve">(continued) </w:t>
            </w:r>
          </w:p>
        </w:tc>
        <w:tc>
          <w:tcPr>
            <w:tcW w:w="8222" w:type="dxa"/>
          </w:tcPr>
          <w:p w14:paraId="4F477D5B" w14:textId="4EF0067B"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lang w:val="en-US" w:eastAsia="en-GB"/>
              </w:rPr>
            </w:pPr>
            <w:r w:rsidRPr="00694AAA">
              <w:rPr>
                <w:rFonts w:ascii="Arial" w:eastAsia="Times New Roman" w:hAnsi="Arial" w:cs="Arial"/>
                <w:lang w:val="en-US" w:eastAsia="en-GB"/>
              </w:rPr>
              <w:lastRenderedPageBreak/>
              <w:t xml:space="preserve">Informed consent, from the individual or a person legally able to act on the person’s behalf, must be obtained for each administration and recorded appropriately. Where a person lacks the capacity, in accordance with the </w:t>
            </w:r>
            <w:hyperlink r:id="rId43" w:history="1">
              <w:r w:rsidRPr="00694AAA">
                <w:rPr>
                  <w:rFonts w:ascii="Arial" w:eastAsia="Times New Roman" w:hAnsi="Arial" w:cs="Arial"/>
                  <w:color w:val="0000FF"/>
                  <w:u w:val="single"/>
                  <w:lang w:eastAsia="en-GB"/>
                </w:rPr>
                <w:t>Mental Capacity Act 2005</w:t>
              </w:r>
            </w:hyperlink>
            <w:r w:rsidRPr="00694AAA">
              <w:rPr>
                <w:rFonts w:ascii="Arial" w:eastAsia="Times New Roman" w:hAnsi="Arial" w:cs="Arial"/>
                <w:lang w:val="en-US" w:eastAsia="en-GB"/>
              </w:rPr>
              <w:t xml:space="preserve">, a decision to vaccinate may be made in the individual’s best </w:t>
            </w:r>
            <w:r w:rsidRPr="00694AAA">
              <w:rPr>
                <w:rFonts w:ascii="Arial" w:eastAsia="Times New Roman" w:hAnsi="Arial" w:cs="Arial"/>
                <w:lang w:val="en-US" w:eastAsia="en-GB"/>
              </w:rPr>
              <w:lastRenderedPageBreak/>
              <w:t>interests.</w:t>
            </w:r>
            <w:r w:rsidR="005B604D" w:rsidRPr="00694AAA">
              <w:rPr>
                <w:rFonts w:ascii="Arial" w:eastAsia="Times New Roman" w:hAnsi="Arial" w:cs="Arial"/>
                <w:lang w:val="en-US" w:eastAsia="en-GB"/>
              </w:rPr>
              <w:t xml:space="preserve"> Further information on consent may be found in </w:t>
            </w:r>
            <w:hyperlink r:id="rId44" w:history="1">
              <w:r w:rsidR="005B604D" w:rsidRPr="00431FE4">
                <w:rPr>
                  <w:rStyle w:val="Hyperlink"/>
                  <w:rFonts w:ascii="Arial" w:eastAsia="Times New Roman" w:hAnsi="Arial" w:cs="Arial"/>
                  <w:lang w:val="en-US" w:eastAsia="en-GB"/>
                </w:rPr>
                <w:t>Chapter 2</w:t>
              </w:r>
            </w:hyperlink>
            <w:r w:rsidR="005B604D" w:rsidRPr="00694AAA">
              <w:rPr>
                <w:rFonts w:ascii="Arial" w:eastAsia="Times New Roman" w:hAnsi="Arial" w:cs="Arial"/>
                <w:lang w:val="en-US" w:eastAsia="en-GB"/>
              </w:rPr>
              <w:t xml:space="preserve"> of the Green Book. </w:t>
            </w:r>
          </w:p>
          <w:p w14:paraId="04A0DC9C" w14:textId="38E97AD5"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lang w:val="en-US" w:eastAsia="en-GB"/>
              </w:rPr>
            </w:pPr>
            <w:r w:rsidRPr="00694AAA">
              <w:rPr>
                <w:rFonts w:ascii="Arial" w:eastAsia="Times New Roman" w:hAnsi="Arial" w:cs="Arial"/>
                <w:lang w:val="en-US" w:eastAsia="en-GB"/>
              </w:rPr>
              <w:t>Advise the individual</w:t>
            </w:r>
            <w:r w:rsidR="005B604D" w:rsidRPr="00694AAA">
              <w:rPr>
                <w:rFonts w:ascii="Arial" w:eastAsia="Times New Roman" w:hAnsi="Arial" w:cs="Arial"/>
                <w:lang w:val="en-US" w:eastAsia="en-GB"/>
              </w:rPr>
              <w:t xml:space="preserve">, </w:t>
            </w:r>
            <w:r w:rsidRPr="00694AAA">
              <w:rPr>
                <w:rFonts w:ascii="Arial" w:eastAsia="Times New Roman" w:hAnsi="Arial" w:cs="Arial"/>
                <w:lang w:val="en-US" w:eastAsia="en-GB"/>
              </w:rPr>
              <w:t>parent</w:t>
            </w:r>
            <w:r w:rsidR="005B604D" w:rsidRPr="00694AAA">
              <w:rPr>
                <w:rFonts w:ascii="Arial" w:eastAsia="Times New Roman" w:hAnsi="Arial" w:cs="Arial"/>
                <w:lang w:val="en-US" w:eastAsia="en-GB"/>
              </w:rPr>
              <w:t xml:space="preserve"> or </w:t>
            </w:r>
            <w:r w:rsidRPr="00694AAA">
              <w:rPr>
                <w:rFonts w:ascii="Arial" w:eastAsia="Times New Roman" w:hAnsi="Arial" w:cs="Arial"/>
                <w:lang w:val="en-US" w:eastAsia="en-GB"/>
              </w:rPr>
              <w:t>carer about the protective effects of the vaccine, the risks of infection and potential complications if not immunised.</w:t>
            </w:r>
          </w:p>
          <w:p w14:paraId="026E7C9C" w14:textId="77777777"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lang w:eastAsia="en-GB"/>
              </w:rPr>
            </w:pPr>
            <w:r w:rsidRPr="00694AAA">
              <w:rPr>
                <w:rFonts w:ascii="Arial" w:eastAsia="Times New Roman" w:hAnsi="Arial" w:cs="Arial"/>
                <w:lang w:eastAsia="en-GB"/>
              </w:rPr>
              <w:t xml:space="preserve">Document advice given and the decision reached. </w:t>
            </w:r>
          </w:p>
          <w:p w14:paraId="2A3C0A44" w14:textId="2BAD7548" w:rsidR="005B604D" w:rsidRPr="00694AAA" w:rsidRDefault="005B604D" w:rsidP="00A91F68">
            <w:pPr>
              <w:overflowPunct w:val="0"/>
              <w:autoSpaceDE w:val="0"/>
              <w:autoSpaceDN w:val="0"/>
              <w:adjustRightInd w:val="0"/>
              <w:spacing w:before="60" w:after="120" w:line="240" w:lineRule="auto"/>
              <w:textAlignment w:val="baseline"/>
              <w:rPr>
                <w:rFonts w:ascii="Arial" w:eastAsia="Times New Roman" w:hAnsi="Arial" w:cs="Arial"/>
                <w:lang w:eastAsia="en-GB"/>
              </w:rPr>
            </w:pPr>
            <w:r w:rsidRPr="00694AAA">
              <w:rPr>
                <w:rFonts w:ascii="Arial" w:eastAsia="Times New Roman" w:hAnsi="Arial" w:cs="Arial"/>
                <w:lang w:eastAsia="en-GB"/>
              </w:rPr>
              <w:t xml:space="preserve">Inform or refer to the individual’s GP or a prescriber as appropriate. </w:t>
            </w:r>
          </w:p>
        </w:tc>
      </w:tr>
      <w:tr w:rsidR="00CE48CD" w:rsidRPr="00694AAA" w14:paraId="65F14A89" w14:textId="77777777" w:rsidTr="00A91F68">
        <w:tc>
          <w:tcPr>
            <w:tcW w:w="2410" w:type="dxa"/>
          </w:tcPr>
          <w:p w14:paraId="4C888FF3" w14:textId="77777777" w:rsidR="00CE48CD" w:rsidRPr="00694AAA" w:rsidRDefault="00CE48CD" w:rsidP="00CE48CD">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694AAA">
              <w:rPr>
                <w:rFonts w:ascii="Arial" w:eastAsia="Times New Roman" w:hAnsi="Arial" w:cs="Arial"/>
                <w:b/>
                <w:lang w:eastAsia="en-GB"/>
              </w:rPr>
              <w:lastRenderedPageBreak/>
              <w:t>Referral procedure</w:t>
            </w:r>
          </w:p>
        </w:tc>
        <w:tc>
          <w:tcPr>
            <w:tcW w:w="8222" w:type="dxa"/>
          </w:tcPr>
          <w:p w14:paraId="2E0737B8" w14:textId="77777777" w:rsidR="00CE48CD" w:rsidRPr="00694AAA" w:rsidRDefault="00CE48CD" w:rsidP="00A91F68">
            <w:pPr>
              <w:overflowPunct w:val="0"/>
              <w:autoSpaceDE w:val="0"/>
              <w:autoSpaceDN w:val="0"/>
              <w:adjustRightInd w:val="0"/>
              <w:spacing w:before="60" w:after="120" w:line="240" w:lineRule="auto"/>
              <w:textAlignment w:val="baseline"/>
              <w:rPr>
                <w:rFonts w:ascii="Arial" w:eastAsia="Times New Roman" w:hAnsi="Arial" w:cs="Arial"/>
                <w:lang w:eastAsia="en-GB"/>
              </w:rPr>
            </w:pPr>
            <w:r w:rsidRPr="00694AAA">
              <w:rPr>
                <w:rFonts w:ascii="Arial" w:eastAsia="Times New Roman" w:hAnsi="Arial" w:cs="Arial"/>
                <w:lang w:eastAsia="en-GB"/>
              </w:rPr>
              <w:t>As per local policy.</w:t>
            </w:r>
          </w:p>
        </w:tc>
      </w:tr>
    </w:tbl>
    <w:p w14:paraId="74C5488D" w14:textId="77777777" w:rsidR="00CE48CD" w:rsidRPr="00CE48CD" w:rsidRDefault="00CE48CD" w:rsidP="00CE48CD">
      <w:pPr>
        <w:spacing w:after="120"/>
        <w:rPr>
          <w:rFonts w:ascii="Arial" w:eastAsia="Times New Roman" w:hAnsi="Arial" w:cs="Arial"/>
          <w:b/>
          <w:sz w:val="24"/>
          <w:szCs w:val="24"/>
          <w:lang w:eastAsia="en-GB"/>
        </w:rPr>
      </w:pPr>
    </w:p>
    <w:p w14:paraId="4F7D40CF" w14:textId="77777777" w:rsidR="00CE48CD" w:rsidRPr="00CE48CD" w:rsidRDefault="00CE48CD" w:rsidP="00CE48CD">
      <w:pPr>
        <w:spacing w:after="120"/>
        <w:rPr>
          <w:rFonts w:ascii="Arial" w:eastAsia="Times New Roman" w:hAnsi="Arial" w:cs="Arial"/>
          <w:b/>
          <w:sz w:val="24"/>
          <w:szCs w:val="24"/>
          <w:lang w:eastAsia="en-GB"/>
        </w:rPr>
      </w:pPr>
    </w:p>
    <w:p w14:paraId="132C1B25" w14:textId="77777777" w:rsidR="00CE48CD" w:rsidRPr="00CE48CD" w:rsidRDefault="00CE48CD" w:rsidP="00CE48CD">
      <w:pPr>
        <w:spacing w:after="120"/>
        <w:ind w:firstLine="720"/>
        <w:rPr>
          <w:rFonts w:ascii="Arial" w:eastAsia="Times New Roman" w:hAnsi="Arial" w:cs="Arial"/>
          <w:b/>
          <w:sz w:val="24"/>
          <w:szCs w:val="24"/>
          <w:lang w:eastAsia="en-GB"/>
        </w:rPr>
      </w:pPr>
    </w:p>
    <w:p w14:paraId="55FD41EC" w14:textId="7FF844E0" w:rsidR="00CE48CD" w:rsidRPr="00CE48CD" w:rsidRDefault="00936CBE" w:rsidP="00551B04">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6A8BCB69" w14:textId="77777777" w:rsidR="00CE48CD" w:rsidRPr="00CE48CD" w:rsidRDefault="00CE48CD" w:rsidP="00CE48CD">
      <w:pPr>
        <w:spacing w:after="120"/>
        <w:ind w:firstLine="720"/>
        <w:rPr>
          <w:rFonts w:ascii="Arial" w:eastAsia="Times New Roman" w:hAnsi="Arial" w:cs="Arial"/>
          <w:b/>
          <w:sz w:val="24"/>
          <w:szCs w:val="24"/>
          <w:lang w:eastAsia="en-GB"/>
        </w:rPr>
      </w:pPr>
      <w:r w:rsidRPr="00CE48CD">
        <w:rPr>
          <w:rFonts w:ascii="Arial" w:eastAsia="Times New Roman" w:hAnsi="Arial" w:cs="Arial"/>
          <w:b/>
          <w:sz w:val="24"/>
          <w:szCs w:val="24"/>
          <w:lang w:eastAsia="en-GB"/>
        </w:rPr>
        <w:lastRenderedPageBreak/>
        <w:t xml:space="preserve">STAGE 1b: Description of treatment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8364"/>
      </w:tblGrid>
      <w:tr w:rsidR="00CE48CD" w:rsidRPr="00694AAA" w14:paraId="69F3AF4C" w14:textId="77777777" w:rsidTr="0053663B">
        <w:tc>
          <w:tcPr>
            <w:tcW w:w="2268" w:type="dxa"/>
            <w:shd w:val="clear" w:color="auto" w:fill="D9D9D9" w:themeFill="background1" w:themeFillShade="D9"/>
          </w:tcPr>
          <w:p w14:paraId="10075C41"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t>ACTIVITY STAGE 1b:</w:t>
            </w:r>
          </w:p>
        </w:tc>
        <w:tc>
          <w:tcPr>
            <w:tcW w:w="8364" w:type="dxa"/>
            <w:shd w:val="clear" w:color="auto" w:fill="D9D9D9" w:themeFill="background1" w:themeFillShade="D9"/>
          </w:tcPr>
          <w:p w14:paraId="056AECAE" w14:textId="77777777" w:rsidR="00CE48CD" w:rsidRPr="00694AAA" w:rsidRDefault="00CE48CD" w:rsidP="00CE48CD">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694AAA">
              <w:rPr>
                <w:rFonts w:ascii="Arial" w:eastAsia="Times New Roman" w:hAnsi="Arial" w:cs="Arial"/>
                <w:b/>
                <w:noProof/>
                <w:lang w:eastAsia="en-GB"/>
              </w:rPr>
              <w:t xml:space="preserve">Consider any relevant cautions, interactions or adverse drug reactions. </w:t>
            </w:r>
          </w:p>
          <w:p w14:paraId="72067220" w14:textId="77777777" w:rsidR="00CE48CD" w:rsidRPr="00694AAA" w:rsidRDefault="00CE48CD" w:rsidP="00CE48CD">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694AAA">
              <w:rPr>
                <w:rFonts w:ascii="Arial" w:eastAsia="Times New Roman" w:hAnsi="Arial" w:cs="Arial"/>
                <w:b/>
                <w:noProof/>
                <w:lang w:eastAsia="en-GB"/>
              </w:rPr>
              <w:t>Provide advice to the individual and obtain informed consent</w:t>
            </w:r>
            <w:r w:rsidRPr="00694AAA">
              <w:rPr>
                <w:rFonts w:ascii="Arial" w:eastAsia="Times New Roman" w:hAnsi="Arial" w:cs="Arial"/>
                <w:b/>
                <w:noProof/>
                <w:vertAlign w:val="superscript"/>
                <w:lang w:eastAsia="en-GB"/>
              </w:rPr>
              <w:fldChar w:fldCharType="begin"/>
            </w:r>
            <w:r w:rsidRPr="00694AAA">
              <w:rPr>
                <w:rFonts w:ascii="Arial" w:eastAsia="Times New Roman" w:hAnsi="Arial" w:cs="Arial"/>
                <w:b/>
                <w:noProof/>
                <w:vertAlign w:val="superscript"/>
                <w:lang w:eastAsia="en-GB"/>
              </w:rPr>
              <w:instrText xml:space="preserve"> NOTEREF _Ref60226115 \h  \* MERGEFORMAT </w:instrText>
            </w:r>
            <w:r w:rsidRPr="00694AAA">
              <w:rPr>
                <w:rFonts w:ascii="Arial" w:eastAsia="Times New Roman" w:hAnsi="Arial" w:cs="Arial"/>
                <w:b/>
                <w:noProof/>
                <w:vertAlign w:val="superscript"/>
                <w:lang w:eastAsia="en-GB"/>
              </w:rPr>
            </w:r>
            <w:r w:rsidRPr="00694AAA">
              <w:rPr>
                <w:rFonts w:ascii="Arial" w:eastAsia="Times New Roman" w:hAnsi="Arial" w:cs="Arial"/>
                <w:b/>
                <w:noProof/>
                <w:vertAlign w:val="superscript"/>
                <w:lang w:eastAsia="en-GB"/>
              </w:rPr>
              <w:fldChar w:fldCharType="separate"/>
            </w:r>
            <w:r w:rsidRPr="00694AAA">
              <w:rPr>
                <w:rFonts w:ascii="Arial" w:eastAsia="Times New Roman" w:hAnsi="Arial" w:cs="Arial"/>
                <w:b/>
                <w:noProof/>
                <w:vertAlign w:val="superscript"/>
                <w:lang w:eastAsia="en-GB"/>
              </w:rPr>
              <w:t>2</w:t>
            </w:r>
            <w:r w:rsidRPr="00694AAA">
              <w:rPr>
                <w:rFonts w:ascii="Arial" w:eastAsia="Times New Roman" w:hAnsi="Arial" w:cs="Arial"/>
                <w:b/>
                <w:noProof/>
                <w:vertAlign w:val="superscript"/>
                <w:lang w:eastAsia="en-GB"/>
              </w:rPr>
              <w:fldChar w:fldCharType="end"/>
            </w:r>
            <w:r w:rsidRPr="00694AAA">
              <w:rPr>
                <w:rFonts w:ascii="Arial" w:eastAsia="Times New Roman" w:hAnsi="Arial" w:cs="Arial"/>
                <w:b/>
                <w:noProof/>
                <w:lang w:eastAsia="en-GB"/>
              </w:rPr>
              <w:t>.</w:t>
            </w:r>
          </w:p>
          <w:p w14:paraId="7C552830" w14:textId="77777777" w:rsidR="00CE48CD" w:rsidRPr="00694AAA" w:rsidRDefault="00CE48CD" w:rsidP="00CE48CD">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694AAA">
              <w:rPr>
                <w:rFonts w:ascii="Arial" w:eastAsia="Times New Roman" w:hAnsi="Arial" w:cs="Arial"/>
                <w:b/>
                <w:noProof/>
                <w:lang w:eastAsia="en-GB"/>
              </w:rPr>
              <w:t>Record individual’s consent</w:t>
            </w:r>
            <w:r w:rsidRPr="00694AAA">
              <w:rPr>
                <w:rFonts w:ascii="Arial" w:eastAsia="Times New Roman" w:hAnsi="Arial" w:cs="Arial"/>
                <w:b/>
                <w:noProof/>
                <w:vertAlign w:val="superscript"/>
                <w:lang w:eastAsia="en-GB"/>
              </w:rPr>
              <w:fldChar w:fldCharType="begin"/>
            </w:r>
            <w:r w:rsidRPr="00694AAA">
              <w:rPr>
                <w:rFonts w:ascii="Arial" w:eastAsia="Times New Roman" w:hAnsi="Arial" w:cs="Arial"/>
                <w:b/>
                <w:noProof/>
                <w:vertAlign w:val="superscript"/>
                <w:lang w:eastAsia="en-GB"/>
              </w:rPr>
              <w:instrText xml:space="preserve"> NOTEREF _Ref60226115 \h  \* MERGEFORMAT </w:instrText>
            </w:r>
            <w:r w:rsidRPr="00694AAA">
              <w:rPr>
                <w:rFonts w:ascii="Arial" w:eastAsia="Times New Roman" w:hAnsi="Arial" w:cs="Arial"/>
                <w:b/>
                <w:noProof/>
                <w:vertAlign w:val="superscript"/>
                <w:lang w:eastAsia="en-GB"/>
              </w:rPr>
            </w:r>
            <w:r w:rsidRPr="00694AAA">
              <w:rPr>
                <w:rFonts w:ascii="Arial" w:eastAsia="Times New Roman" w:hAnsi="Arial" w:cs="Arial"/>
                <w:b/>
                <w:noProof/>
                <w:vertAlign w:val="superscript"/>
                <w:lang w:eastAsia="en-GB"/>
              </w:rPr>
              <w:fldChar w:fldCharType="separate"/>
            </w:r>
            <w:r w:rsidRPr="00694AAA">
              <w:rPr>
                <w:rFonts w:ascii="Arial" w:eastAsia="Times New Roman" w:hAnsi="Arial" w:cs="Arial"/>
                <w:b/>
                <w:noProof/>
                <w:vertAlign w:val="superscript"/>
                <w:lang w:eastAsia="en-GB"/>
              </w:rPr>
              <w:t>2</w:t>
            </w:r>
            <w:r w:rsidRPr="00694AAA">
              <w:rPr>
                <w:rFonts w:ascii="Arial" w:eastAsia="Times New Roman" w:hAnsi="Arial" w:cs="Arial"/>
                <w:b/>
                <w:noProof/>
                <w:vertAlign w:val="superscript"/>
                <w:lang w:eastAsia="en-GB"/>
              </w:rPr>
              <w:fldChar w:fldCharType="end"/>
            </w:r>
            <w:r w:rsidRPr="00694AAA">
              <w:rPr>
                <w:rFonts w:ascii="Arial" w:eastAsia="Times New Roman" w:hAnsi="Arial" w:cs="Arial"/>
                <w:b/>
                <w:noProof/>
                <w:lang w:eastAsia="en-GB"/>
              </w:rPr>
              <w:t xml:space="preserve"> and ensure vaccinator, if another person, is informed of the vaccine product to be administered.</w:t>
            </w:r>
          </w:p>
        </w:tc>
      </w:tr>
      <w:tr w:rsidR="00CE48CD" w:rsidRPr="00694AAA" w14:paraId="7977E85C" w14:textId="77777777" w:rsidTr="002A003E">
        <w:trPr>
          <w:trHeight w:val="9468"/>
        </w:trPr>
        <w:tc>
          <w:tcPr>
            <w:tcW w:w="2268" w:type="dxa"/>
          </w:tcPr>
          <w:p w14:paraId="4498EC2C"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color w:val="FF0000"/>
                <w:lang w:eastAsia="en-GB"/>
              </w:rPr>
            </w:pPr>
            <w:r w:rsidRPr="00694AAA">
              <w:rPr>
                <w:rFonts w:ascii="Arial" w:eastAsia="Times New Roman" w:hAnsi="Arial" w:cs="Arial"/>
                <w:b/>
                <w:lang w:eastAsia="en-GB"/>
              </w:rPr>
              <w:t>Name, strength &amp; formulation of drug</w:t>
            </w:r>
          </w:p>
        </w:tc>
        <w:tc>
          <w:tcPr>
            <w:tcW w:w="8364" w:type="dxa"/>
          </w:tcPr>
          <w:p w14:paraId="39A92D99" w14:textId="77777777" w:rsidR="00CE48CD" w:rsidRPr="00694AAA" w:rsidRDefault="00CE48CD" w:rsidP="00CE48CD">
            <w:pPr>
              <w:shd w:val="clear" w:color="auto" w:fill="FFFFFF"/>
              <w:spacing w:before="120" w:after="0" w:line="240" w:lineRule="auto"/>
              <w:rPr>
                <w:rFonts w:ascii="Arial" w:eastAsia="Times New Roman" w:hAnsi="Arial" w:cs="Arial"/>
                <w:lang w:eastAsia="en-GB"/>
              </w:rPr>
            </w:pPr>
            <w:r w:rsidRPr="00694AAA">
              <w:rPr>
                <w:rFonts w:ascii="Arial" w:eastAsia="Times New Roman" w:hAnsi="Arial" w:cs="Arial"/>
                <w:lang w:eastAsia="en-GB"/>
              </w:rPr>
              <w:t>Inactivated influenza vaccine suspension in a pre-filled syringe, including:</w:t>
            </w:r>
          </w:p>
          <w:p w14:paraId="2A4729B7" w14:textId="0A35972B" w:rsidR="00CE48CD" w:rsidRPr="00694AAA" w:rsidRDefault="00CE48CD" w:rsidP="00CE48CD">
            <w:pPr>
              <w:numPr>
                <w:ilvl w:val="0"/>
                <w:numId w:val="14"/>
              </w:numPr>
              <w:overflowPunct w:val="0"/>
              <w:autoSpaceDE w:val="0"/>
              <w:autoSpaceDN w:val="0"/>
              <w:adjustRightInd w:val="0"/>
              <w:spacing w:after="0" w:line="240" w:lineRule="auto"/>
              <w:ind w:left="312" w:hanging="284"/>
              <w:textAlignment w:val="baseline"/>
              <w:rPr>
                <w:rFonts w:ascii="Arial" w:eastAsia="Times New Roman" w:hAnsi="Arial" w:cs="Arial"/>
                <w:lang w:eastAsia="en-GB"/>
              </w:rPr>
            </w:pPr>
            <w:r w:rsidRPr="00694AAA">
              <w:rPr>
                <w:rFonts w:ascii="Arial" w:eastAsia="Times New Roman" w:hAnsi="Arial" w:cs="Arial"/>
                <w:lang w:eastAsia="en-GB"/>
              </w:rPr>
              <w:t>adjuvanted quadrivalent influenza vaccine (aQIV)</w:t>
            </w:r>
            <w:r w:rsidR="00242245" w:rsidRPr="00694AAA">
              <w:rPr>
                <w:rFonts w:ascii="Arial" w:hAnsi="Arial" w:cs="Arial"/>
              </w:rPr>
              <w:t>▼</w:t>
            </w:r>
          </w:p>
          <w:p w14:paraId="071810E0" w14:textId="3601CF74" w:rsidR="00CE48CD" w:rsidRPr="00694AAA" w:rsidRDefault="00CE48CD" w:rsidP="00CE48CD">
            <w:pPr>
              <w:numPr>
                <w:ilvl w:val="0"/>
                <w:numId w:val="14"/>
              </w:numPr>
              <w:shd w:val="clear" w:color="auto" w:fill="FFFFFF"/>
              <w:overflowPunct w:val="0"/>
              <w:autoSpaceDE w:val="0"/>
              <w:autoSpaceDN w:val="0"/>
              <w:adjustRightInd w:val="0"/>
              <w:spacing w:after="0" w:line="240" w:lineRule="auto"/>
              <w:ind w:left="312" w:hanging="284"/>
              <w:contextualSpacing/>
              <w:textAlignment w:val="baseline"/>
              <w:rPr>
                <w:rFonts w:ascii="Arial" w:eastAsia="Times New Roman" w:hAnsi="Arial" w:cs="Arial"/>
                <w:lang w:eastAsia="en-GB"/>
              </w:rPr>
            </w:pPr>
            <w:r w:rsidRPr="00694AAA">
              <w:rPr>
                <w:rFonts w:ascii="Arial" w:eastAsia="Times New Roman" w:hAnsi="Arial" w:cs="Arial"/>
                <w:lang w:eastAsia="en-GB"/>
              </w:rPr>
              <w:t>cell-based quadrivalent influenza vaccine (QIVc)</w:t>
            </w:r>
            <w:r w:rsidR="004126F4" w:rsidRPr="00694AAA">
              <w:rPr>
                <w:rFonts w:ascii="Arial" w:hAnsi="Arial" w:cs="Arial"/>
              </w:rPr>
              <w:t xml:space="preserve"> ▼</w:t>
            </w:r>
          </w:p>
          <w:p w14:paraId="414C081D" w14:textId="77777777" w:rsidR="00CE48CD" w:rsidRPr="00694AAA" w:rsidRDefault="00CE48CD" w:rsidP="00CE48CD">
            <w:pPr>
              <w:numPr>
                <w:ilvl w:val="0"/>
                <w:numId w:val="14"/>
              </w:numPr>
              <w:overflowPunct w:val="0"/>
              <w:autoSpaceDE w:val="0"/>
              <w:autoSpaceDN w:val="0"/>
              <w:adjustRightInd w:val="0"/>
              <w:spacing w:after="0" w:line="240" w:lineRule="auto"/>
              <w:ind w:left="312" w:hanging="284"/>
              <w:textAlignment w:val="baseline"/>
              <w:rPr>
                <w:rFonts w:ascii="Arial" w:eastAsia="Times New Roman" w:hAnsi="Arial" w:cs="Arial"/>
                <w:lang w:eastAsia="en-GB"/>
              </w:rPr>
            </w:pPr>
            <w:r w:rsidRPr="00694AAA">
              <w:rPr>
                <w:rFonts w:ascii="Arial" w:eastAsia="Times New Roman" w:hAnsi="Arial" w:cs="Arial"/>
                <w:lang w:eastAsia="en-GB"/>
              </w:rPr>
              <w:t xml:space="preserve">egg-grown quadrivalent influenza vaccine (QIVe) </w:t>
            </w:r>
          </w:p>
          <w:p w14:paraId="1CE016DB" w14:textId="158B2148" w:rsidR="00CE48CD" w:rsidRPr="00694AAA" w:rsidRDefault="00CE48CD" w:rsidP="00CE48CD">
            <w:pPr>
              <w:numPr>
                <w:ilvl w:val="0"/>
                <w:numId w:val="14"/>
              </w:numPr>
              <w:overflowPunct w:val="0"/>
              <w:autoSpaceDE w:val="0"/>
              <w:autoSpaceDN w:val="0"/>
              <w:adjustRightInd w:val="0"/>
              <w:spacing w:after="0" w:line="240" w:lineRule="auto"/>
              <w:ind w:left="312" w:hanging="284"/>
              <w:textAlignment w:val="baseline"/>
              <w:rPr>
                <w:rFonts w:ascii="Arial" w:eastAsia="Times New Roman" w:hAnsi="Arial" w:cs="Arial"/>
                <w:lang w:eastAsia="en-GB"/>
              </w:rPr>
            </w:pPr>
            <w:r w:rsidRPr="00694AAA">
              <w:rPr>
                <w:rFonts w:ascii="Arial" w:eastAsia="Times New Roman" w:hAnsi="Arial" w:cs="Arial"/>
                <w:lang w:eastAsia="en-GB"/>
              </w:rPr>
              <w:t>recombinant quadrivalent influenza vaccine (QIVr), Supemtek</w:t>
            </w:r>
            <w:r w:rsidR="00242245" w:rsidRPr="00A91F68">
              <w:rPr>
                <w:rFonts w:ascii="Arial" w:eastAsia="Times New Roman" w:hAnsi="Arial" w:cs="Arial"/>
                <w:vertAlign w:val="superscript"/>
                <w:lang w:eastAsia="en-GB"/>
              </w:rPr>
              <w:t>®</w:t>
            </w:r>
            <w:r w:rsidRPr="00694AAA">
              <w:rPr>
                <w:rFonts w:ascii="Arial" w:eastAsia="Times New Roman" w:hAnsi="Arial" w:cs="Arial"/>
                <w:lang w:val="en" w:eastAsia="en-GB"/>
              </w:rPr>
              <w:t>▼</w:t>
            </w:r>
          </w:p>
          <w:p w14:paraId="5BD98CA0" w14:textId="2F678DEC" w:rsidR="00CE48CD" w:rsidRPr="00A91F68" w:rsidRDefault="00CE48CD" w:rsidP="00CE48CD">
            <w:pPr>
              <w:autoSpaceDE w:val="0"/>
              <w:autoSpaceDN w:val="0"/>
              <w:adjustRightInd w:val="0"/>
              <w:spacing w:before="120" w:after="0" w:line="240" w:lineRule="auto"/>
              <w:rPr>
                <w:rFonts w:ascii="Arial" w:hAnsi="Arial" w:cs="Arial"/>
                <w:color w:val="000000"/>
              </w:rPr>
            </w:pPr>
            <w:r w:rsidRPr="00694AAA">
              <w:rPr>
                <w:rFonts w:ascii="Arial" w:eastAsia="Times New Roman" w:hAnsi="Arial" w:cs="Arial"/>
                <w:lang w:eastAsia="en-GB"/>
              </w:rPr>
              <w:t xml:space="preserve">Note: This </w:t>
            </w:r>
            <w:r w:rsidRPr="00694AAA">
              <w:rPr>
                <w:rFonts w:ascii="Arial" w:eastAsia="Times New Roman" w:hAnsi="Arial" w:cs="Arial"/>
                <w:color w:val="000000"/>
                <w:lang w:eastAsia="en-GB"/>
              </w:rPr>
              <w:t xml:space="preserve">protocol does not include high-dose quadrivalent influenza vaccine (QIV-HD) or trivalent influenza vaccines as these vaccines </w:t>
            </w:r>
            <w:r w:rsidRPr="00694AAA">
              <w:rPr>
                <w:rFonts w:ascii="Arial" w:eastAsia="Times New Roman" w:hAnsi="Arial" w:cs="Arial"/>
                <w:lang w:eastAsia="en-GB"/>
              </w:rPr>
              <w:t xml:space="preserve">are not </w:t>
            </w:r>
            <w:r w:rsidRPr="00694AAA">
              <w:rPr>
                <w:rFonts w:ascii="Arial" w:eastAsia="Times New Roman" w:hAnsi="Arial" w:cs="Arial"/>
                <w:color w:val="000000"/>
                <w:lang w:eastAsia="en-GB"/>
              </w:rPr>
              <w:t>eligible for re-imbursement under the NHS influenza vaccination programme for the 202</w:t>
            </w:r>
            <w:r w:rsidR="009D3E8E" w:rsidRPr="00694AAA">
              <w:rPr>
                <w:rFonts w:ascii="Arial" w:eastAsia="Times New Roman" w:hAnsi="Arial" w:cs="Arial"/>
                <w:color w:val="000000"/>
                <w:lang w:eastAsia="en-GB"/>
              </w:rPr>
              <w:t>3</w:t>
            </w:r>
            <w:r w:rsidRPr="00694AAA">
              <w:rPr>
                <w:rFonts w:ascii="Arial" w:eastAsia="Times New Roman" w:hAnsi="Arial" w:cs="Arial"/>
                <w:color w:val="000000"/>
                <w:lang w:eastAsia="en-GB"/>
              </w:rPr>
              <w:t xml:space="preserve"> to 202</w:t>
            </w:r>
            <w:r w:rsidR="009D3E8E" w:rsidRPr="00694AAA">
              <w:rPr>
                <w:rFonts w:ascii="Arial" w:eastAsia="Times New Roman" w:hAnsi="Arial" w:cs="Arial"/>
                <w:color w:val="000000"/>
                <w:lang w:eastAsia="en-GB"/>
              </w:rPr>
              <w:t>4</w:t>
            </w:r>
            <w:r w:rsidRPr="00694AAA">
              <w:rPr>
                <w:rFonts w:ascii="Arial" w:eastAsia="Times New Roman" w:hAnsi="Arial" w:cs="Arial"/>
                <w:color w:val="000000"/>
                <w:lang w:eastAsia="en-GB"/>
              </w:rPr>
              <w:t xml:space="preserve"> season</w:t>
            </w:r>
            <w:r w:rsidR="00411CCC" w:rsidRPr="00694AAA">
              <w:rPr>
                <w:rFonts w:ascii="Arial" w:eastAsia="Times New Roman" w:hAnsi="Arial" w:cs="Arial"/>
                <w:color w:val="000000"/>
                <w:lang w:eastAsia="en-GB"/>
              </w:rPr>
              <w:t xml:space="preserve"> (</w:t>
            </w:r>
            <w:r w:rsidRPr="00694AAA">
              <w:rPr>
                <w:rFonts w:ascii="Arial" w:eastAsia="Times New Roman" w:hAnsi="Arial" w:cs="Arial"/>
                <w:color w:val="000000"/>
                <w:lang w:eastAsia="en-GB"/>
              </w:rPr>
              <w:t>see</w:t>
            </w:r>
            <w:r w:rsidR="009B7462" w:rsidRPr="00694AAA">
              <w:rPr>
                <w:rFonts w:ascii="Arial" w:eastAsia="Times New Roman" w:hAnsi="Arial" w:cs="Arial"/>
                <w:color w:val="000000"/>
                <w:lang w:eastAsia="en-GB"/>
              </w:rPr>
              <w:t xml:space="preserve"> </w:t>
            </w:r>
            <w:hyperlink r:id="rId45" w:anchor="recommended-vaccines" w:history="1">
              <w:r w:rsidR="009B7462" w:rsidRPr="00A91F68">
                <w:rPr>
                  <w:rStyle w:val="Hyperlink"/>
                  <w:rFonts w:ascii="Arial" w:hAnsi="Arial" w:cs="Arial"/>
                </w:rPr>
                <w:t>Recommended vaccines</w:t>
              </w:r>
            </w:hyperlink>
            <w:r w:rsidR="009B7462" w:rsidRPr="00A91F68">
              <w:rPr>
                <w:rFonts w:ascii="Arial" w:eastAsia="Times New Roman" w:hAnsi="Arial" w:cs="Arial"/>
                <w:color w:val="000000"/>
                <w:lang w:eastAsia="en-GB"/>
              </w:rPr>
              <w:t xml:space="preserve">). </w:t>
            </w:r>
          </w:p>
          <w:p w14:paraId="43F4B163" w14:textId="32BC5334"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color w:val="000000"/>
                <w:lang w:eastAsia="en-GB"/>
              </w:rPr>
            </w:pPr>
            <w:r w:rsidRPr="00694AAA">
              <w:rPr>
                <w:rFonts w:ascii="Arial" w:eastAsia="Times New Roman" w:hAnsi="Arial" w:cs="Arial"/>
                <w:color w:val="000000"/>
                <w:lang w:eastAsia="en-GB"/>
              </w:rPr>
              <w:t>Some influenza vaccines are restricted for use in particular age groups.</w:t>
            </w:r>
            <w:r w:rsidR="00766B48" w:rsidRPr="00694AAA">
              <w:rPr>
                <w:rFonts w:ascii="Arial" w:eastAsia="Times New Roman" w:hAnsi="Arial" w:cs="Arial"/>
                <w:color w:val="000000"/>
                <w:lang w:eastAsia="en-GB"/>
              </w:rPr>
              <w:t xml:space="preserve"> Refer to the vaccine’s SPC and the </w:t>
            </w:r>
            <w:hyperlink w:anchor="OffLabelUse" w:history="1">
              <w:r w:rsidR="00495075" w:rsidRPr="00694AAA">
                <w:rPr>
                  <w:rStyle w:val="Hyperlink"/>
                  <w:rFonts w:ascii="Arial" w:eastAsia="Times New Roman" w:hAnsi="Arial" w:cs="Arial"/>
                  <w:lang w:eastAsia="en-GB"/>
                </w:rPr>
                <w:t>Off-label use</w:t>
              </w:r>
            </w:hyperlink>
            <w:r w:rsidR="00766B48" w:rsidRPr="00694AAA">
              <w:rPr>
                <w:rFonts w:ascii="Arial" w:eastAsia="Times New Roman" w:hAnsi="Arial" w:cs="Arial"/>
                <w:color w:val="000000"/>
                <w:lang w:eastAsia="en-GB"/>
              </w:rPr>
              <w:t xml:space="preserve"> section fo</w:t>
            </w:r>
            <w:r w:rsidR="009D3D89" w:rsidRPr="00694AAA">
              <w:rPr>
                <w:rFonts w:ascii="Arial" w:eastAsia="Times New Roman" w:hAnsi="Arial" w:cs="Arial"/>
                <w:color w:val="000000"/>
                <w:lang w:eastAsia="en-GB"/>
              </w:rPr>
              <w:t>r</w:t>
            </w:r>
            <w:r w:rsidR="00766B48" w:rsidRPr="00694AAA">
              <w:rPr>
                <w:rFonts w:ascii="Arial" w:eastAsia="Times New Roman" w:hAnsi="Arial" w:cs="Arial"/>
                <w:color w:val="000000"/>
                <w:lang w:eastAsia="en-GB"/>
              </w:rPr>
              <w:t xml:space="preserve"> further information. </w:t>
            </w:r>
            <w:r w:rsidRPr="00694AAA">
              <w:rPr>
                <w:rFonts w:ascii="Arial" w:eastAsia="Times New Roman" w:hAnsi="Arial" w:cs="Arial"/>
                <w:color w:val="000000"/>
                <w:lang w:eastAsia="en-GB"/>
              </w:rPr>
              <w:t xml:space="preserve"> </w:t>
            </w:r>
          </w:p>
          <w:p w14:paraId="1D4605F3"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color w:val="000000"/>
                <w:lang w:eastAsia="en-GB"/>
              </w:rPr>
            </w:pPr>
            <w:r w:rsidRPr="00694AAA">
              <w:rPr>
                <w:rFonts w:ascii="Arial" w:eastAsia="Times New Roman" w:hAnsi="Arial" w:cs="Arial"/>
                <w:b/>
                <w:color w:val="000000"/>
                <w:lang w:eastAsia="en-GB"/>
              </w:rPr>
              <w:t>Summary table of which influenza vaccines to offer (by age)</w:t>
            </w:r>
          </w:p>
          <w:tbl>
            <w:tblPr>
              <w:tblStyle w:val="TableGrid"/>
              <w:tblW w:w="0" w:type="auto"/>
              <w:tblLayout w:type="fixed"/>
              <w:tblLook w:val="04A0" w:firstRow="1" w:lastRow="0" w:firstColumn="1" w:lastColumn="0" w:noHBand="0" w:noVBand="1"/>
            </w:tblPr>
            <w:tblGrid>
              <w:gridCol w:w="1757"/>
              <w:gridCol w:w="6212"/>
            </w:tblGrid>
            <w:tr w:rsidR="00CE48CD" w:rsidRPr="009D33B3" w14:paraId="2E34545D" w14:textId="77777777" w:rsidTr="002A003E">
              <w:tc>
                <w:tcPr>
                  <w:tcW w:w="1757" w:type="dxa"/>
                </w:tcPr>
                <w:p w14:paraId="225EECBB" w14:textId="77777777" w:rsidR="00CE48CD" w:rsidRPr="009D33B3" w:rsidRDefault="00CE48CD" w:rsidP="00CE48CD">
                  <w:pPr>
                    <w:overflowPunct w:val="0"/>
                    <w:autoSpaceDE w:val="0"/>
                    <w:autoSpaceDN w:val="0"/>
                    <w:adjustRightInd w:val="0"/>
                    <w:spacing w:before="120" w:after="60"/>
                    <w:textAlignment w:val="baseline"/>
                    <w:rPr>
                      <w:rFonts w:eastAsia="Times New Roman" w:cs="Arial"/>
                      <w:b/>
                      <w:color w:val="000000"/>
                      <w:sz w:val="22"/>
                      <w:szCs w:val="22"/>
                      <w:vertAlign w:val="superscript"/>
                      <w:lang w:eastAsia="en-GB"/>
                    </w:rPr>
                  </w:pPr>
                  <w:r w:rsidRPr="009D33B3">
                    <w:rPr>
                      <w:rFonts w:eastAsia="Times New Roman" w:cs="Arial"/>
                      <w:b/>
                      <w:color w:val="000000"/>
                      <w:sz w:val="22"/>
                      <w:szCs w:val="22"/>
                      <w:lang w:eastAsia="en-GB"/>
                    </w:rPr>
                    <w:t>Age</w:t>
                  </w:r>
                </w:p>
              </w:tc>
              <w:tc>
                <w:tcPr>
                  <w:tcW w:w="6212" w:type="dxa"/>
                </w:tcPr>
                <w:p w14:paraId="2EAC9747" w14:textId="2C1C7710" w:rsidR="00CE48CD" w:rsidRPr="009D33B3" w:rsidRDefault="00CE48CD" w:rsidP="00CE48CD">
                  <w:pPr>
                    <w:overflowPunct w:val="0"/>
                    <w:autoSpaceDE w:val="0"/>
                    <w:autoSpaceDN w:val="0"/>
                    <w:adjustRightInd w:val="0"/>
                    <w:spacing w:before="120" w:after="60"/>
                    <w:textAlignment w:val="baseline"/>
                    <w:rPr>
                      <w:rFonts w:eastAsia="Times New Roman" w:cs="Arial"/>
                      <w:b/>
                      <w:color w:val="000000"/>
                      <w:sz w:val="22"/>
                      <w:szCs w:val="22"/>
                      <w:lang w:eastAsia="en-GB"/>
                    </w:rPr>
                  </w:pPr>
                  <w:r w:rsidRPr="009D33B3">
                    <w:rPr>
                      <w:rFonts w:eastAsia="Times New Roman" w:cs="Arial"/>
                      <w:b/>
                      <w:color w:val="000000"/>
                      <w:sz w:val="22"/>
                      <w:szCs w:val="22"/>
                      <w:lang w:eastAsia="en-GB"/>
                    </w:rPr>
                    <w:t xml:space="preserve">Inactivated influenza vaccine to offer eligible individuals </w:t>
                  </w:r>
                </w:p>
              </w:tc>
            </w:tr>
            <w:tr w:rsidR="00CE48CD" w:rsidRPr="009D33B3" w14:paraId="0429E500" w14:textId="77777777" w:rsidTr="002A003E">
              <w:tc>
                <w:tcPr>
                  <w:tcW w:w="1757" w:type="dxa"/>
                </w:tcPr>
                <w:p w14:paraId="289537E6" w14:textId="77777777" w:rsidR="00CE48CD" w:rsidRPr="009D33B3"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9D33B3">
                    <w:rPr>
                      <w:rFonts w:eastAsia="Times New Roman" w:cs="Arial"/>
                      <w:sz w:val="22"/>
                      <w:szCs w:val="22"/>
                      <w:lang w:eastAsia="en-GB"/>
                    </w:rPr>
                    <w:t>6 months to under 2 years</w:t>
                  </w:r>
                </w:p>
              </w:tc>
              <w:tc>
                <w:tcPr>
                  <w:tcW w:w="6212" w:type="dxa"/>
                </w:tcPr>
                <w:p w14:paraId="7F8E2A4C" w14:textId="64C602B9" w:rsidR="00CE48CD" w:rsidRPr="009D33B3" w:rsidRDefault="00CE48CD" w:rsidP="00A91F68">
                  <w:pPr>
                    <w:autoSpaceDE w:val="0"/>
                    <w:autoSpaceDN w:val="0"/>
                    <w:adjustRightInd w:val="0"/>
                    <w:spacing w:before="120" w:after="120"/>
                    <w:jc w:val="left"/>
                    <w:rPr>
                      <w:rFonts w:eastAsia="Times New Roman" w:cs="Arial"/>
                      <w:sz w:val="22"/>
                      <w:szCs w:val="22"/>
                      <w:lang w:eastAsia="en-GB"/>
                    </w:rPr>
                  </w:pPr>
                  <w:r w:rsidRPr="009D33B3">
                    <w:rPr>
                      <w:rFonts w:eastAsia="Times New Roman" w:cs="Arial"/>
                      <w:sz w:val="22"/>
                      <w:szCs w:val="22"/>
                      <w:lang w:eastAsia="en-GB"/>
                    </w:rPr>
                    <w:t>Offer QIV</w:t>
                  </w:r>
                  <w:r w:rsidR="00873099" w:rsidRPr="009D33B3">
                    <w:rPr>
                      <w:rFonts w:eastAsia="Times New Roman" w:cs="Arial"/>
                      <w:sz w:val="22"/>
                      <w:szCs w:val="22"/>
                      <w:lang w:eastAsia="en-GB"/>
                    </w:rPr>
                    <w:t>c</w:t>
                  </w:r>
                  <w:r w:rsidR="00431FE4" w:rsidRPr="009D33B3">
                    <w:rPr>
                      <w:rFonts w:eastAsia="Times New Roman" w:cs="Arial"/>
                      <w:sz w:val="22"/>
                      <w:szCs w:val="22"/>
                      <w:lang w:eastAsia="en-GB"/>
                    </w:rPr>
                    <w:t xml:space="preserve">. </w:t>
                  </w:r>
                </w:p>
                <w:p w14:paraId="70B7E236" w14:textId="4BE2F348" w:rsidR="00A260EE" w:rsidRPr="009D33B3" w:rsidRDefault="00A260EE" w:rsidP="00A91F68">
                  <w:pPr>
                    <w:autoSpaceDE w:val="0"/>
                    <w:autoSpaceDN w:val="0"/>
                    <w:adjustRightInd w:val="0"/>
                    <w:spacing w:before="120" w:after="120"/>
                    <w:jc w:val="left"/>
                    <w:rPr>
                      <w:rFonts w:eastAsia="Times New Roman" w:cs="Arial"/>
                      <w:sz w:val="22"/>
                      <w:szCs w:val="22"/>
                      <w:lang w:eastAsia="en-GB"/>
                    </w:rPr>
                  </w:pPr>
                  <w:r w:rsidRPr="009D33B3">
                    <w:rPr>
                      <w:rFonts w:eastAsia="Times New Roman" w:cs="Arial"/>
                      <w:sz w:val="22"/>
                      <w:szCs w:val="22"/>
                      <w:lang w:eastAsia="en-GB"/>
                    </w:rPr>
                    <w:t>If QIVc is not available</w:t>
                  </w:r>
                  <w:r w:rsidR="002503AF" w:rsidRPr="009D33B3">
                    <w:rPr>
                      <w:rFonts w:eastAsia="Times New Roman" w:cs="Arial"/>
                      <w:sz w:val="22"/>
                      <w:szCs w:val="22"/>
                      <w:lang w:eastAsia="en-GB"/>
                    </w:rPr>
                    <w:t>, give QIVe</w:t>
                  </w:r>
                  <w:r w:rsidR="00431FE4" w:rsidRPr="009D33B3">
                    <w:rPr>
                      <w:rFonts w:eastAsia="Times New Roman" w:cs="Arial"/>
                      <w:sz w:val="22"/>
                      <w:szCs w:val="22"/>
                      <w:lang w:eastAsia="en-GB"/>
                    </w:rPr>
                    <w:t xml:space="preserve">. </w:t>
                  </w:r>
                </w:p>
                <w:p w14:paraId="0BF9AB36" w14:textId="63D832B6" w:rsidR="00CE48CD" w:rsidRPr="009D33B3" w:rsidRDefault="00EB102E" w:rsidP="00A91F68">
                  <w:pPr>
                    <w:autoSpaceDE w:val="0"/>
                    <w:autoSpaceDN w:val="0"/>
                    <w:adjustRightInd w:val="0"/>
                    <w:spacing w:before="120" w:after="120"/>
                    <w:jc w:val="left"/>
                    <w:rPr>
                      <w:rFonts w:eastAsia="Times New Roman" w:cs="Arial"/>
                      <w:sz w:val="22"/>
                      <w:szCs w:val="22"/>
                      <w:lang w:eastAsia="en-GB"/>
                    </w:rPr>
                  </w:pPr>
                  <w:r w:rsidRPr="009D33B3">
                    <w:rPr>
                      <w:rFonts w:eastAsia="Times New Roman" w:cs="Arial"/>
                      <w:b/>
                      <w:bCs/>
                      <w:sz w:val="22"/>
                      <w:szCs w:val="22"/>
                      <w:lang w:eastAsia="en-GB"/>
                    </w:rPr>
                    <w:t>Note:</w:t>
                  </w:r>
                  <w:r w:rsidRPr="009D33B3">
                    <w:rPr>
                      <w:rFonts w:eastAsia="Times New Roman" w:cs="Arial"/>
                      <w:sz w:val="22"/>
                      <w:szCs w:val="22"/>
                      <w:lang w:eastAsia="en-GB"/>
                    </w:rPr>
                    <w:t xml:space="preserve"> </w:t>
                  </w:r>
                  <w:r w:rsidR="00BC3277" w:rsidRPr="009D33B3">
                    <w:rPr>
                      <w:rFonts w:eastAsia="Times New Roman" w:cs="Arial"/>
                      <w:sz w:val="22"/>
                      <w:szCs w:val="22"/>
                      <w:lang w:eastAsia="en-GB"/>
                    </w:rPr>
                    <w:t xml:space="preserve">The use of </w:t>
                  </w:r>
                  <w:r w:rsidR="00CE48CD" w:rsidRPr="009D33B3">
                    <w:rPr>
                      <w:rFonts w:eastAsia="Times New Roman" w:cs="Arial"/>
                      <w:sz w:val="22"/>
                      <w:szCs w:val="22"/>
                      <w:lang w:eastAsia="en-GB"/>
                    </w:rPr>
                    <w:t xml:space="preserve">QIVc </w:t>
                  </w:r>
                  <w:r w:rsidR="00680A04" w:rsidRPr="009D33B3">
                    <w:rPr>
                      <w:rFonts w:eastAsia="Times New Roman" w:cs="Arial"/>
                      <w:sz w:val="22"/>
                      <w:szCs w:val="22"/>
                      <w:lang w:eastAsia="en-GB"/>
                    </w:rPr>
                    <w:t xml:space="preserve">is </w:t>
                  </w:r>
                  <w:r w:rsidR="00CE48CD" w:rsidRPr="009D33B3">
                    <w:rPr>
                      <w:rFonts w:eastAsia="Times New Roman" w:cs="Arial"/>
                      <w:sz w:val="22"/>
                      <w:szCs w:val="22"/>
                      <w:lang w:eastAsia="en-GB"/>
                    </w:rPr>
                    <w:t xml:space="preserve">off-label </w:t>
                  </w:r>
                  <w:r w:rsidR="00680A04" w:rsidRPr="009D33B3">
                    <w:rPr>
                      <w:rFonts w:eastAsia="Times New Roman" w:cs="Arial"/>
                      <w:sz w:val="22"/>
                      <w:szCs w:val="22"/>
                      <w:lang w:eastAsia="en-GB"/>
                    </w:rPr>
                    <w:t>in this age group</w:t>
                  </w:r>
                  <w:r w:rsidR="00431FE4" w:rsidRPr="009D33B3">
                    <w:rPr>
                      <w:rFonts w:eastAsia="Times New Roman" w:cs="Arial"/>
                      <w:sz w:val="22"/>
                      <w:szCs w:val="22"/>
                      <w:lang w:eastAsia="en-GB"/>
                    </w:rPr>
                    <w:t xml:space="preserve">. </w:t>
                  </w:r>
                </w:p>
              </w:tc>
            </w:tr>
            <w:tr w:rsidR="00CE48CD" w:rsidRPr="009D33B3" w14:paraId="5B644048" w14:textId="77777777" w:rsidTr="002A003E">
              <w:tc>
                <w:tcPr>
                  <w:tcW w:w="1757" w:type="dxa"/>
                </w:tcPr>
                <w:p w14:paraId="5642F52F" w14:textId="77777777" w:rsidR="00CE48CD" w:rsidRPr="009D33B3"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9D33B3">
                    <w:rPr>
                      <w:rFonts w:eastAsia="Times New Roman" w:cs="Arial"/>
                      <w:sz w:val="22"/>
                      <w:szCs w:val="22"/>
                      <w:lang w:eastAsia="en-GB"/>
                    </w:rPr>
                    <w:t xml:space="preserve">2 years to under 18 years </w:t>
                  </w:r>
                </w:p>
              </w:tc>
              <w:tc>
                <w:tcPr>
                  <w:tcW w:w="6212" w:type="dxa"/>
                </w:tcPr>
                <w:p w14:paraId="7A8968D1" w14:textId="429CAD67" w:rsidR="00CE48CD" w:rsidRPr="009D33B3" w:rsidRDefault="00CE48CD" w:rsidP="002F783D">
                  <w:pPr>
                    <w:autoSpaceDE w:val="0"/>
                    <w:autoSpaceDN w:val="0"/>
                    <w:adjustRightInd w:val="0"/>
                    <w:spacing w:before="120" w:after="120"/>
                    <w:jc w:val="left"/>
                    <w:rPr>
                      <w:rFonts w:eastAsia="Times New Roman" w:cs="Arial"/>
                      <w:sz w:val="22"/>
                      <w:szCs w:val="22"/>
                      <w:lang w:eastAsia="en-GB"/>
                    </w:rPr>
                  </w:pPr>
                  <w:r w:rsidRPr="009D33B3">
                    <w:rPr>
                      <w:rFonts w:eastAsia="MS Gothic" w:cs="Arial"/>
                      <w:color w:val="000000"/>
                      <w:sz w:val="22"/>
                      <w:szCs w:val="22"/>
                      <w:lang w:eastAsia="en-GB"/>
                    </w:rPr>
                    <w:t xml:space="preserve">If LAIV is contraindicated (or it is otherwise unsuitable) offer </w:t>
                  </w:r>
                  <w:r w:rsidRPr="009D33B3">
                    <w:rPr>
                      <w:rFonts w:eastAsia="Times New Roman" w:cs="Arial"/>
                      <w:sz w:val="22"/>
                      <w:szCs w:val="22"/>
                      <w:lang w:eastAsia="en-GB"/>
                    </w:rPr>
                    <w:t>QIVc</w:t>
                  </w:r>
                  <w:r w:rsidRPr="009D33B3">
                    <w:rPr>
                      <w:rFonts w:eastAsia="Times New Roman" w:cs="Arial"/>
                      <w:sz w:val="22"/>
                      <w:szCs w:val="22"/>
                      <w:vertAlign w:val="superscript"/>
                      <w:lang w:eastAsia="en-GB"/>
                    </w:rPr>
                    <w:footnoteReference w:id="9"/>
                  </w:r>
                  <w:r w:rsidR="00431FE4" w:rsidRPr="009D33B3">
                    <w:rPr>
                      <w:rFonts w:eastAsia="Times New Roman" w:cs="Arial"/>
                      <w:sz w:val="22"/>
                      <w:szCs w:val="22"/>
                      <w:lang w:eastAsia="en-GB"/>
                    </w:rPr>
                    <w:t xml:space="preserve">. </w:t>
                  </w:r>
                </w:p>
                <w:p w14:paraId="61C4F127" w14:textId="663A0F55" w:rsidR="00696C62" w:rsidRPr="009D33B3" w:rsidRDefault="00696C62" w:rsidP="00A91F68">
                  <w:pPr>
                    <w:autoSpaceDE w:val="0"/>
                    <w:autoSpaceDN w:val="0"/>
                    <w:adjustRightInd w:val="0"/>
                    <w:spacing w:before="120" w:after="120"/>
                    <w:jc w:val="left"/>
                    <w:rPr>
                      <w:rFonts w:cs="Arial"/>
                      <w:sz w:val="22"/>
                      <w:szCs w:val="22"/>
                    </w:rPr>
                  </w:pPr>
                  <w:r w:rsidRPr="009D33B3">
                    <w:rPr>
                      <w:rFonts w:eastAsia="Times New Roman" w:cs="Arial"/>
                      <w:sz w:val="22"/>
                      <w:szCs w:val="22"/>
                      <w:lang w:eastAsia="en-GB"/>
                    </w:rPr>
                    <w:t xml:space="preserve">If QIVc is not available, offer </w:t>
                  </w:r>
                  <w:r w:rsidR="002E4A7A" w:rsidRPr="009D33B3">
                    <w:rPr>
                      <w:rFonts w:eastAsia="Times New Roman" w:cs="Arial"/>
                      <w:sz w:val="22"/>
                      <w:szCs w:val="22"/>
                      <w:lang w:eastAsia="en-GB"/>
                    </w:rPr>
                    <w:t>QIVe</w:t>
                  </w:r>
                  <w:r w:rsidR="00791B1F" w:rsidRPr="009D33B3">
                    <w:rPr>
                      <w:rFonts w:eastAsia="Times New Roman" w:cs="Arial"/>
                      <w:sz w:val="22"/>
                      <w:szCs w:val="22"/>
                      <w:lang w:eastAsia="en-GB"/>
                    </w:rPr>
                    <w:t xml:space="preserve">. </w:t>
                  </w:r>
                </w:p>
              </w:tc>
            </w:tr>
            <w:tr w:rsidR="00CE48CD" w:rsidRPr="009D33B3" w14:paraId="1473DAAE" w14:textId="77777777" w:rsidTr="002A003E">
              <w:tc>
                <w:tcPr>
                  <w:tcW w:w="1757" w:type="dxa"/>
                </w:tcPr>
                <w:p w14:paraId="3002DF33" w14:textId="77777777" w:rsidR="00CE48CD" w:rsidRPr="009D33B3"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9D33B3">
                    <w:rPr>
                      <w:rFonts w:eastAsia="Times New Roman" w:cs="Arial"/>
                      <w:sz w:val="22"/>
                      <w:szCs w:val="22"/>
                      <w:lang w:eastAsia="en-GB"/>
                    </w:rPr>
                    <w:t>18 years to under 65 years</w:t>
                  </w:r>
                </w:p>
              </w:tc>
              <w:tc>
                <w:tcPr>
                  <w:tcW w:w="6212" w:type="dxa"/>
                </w:tcPr>
                <w:p w14:paraId="79398795" w14:textId="30A5AA08" w:rsidR="00CE48CD" w:rsidRPr="009D33B3" w:rsidRDefault="00CE48CD" w:rsidP="00A91F68">
                  <w:pPr>
                    <w:overflowPunct w:val="0"/>
                    <w:autoSpaceDE w:val="0"/>
                    <w:autoSpaceDN w:val="0"/>
                    <w:adjustRightInd w:val="0"/>
                    <w:spacing w:before="120"/>
                    <w:jc w:val="left"/>
                    <w:textAlignment w:val="baseline"/>
                    <w:rPr>
                      <w:rFonts w:eastAsia="MS Gothic" w:cs="Arial"/>
                      <w:color w:val="000000"/>
                      <w:sz w:val="22"/>
                      <w:szCs w:val="22"/>
                      <w:lang w:eastAsia="en-GB"/>
                    </w:rPr>
                  </w:pPr>
                  <w:r w:rsidRPr="009D33B3">
                    <w:rPr>
                      <w:rFonts w:eastAsia="MS Gothic" w:cs="Arial"/>
                      <w:color w:val="000000"/>
                      <w:sz w:val="22"/>
                      <w:szCs w:val="22"/>
                      <w:lang w:eastAsia="en-GB"/>
                    </w:rPr>
                    <w:t xml:space="preserve">Offer </w:t>
                  </w:r>
                  <w:r w:rsidRPr="009D33B3">
                    <w:rPr>
                      <w:rFonts w:eastAsia="Times New Roman" w:cs="Arial"/>
                      <w:sz w:val="22"/>
                      <w:szCs w:val="22"/>
                      <w:lang w:eastAsia="en-GB"/>
                    </w:rPr>
                    <w:t>QIVc or QIVr</w:t>
                  </w:r>
                  <w:r w:rsidR="00431FE4" w:rsidRPr="009D33B3">
                    <w:rPr>
                      <w:rFonts w:eastAsia="Times New Roman" w:cs="Arial"/>
                      <w:sz w:val="22"/>
                      <w:szCs w:val="22"/>
                      <w:lang w:eastAsia="en-GB"/>
                    </w:rPr>
                    <w:t xml:space="preserve">. </w:t>
                  </w:r>
                </w:p>
                <w:p w14:paraId="2F135A16" w14:textId="2A935A47" w:rsidR="00CE48CD" w:rsidRPr="009D33B3" w:rsidRDefault="00664B08"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9D33B3">
                    <w:rPr>
                      <w:rFonts w:eastAsia="Times New Roman" w:cs="Arial"/>
                      <w:sz w:val="22"/>
                      <w:szCs w:val="22"/>
                      <w:lang w:eastAsia="en-GB"/>
                    </w:rPr>
                    <w:t>I</w:t>
                  </w:r>
                  <w:r w:rsidR="00CE48CD" w:rsidRPr="009D33B3">
                    <w:rPr>
                      <w:rFonts w:eastAsia="Times New Roman" w:cs="Arial"/>
                      <w:sz w:val="22"/>
                      <w:szCs w:val="22"/>
                      <w:lang w:eastAsia="en-GB"/>
                    </w:rPr>
                    <w:t>f QIVc or QIVr are not available</w:t>
                  </w:r>
                  <w:r w:rsidR="00DE1A30" w:rsidRPr="009D33B3">
                    <w:rPr>
                      <w:rStyle w:val="FootnoteReference"/>
                      <w:rFonts w:eastAsia="Times New Roman" w:cs="Arial"/>
                      <w:sz w:val="22"/>
                      <w:szCs w:val="22"/>
                      <w:lang w:eastAsia="en-GB"/>
                    </w:rPr>
                    <w:footnoteReference w:id="10"/>
                  </w:r>
                  <w:r w:rsidR="00CE48CD" w:rsidRPr="009D33B3">
                    <w:rPr>
                      <w:rFonts w:eastAsia="Times New Roman" w:cs="Arial"/>
                      <w:sz w:val="22"/>
                      <w:szCs w:val="22"/>
                      <w:lang w:eastAsia="en-GB"/>
                    </w:rPr>
                    <w:t>, offer QIVe.</w:t>
                  </w:r>
                </w:p>
              </w:tc>
            </w:tr>
            <w:tr w:rsidR="00CE48CD" w:rsidRPr="009D33B3" w14:paraId="6614DF61" w14:textId="77777777" w:rsidTr="002A003E">
              <w:trPr>
                <w:trHeight w:val="1921"/>
              </w:trPr>
              <w:tc>
                <w:tcPr>
                  <w:tcW w:w="1757" w:type="dxa"/>
                </w:tcPr>
                <w:p w14:paraId="3B991323" w14:textId="77777777" w:rsidR="00CE48CD" w:rsidRPr="009D33B3"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9D33B3">
                    <w:rPr>
                      <w:rFonts w:eastAsia="Times New Roman" w:cs="Arial"/>
                      <w:sz w:val="22"/>
                      <w:szCs w:val="22"/>
                      <w:lang w:eastAsia="en-GB"/>
                    </w:rPr>
                    <w:t>65 years</w:t>
                  </w:r>
                  <w:r w:rsidRPr="009D33B3">
                    <w:rPr>
                      <w:rFonts w:eastAsia="Times New Roman" w:cs="Arial"/>
                      <w:sz w:val="22"/>
                      <w:szCs w:val="22"/>
                      <w:vertAlign w:val="superscript"/>
                      <w:lang w:eastAsia="en-GB"/>
                    </w:rPr>
                    <w:footnoteReference w:id="11"/>
                  </w:r>
                  <w:r w:rsidRPr="009D33B3">
                    <w:rPr>
                      <w:rFonts w:eastAsia="Times New Roman" w:cs="Arial"/>
                      <w:sz w:val="22"/>
                      <w:szCs w:val="22"/>
                      <w:lang w:eastAsia="en-GB"/>
                    </w:rPr>
                    <w:t xml:space="preserve"> and over</w:t>
                  </w:r>
                  <w:r w:rsidRPr="009D33B3">
                    <w:rPr>
                      <w:rFonts w:eastAsia="Times New Roman" w:cs="Arial"/>
                      <w:sz w:val="22"/>
                      <w:szCs w:val="22"/>
                      <w:vertAlign w:val="superscript"/>
                      <w:lang w:eastAsia="en-GB"/>
                    </w:rPr>
                    <w:footnoteReference w:id="12"/>
                  </w:r>
                </w:p>
              </w:tc>
              <w:tc>
                <w:tcPr>
                  <w:tcW w:w="6212" w:type="dxa"/>
                </w:tcPr>
                <w:p w14:paraId="7A7FFBF4" w14:textId="5B108D86" w:rsidR="00CE48CD" w:rsidRPr="009D33B3" w:rsidRDefault="00CE48CD" w:rsidP="00A91F68">
                  <w:pPr>
                    <w:overflowPunct w:val="0"/>
                    <w:autoSpaceDE w:val="0"/>
                    <w:autoSpaceDN w:val="0"/>
                    <w:adjustRightInd w:val="0"/>
                    <w:spacing w:before="120"/>
                    <w:jc w:val="left"/>
                    <w:textAlignment w:val="baseline"/>
                    <w:rPr>
                      <w:rFonts w:eastAsia="Times New Roman" w:cs="Arial"/>
                      <w:sz w:val="22"/>
                      <w:szCs w:val="22"/>
                      <w:lang w:eastAsia="en-GB"/>
                    </w:rPr>
                  </w:pPr>
                  <w:r w:rsidRPr="009D33B3">
                    <w:rPr>
                      <w:rFonts w:eastAsia="MS Gothic" w:cs="Arial"/>
                      <w:color w:val="000000"/>
                      <w:sz w:val="22"/>
                      <w:szCs w:val="22"/>
                      <w:lang w:eastAsia="en-GB"/>
                    </w:rPr>
                    <w:t xml:space="preserve">Offer </w:t>
                  </w:r>
                  <w:r w:rsidRPr="009D33B3">
                    <w:rPr>
                      <w:rFonts w:eastAsia="Times New Roman" w:cs="Arial"/>
                      <w:sz w:val="22"/>
                      <w:szCs w:val="22"/>
                      <w:lang w:eastAsia="en-GB"/>
                    </w:rPr>
                    <w:t>aQIV or QIVr</w:t>
                  </w:r>
                  <w:r w:rsidR="00431FE4" w:rsidRPr="009D33B3">
                    <w:rPr>
                      <w:rFonts w:eastAsia="Times New Roman" w:cs="Arial"/>
                      <w:sz w:val="22"/>
                      <w:szCs w:val="22"/>
                      <w:lang w:eastAsia="en-GB"/>
                    </w:rPr>
                    <w:t xml:space="preserve">. </w:t>
                  </w:r>
                </w:p>
                <w:p w14:paraId="1AF1C278" w14:textId="4693D331" w:rsidR="00CE48CD" w:rsidRPr="009D33B3" w:rsidRDefault="00664B08" w:rsidP="00A91F68">
                  <w:pPr>
                    <w:overflowPunct w:val="0"/>
                    <w:autoSpaceDE w:val="0"/>
                    <w:autoSpaceDN w:val="0"/>
                    <w:adjustRightInd w:val="0"/>
                    <w:spacing w:before="120"/>
                    <w:jc w:val="left"/>
                    <w:textAlignment w:val="baseline"/>
                    <w:rPr>
                      <w:rFonts w:eastAsia="Times New Roman" w:cs="Arial"/>
                      <w:sz w:val="22"/>
                      <w:szCs w:val="22"/>
                      <w:lang w:eastAsia="en-GB"/>
                    </w:rPr>
                  </w:pPr>
                  <w:r w:rsidRPr="009D33B3">
                    <w:rPr>
                      <w:rFonts w:eastAsia="Times New Roman" w:cs="Arial"/>
                      <w:sz w:val="22"/>
                      <w:szCs w:val="22"/>
                      <w:lang w:eastAsia="en-GB"/>
                    </w:rPr>
                    <w:t>I</w:t>
                  </w:r>
                  <w:r w:rsidR="00CE48CD" w:rsidRPr="009D33B3">
                    <w:rPr>
                      <w:rFonts w:eastAsia="Times New Roman" w:cs="Arial"/>
                      <w:sz w:val="22"/>
                      <w:szCs w:val="22"/>
                      <w:lang w:eastAsia="en-GB"/>
                    </w:rPr>
                    <w:t xml:space="preserve">f aQIV or QIVr </w:t>
                  </w:r>
                  <w:r w:rsidR="00FB6CF0" w:rsidRPr="009D33B3">
                    <w:rPr>
                      <w:rFonts w:eastAsia="Times New Roman" w:cs="Arial"/>
                      <w:sz w:val="22"/>
                      <w:szCs w:val="22"/>
                      <w:lang w:eastAsia="en-GB"/>
                    </w:rPr>
                    <w:t>are</w:t>
                  </w:r>
                  <w:r w:rsidR="00CE48CD" w:rsidRPr="009D33B3">
                    <w:rPr>
                      <w:rFonts w:eastAsia="Times New Roman" w:cs="Arial"/>
                      <w:sz w:val="22"/>
                      <w:szCs w:val="22"/>
                      <w:lang w:eastAsia="en-GB"/>
                    </w:rPr>
                    <w:t xml:space="preserve"> not available</w:t>
                  </w:r>
                  <w:r w:rsidR="00DE1A30" w:rsidRPr="009D33B3">
                    <w:rPr>
                      <w:rStyle w:val="FootnoteReference"/>
                      <w:rFonts w:eastAsia="Times New Roman" w:cs="Arial"/>
                      <w:sz w:val="22"/>
                      <w:szCs w:val="22"/>
                      <w:lang w:eastAsia="en-GB"/>
                    </w:rPr>
                    <w:footnoteReference w:id="13"/>
                  </w:r>
                  <w:r w:rsidR="00CE48CD" w:rsidRPr="009D33B3">
                    <w:rPr>
                      <w:rFonts w:eastAsia="Times New Roman" w:cs="Arial"/>
                      <w:sz w:val="22"/>
                      <w:szCs w:val="22"/>
                      <w:lang w:eastAsia="en-GB"/>
                    </w:rPr>
                    <w:t>, offer QIVc</w:t>
                  </w:r>
                  <w:r w:rsidR="00431FE4" w:rsidRPr="009D33B3">
                    <w:rPr>
                      <w:rFonts w:eastAsia="Times New Roman" w:cs="Arial"/>
                      <w:sz w:val="22"/>
                      <w:szCs w:val="22"/>
                      <w:lang w:eastAsia="en-GB"/>
                    </w:rPr>
                    <w:t xml:space="preserve">. </w:t>
                  </w:r>
                </w:p>
                <w:p w14:paraId="02B8CEFC" w14:textId="4F450AF5" w:rsidR="00CE48CD" w:rsidRPr="009D33B3" w:rsidRDefault="00CE48CD">
                  <w:pPr>
                    <w:overflowPunct w:val="0"/>
                    <w:autoSpaceDE w:val="0"/>
                    <w:autoSpaceDN w:val="0"/>
                    <w:adjustRightInd w:val="0"/>
                    <w:spacing w:before="120" w:after="120"/>
                    <w:jc w:val="left"/>
                    <w:textAlignment w:val="baseline"/>
                    <w:rPr>
                      <w:rFonts w:eastAsia="Times New Roman" w:cs="Arial"/>
                      <w:sz w:val="22"/>
                      <w:szCs w:val="22"/>
                      <w:lang w:eastAsia="en-GB"/>
                    </w:rPr>
                  </w:pPr>
                  <w:r w:rsidRPr="009D33B3">
                    <w:rPr>
                      <w:rFonts w:eastAsia="Times New Roman" w:cs="Arial"/>
                      <w:sz w:val="22"/>
                      <w:szCs w:val="22"/>
                      <w:lang w:eastAsia="en-GB"/>
                    </w:rPr>
                    <w:t>For those aged 64 who turn 65 years of age before 31 March 202</w:t>
                  </w:r>
                  <w:r w:rsidR="00076413" w:rsidRPr="009D33B3">
                    <w:rPr>
                      <w:rFonts w:eastAsia="Times New Roman" w:cs="Arial"/>
                      <w:sz w:val="22"/>
                      <w:szCs w:val="22"/>
                      <w:lang w:eastAsia="en-GB"/>
                    </w:rPr>
                    <w:t>4</w:t>
                  </w:r>
                  <w:r w:rsidRPr="009D33B3">
                    <w:rPr>
                      <w:rFonts w:eastAsia="Times New Roman" w:cs="Arial"/>
                      <w:sz w:val="22"/>
                      <w:szCs w:val="22"/>
                      <w:lang w:eastAsia="en-GB"/>
                    </w:rPr>
                    <w:t>, aQIV may be offered off-label.</w:t>
                  </w:r>
                </w:p>
                <w:p w14:paraId="47BE2EC4" w14:textId="2F474B8B" w:rsidR="00CC2490" w:rsidRPr="009D33B3" w:rsidRDefault="00EB102E" w:rsidP="00431FE4">
                  <w:pPr>
                    <w:overflowPunct w:val="0"/>
                    <w:autoSpaceDE w:val="0"/>
                    <w:autoSpaceDN w:val="0"/>
                    <w:adjustRightInd w:val="0"/>
                    <w:spacing w:before="120" w:after="120"/>
                    <w:ind w:left="624" w:hanging="624"/>
                    <w:jc w:val="left"/>
                    <w:textAlignment w:val="baseline"/>
                    <w:rPr>
                      <w:rFonts w:eastAsia="Times New Roman" w:cs="Arial"/>
                      <w:b/>
                      <w:bCs/>
                      <w:sz w:val="22"/>
                      <w:szCs w:val="22"/>
                      <w:lang w:eastAsia="en-GB"/>
                    </w:rPr>
                  </w:pPr>
                  <w:r w:rsidRPr="009D33B3">
                    <w:rPr>
                      <w:rFonts w:eastAsia="Times New Roman" w:cs="Arial"/>
                      <w:b/>
                      <w:bCs/>
                      <w:sz w:val="22"/>
                      <w:szCs w:val="22"/>
                      <w:lang w:eastAsia="en-GB"/>
                    </w:rPr>
                    <w:t xml:space="preserve">Note: </w:t>
                  </w:r>
                  <w:r w:rsidR="00CC2490" w:rsidRPr="009D33B3">
                    <w:rPr>
                      <w:rFonts w:eastAsia="Times New Roman" w:cs="Arial"/>
                      <w:b/>
                      <w:bCs/>
                      <w:sz w:val="22"/>
                      <w:szCs w:val="22"/>
                      <w:lang w:eastAsia="en-GB"/>
                    </w:rPr>
                    <w:t xml:space="preserve">QIVe is not recommended for those 65 years and over. </w:t>
                  </w:r>
                </w:p>
              </w:tc>
            </w:tr>
          </w:tbl>
          <w:p w14:paraId="49CA85B2" w14:textId="05785F60" w:rsidR="00CE48CD" w:rsidRPr="00A91F68" w:rsidRDefault="00CE48CD" w:rsidP="00CE48CD">
            <w:pPr>
              <w:overflowPunct w:val="0"/>
              <w:autoSpaceDE w:val="0"/>
              <w:autoSpaceDN w:val="0"/>
              <w:adjustRightInd w:val="0"/>
              <w:spacing w:after="0" w:line="240" w:lineRule="auto"/>
              <w:ind w:left="720"/>
              <w:contextualSpacing/>
              <w:textAlignment w:val="baseline"/>
              <w:rPr>
                <w:rFonts w:ascii="Arial" w:eastAsia="Times New Roman" w:hAnsi="Arial" w:cs="Arial"/>
                <w:color w:val="FF0000"/>
                <w:lang w:val="en" w:eastAsia="en-GB"/>
              </w:rPr>
            </w:pPr>
          </w:p>
        </w:tc>
      </w:tr>
      <w:tr w:rsidR="00CE48CD" w:rsidRPr="00694AAA" w14:paraId="6749969C" w14:textId="77777777" w:rsidTr="00551B04">
        <w:tc>
          <w:tcPr>
            <w:tcW w:w="2268" w:type="dxa"/>
          </w:tcPr>
          <w:p w14:paraId="081A0471"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t>Legal category</w:t>
            </w:r>
          </w:p>
        </w:tc>
        <w:tc>
          <w:tcPr>
            <w:tcW w:w="8364" w:type="dxa"/>
            <w:tcBorders>
              <w:bottom w:val="single" w:sz="4" w:space="0" w:color="auto"/>
            </w:tcBorders>
          </w:tcPr>
          <w:p w14:paraId="69290FA2" w14:textId="77777777" w:rsidR="00CE48CD" w:rsidRPr="00A91F68"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694AAA">
              <w:rPr>
                <w:rFonts w:ascii="Arial" w:eastAsia="Arial" w:hAnsi="Arial" w:cs="Arial"/>
                <w:w w:val="105"/>
                <w:lang w:eastAsia="en-GB"/>
              </w:rPr>
              <w:t>Prescription</w:t>
            </w:r>
            <w:r w:rsidRPr="00694AAA">
              <w:rPr>
                <w:rFonts w:ascii="Arial" w:eastAsia="Arial" w:hAnsi="Arial" w:cs="Arial"/>
                <w:spacing w:val="-3"/>
                <w:w w:val="105"/>
                <w:lang w:eastAsia="en-GB"/>
              </w:rPr>
              <w:t xml:space="preserve"> o</w:t>
            </w:r>
            <w:r w:rsidRPr="00694AAA">
              <w:rPr>
                <w:rFonts w:ascii="Arial" w:eastAsia="Arial" w:hAnsi="Arial" w:cs="Arial"/>
                <w:w w:val="105"/>
                <w:lang w:eastAsia="en-GB"/>
              </w:rPr>
              <w:t>nly</w:t>
            </w:r>
            <w:r w:rsidRPr="00694AAA">
              <w:rPr>
                <w:rFonts w:ascii="Arial" w:eastAsia="Arial" w:hAnsi="Arial" w:cs="Arial"/>
                <w:spacing w:val="-2"/>
                <w:w w:val="105"/>
                <w:lang w:eastAsia="en-GB"/>
              </w:rPr>
              <w:t xml:space="preserve"> m</w:t>
            </w:r>
            <w:r w:rsidRPr="00694AAA">
              <w:rPr>
                <w:rFonts w:ascii="Arial" w:eastAsia="Arial" w:hAnsi="Arial" w:cs="Arial"/>
                <w:w w:val="105"/>
                <w:lang w:eastAsia="en-GB"/>
              </w:rPr>
              <w:t>edicine (POM)</w:t>
            </w:r>
          </w:p>
        </w:tc>
      </w:tr>
      <w:tr w:rsidR="00CE48CD" w:rsidRPr="00694AAA" w14:paraId="5FD1DD38" w14:textId="77777777" w:rsidTr="0053663B">
        <w:tc>
          <w:tcPr>
            <w:tcW w:w="2268" w:type="dxa"/>
          </w:tcPr>
          <w:p w14:paraId="0D23D9EF" w14:textId="57E4176A"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694AAA">
              <w:rPr>
                <w:rFonts w:ascii="Arial" w:eastAsia="Times New Roman" w:hAnsi="Arial" w:cs="Arial"/>
                <w:b/>
                <w:lang w:eastAsia="en-GB"/>
              </w:rPr>
              <w:t>Black triangle</w:t>
            </w:r>
            <w:r w:rsidR="00431FE4" w:rsidRPr="00EC1908">
              <w:rPr>
                <w:rFonts w:ascii="Wingdings 3" w:eastAsia="Wingdings 3" w:hAnsi="Wingdings 3" w:cs="Wingdings 3"/>
                <w:b/>
              </w:rPr>
              <w:t>q</w:t>
            </w:r>
          </w:p>
        </w:tc>
        <w:tc>
          <w:tcPr>
            <w:tcW w:w="8364" w:type="dxa"/>
          </w:tcPr>
          <w:p w14:paraId="336C5195" w14:textId="75EF8FD5"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694AAA">
              <w:rPr>
                <w:rFonts w:ascii="Arial" w:eastAsia="Times New Roman" w:hAnsi="Arial" w:cs="Arial"/>
                <w:lang w:eastAsia="en-GB"/>
              </w:rPr>
              <w:t xml:space="preserve">QIVc, QIVr and aQIV </w:t>
            </w:r>
            <w:r w:rsidR="00A24D63" w:rsidRPr="00694AAA">
              <w:rPr>
                <w:rFonts w:ascii="Arial" w:eastAsia="Times New Roman" w:hAnsi="Arial" w:cs="Arial"/>
                <w:lang w:eastAsia="en-GB"/>
              </w:rPr>
              <w:t xml:space="preserve">vaccines </w:t>
            </w:r>
            <w:r w:rsidRPr="00694AAA">
              <w:rPr>
                <w:rFonts w:ascii="Arial" w:eastAsia="Times New Roman" w:hAnsi="Arial" w:cs="Arial"/>
                <w:lang w:eastAsia="en-GB"/>
              </w:rPr>
              <w:t>are black triangle.</w:t>
            </w:r>
          </w:p>
          <w:p w14:paraId="76F2E897"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694AAA">
              <w:rPr>
                <w:rFonts w:ascii="Arial" w:eastAsia="Times New Roman" w:hAnsi="Arial" w:cs="Arial"/>
                <w:lang w:eastAsia="en-GB"/>
              </w:rPr>
              <w:t xml:space="preserve">This information was accurate at the time of writing. See product </w:t>
            </w:r>
            <w:hyperlink r:id="rId46" w:history="1">
              <w:r w:rsidRPr="00694AAA">
                <w:rPr>
                  <w:rFonts w:ascii="Arial" w:eastAsia="Times New Roman" w:hAnsi="Arial" w:cs="Arial"/>
                  <w:color w:val="0000FF"/>
                  <w:u w:val="single"/>
                  <w:lang w:eastAsia="en-GB"/>
                </w:rPr>
                <w:t>SPCs</w:t>
              </w:r>
            </w:hyperlink>
            <w:r w:rsidRPr="00694AAA">
              <w:rPr>
                <w:rFonts w:ascii="Arial" w:eastAsia="Times New Roman" w:hAnsi="Arial" w:cs="Arial"/>
                <w:lang w:eastAsia="en-GB"/>
              </w:rPr>
              <w:t xml:space="preserve"> for indication of current black triangle status.</w:t>
            </w:r>
          </w:p>
        </w:tc>
      </w:tr>
      <w:tr w:rsidR="00CE48CD" w:rsidRPr="00694AAA" w14:paraId="2EBAA89A" w14:textId="77777777" w:rsidTr="0053663B">
        <w:tc>
          <w:tcPr>
            <w:tcW w:w="2268" w:type="dxa"/>
          </w:tcPr>
          <w:p w14:paraId="0D45C4E0" w14:textId="3BF63614" w:rsidR="008D722F"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bookmarkStart w:id="34" w:name="OffLabelUse"/>
            <w:bookmarkEnd w:id="34"/>
            <w:r w:rsidRPr="00694AAA">
              <w:rPr>
                <w:rFonts w:ascii="Arial" w:eastAsia="Times New Roman" w:hAnsi="Arial" w:cs="Arial"/>
                <w:b/>
                <w:lang w:eastAsia="en-GB"/>
              </w:rPr>
              <w:lastRenderedPageBreak/>
              <w:t>Off-label use</w:t>
            </w:r>
          </w:p>
          <w:p w14:paraId="488D480B" w14:textId="04A12320"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p>
        </w:tc>
        <w:tc>
          <w:tcPr>
            <w:tcW w:w="8364" w:type="dxa"/>
          </w:tcPr>
          <w:p w14:paraId="6F11A536" w14:textId="4164A0D0"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val="en" w:eastAsia="en-GB"/>
              </w:rPr>
            </w:pPr>
            <w:r w:rsidRPr="00694AAA">
              <w:rPr>
                <w:rFonts w:ascii="Arial" w:eastAsia="Times New Roman" w:hAnsi="Arial" w:cs="Arial"/>
                <w:iCs/>
                <w:lang w:eastAsia="en-GB"/>
              </w:rPr>
              <w:t>Where a vaccine is recommended off-label, as part of the consent process, consider informing the individual</w:t>
            </w:r>
            <w:r w:rsidR="003B5069" w:rsidRPr="00694AAA">
              <w:rPr>
                <w:rFonts w:ascii="Arial" w:eastAsia="Times New Roman" w:hAnsi="Arial" w:cs="Arial"/>
                <w:iCs/>
                <w:lang w:eastAsia="en-GB"/>
              </w:rPr>
              <w:t xml:space="preserve">, </w:t>
            </w:r>
            <w:r w:rsidRPr="00694AAA">
              <w:rPr>
                <w:rFonts w:ascii="Arial" w:eastAsia="Times New Roman" w:hAnsi="Arial" w:cs="Arial"/>
                <w:iCs/>
                <w:lang w:eastAsia="en-GB"/>
              </w:rPr>
              <w:t>parent</w:t>
            </w:r>
            <w:r w:rsidR="003B5069" w:rsidRPr="00694AAA">
              <w:rPr>
                <w:rFonts w:ascii="Arial" w:eastAsia="Times New Roman" w:hAnsi="Arial" w:cs="Arial"/>
                <w:iCs/>
                <w:lang w:eastAsia="en-GB"/>
              </w:rPr>
              <w:t xml:space="preserve"> or </w:t>
            </w:r>
            <w:r w:rsidRPr="00694AAA">
              <w:rPr>
                <w:rFonts w:ascii="Arial" w:eastAsia="Times New Roman" w:hAnsi="Arial" w:cs="Arial"/>
                <w:iCs/>
                <w:lang w:eastAsia="en-GB"/>
              </w:rPr>
              <w:t>carer that the vaccine is being offered in accordance with national guidance but that this is outside the product licence.</w:t>
            </w:r>
          </w:p>
          <w:p w14:paraId="12FBF2F2" w14:textId="7CDB9602"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val="en" w:eastAsia="en-GB"/>
              </w:rPr>
            </w:pPr>
            <w:r w:rsidRPr="00694AAA">
              <w:rPr>
                <w:rFonts w:ascii="Arial" w:eastAsia="Times New Roman" w:hAnsi="Arial" w:cs="Arial"/>
                <w:lang w:eastAsia="en-GB"/>
              </w:rPr>
              <w:t>aQIV</w:t>
            </w:r>
            <w:r w:rsidR="003B5069" w:rsidRPr="00694AAA">
              <w:rPr>
                <w:rFonts w:ascii="Arial" w:eastAsia="Times New Roman" w:hAnsi="Arial" w:cs="Arial"/>
                <w:lang w:eastAsia="en-GB"/>
              </w:rPr>
              <w:t xml:space="preserve"> </w:t>
            </w:r>
            <w:r w:rsidRPr="00694AAA">
              <w:rPr>
                <w:rFonts w:ascii="Arial" w:eastAsia="Times New Roman" w:hAnsi="Arial" w:cs="Arial"/>
                <w:lang w:val="en" w:eastAsia="en-GB"/>
              </w:rPr>
              <w:t>is licensed for administration to individuals aged 65 years and over. It may be administered under this protocol to those aged 64 years and turning 65 years of age by 31 March 202</w:t>
            </w:r>
            <w:r w:rsidR="001A77FC" w:rsidRPr="00694AAA">
              <w:rPr>
                <w:rFonts w:ascii="Arial" w:eastAsia="Times New Roman" w:hAnsi="Arial" w:cs="Arial"/>
                <w:lang w:val="en" w:eastAsia="en-GB"/>
              </w:rPr>
              <w:t>4</w:t>
            </w:r>
            <w:r w:rsidRPr="00694AAA">
              <w:rPr>
                <w:rFonts w:ascii="Arial" w:eastAsia="Times New Roman" w:hAnsi="Arial" w:cs="Arial"/>
                <w:lang w:val="en" w:eastAsia="en-GB"/>
              </w:rPr>
              <w:t xml:space="preserve"> in accordance with the recommendations for the national influenza immunisation programme for the 202</w:t>
            </w:r>
            <w:r w:rsidR="001A77FC" w:rsidRPr="00694AAA">
              <w:rPr>
                <w:rFonts w:ascii="Arial" w:eastAsia="Times New Roman" w:hAnsi="Arial" w:cs="Arial"/>
                <w:lang w:val="en" w:eastAsia="en-GB"/>
              </w:rPr>
              <w:t>3</w:t>
            </w:r>
            <w:r w:rsidRPr="00694AAA">
              <w:rPr>
                <w:rFonts w:ascii="Arial" w:eastAsia="Times New Roman" w:hAnsi="Arial" w:cs="Arial"/>
                <w:lang w:val="en" w:eastAsia="en-GB"/>
              </w:rPr>
              <w:t xml:space="preserve"> to 20</w:t>
            </w:r>
            <w:r w:rsidR="00483F40" w:rsidRPr="00694AAA">
              <w:rPr>
                <w:rFonts w:ascii="Arial" w:eastAsia="Times New Roman" w:hAnsi="Arial" w:cs="Arial"/>
                <w:lang w:val="en" w:eastAsia="en-GB"/>
              </w:rPr>
              <w:t>2</w:t>
            </w:r>
            <w:r w:rsidR="001A77FC" w:rsidRPr="00694AAA">
              <w:rPr>
                <w:rFonts w:ascii="Arial" w:eastAsia="Times New Roman" w:hAnsi="Arial" w:cs="Arial"/>
                <w:lang w:val="en" w:eastAsia="en-GB"/>
              </w:rPr>
              <w:t>4</w:t>
            </w:r>
            <w:r w:rsidRPr="00694AAA">
              <w:rPr>
                <w:rFonts w:ascii="Arial" w:eastAsia="Times New Roman" w:hAnsi="Arial" w:cs="Arial"/>
                <w:lang w:val="en" w:eastAsia="en-GB"/>
              </w:rPr>
              <w:t xml:space="preserve"> season </w:t>
            </w:r>
            <w:r w:rsidRPr="00694AAA">
              <w:rPr>
                <w:rFonts w:ascii="Arial" w:eastAsia="Times New Roman" w:hAnsi="Arial" w:cs="Arial"/>
                <w:lang w:eastAsia="en-GB"/>
              </w:rPr>
              <w:t xml:space="preserve">(see </w:t>
            </w:r>
            <w:hyperlink r:id="rId47" w:history="1">
              <w:r w:rsidRPr="00694AAA">
                <w:rPr>
                  <w:rFonts w:ascii="Arial" w:eastAsia="Times New Roman" w:hAnsi="Arial" w:cs="Arial"/>
                  <w:color w:val="0000FF"/>
                  <w:u w:val="single"/>
                  <w:lang w:eastAsia="en-GB"/>
                </w:rPr>
                <w:t>annual flu letter</w:t>
              </w:r>
            </w:hyperlink>
            <w:r w:rsidRPr="00694AAA">
              <w:rPr>
                <w:rFonts w:ascii="Arial" w:eastAsia="Times New Roman" w:hAnsi="Arial" w:cs="Arial"/>
                <w:lang w:eastAsia="en-GB"/>
              </w:rPr>
              <w:t>)</w:t>
            </w:r>
            <w:r w:rsidRPr="00694AAA">
              <w:rPr>
                <w:rFonts w:ascii="Arial" w:eastAsia="Times New Roman" w:hAnsi="Arial" w:cs="Arial"/>
                <w:lang w:val="en" w:eastAsia="en-GB"/>
              </w:rPr>
              <w:t>.</w:t>
            </w:r>
          </w:p>
          <w:p w14:paraId="66A3D7CC" w14:textId="35FCD20E"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694AAA">
              <w:rPr>
                <w:rFonts w:ascii="Arial" w:eastAsia="Times New Roman" w:hAnsi="Arial" w:cs="Arial"/>
                <w:lang w:eastAsia="en-GB"/>
              </w:rPr>
              <w:t>QIVc is licensed for those aged from 2 years. QIVc</w:t>
            </w:r>
            <w:r w:rsidR="00943162" w:rsidRPr="00694AAA">
              <w:rPr>
                <w:rFonts w:ascii="Arial" w:eastAsia="Times New Roman" w:hAnsi="Arial" w:cs="Arial"/>
                <w:lang w:eastAsia="en-GB"/>
              </w:rPr>
              <w:t xml:space="preserve"> </w:t>
            </w:r>
            <w:r w:rsidR="00A3702E" w:rsidRPr="00694AAA">
              <w:rPr>
                <w:rFonts w:ascii="Arial" w:eastAsia="Times New Roman" w:hAnsi="Arial" w:cs="Arial"/>
                <w:lang w:eastAsia="en-GB"/>
              </w:rPr>
              <w:t xml:space="preserve">is </w:t>
            </w:r>
            <w:r w:rsidR="00E5473D" w:rsidRPr="00694AAA">
              <w:rPr>
                <w:rFonts w:ascii="Arial" w:eastAsia="Times New Roman" w:hAnsi="Arial" w:cs="Arial"/>
                <w:lang w:eastAsia="en-GB"/>
              </w:rPr>
              <w:t xml:space="preserve">also </w:t>
            </w:r>
            <w:r w:rsidR="00A3702E" w:rsidRPr="00694AAA">
              <w:rPr>
                <w:rFonts w:ascii="Arial" w:eastAsia="Times New Roman" w:hAnsi="Arial" w:cs="Arial"/>
                <w:lang w:eastAsia="en-GB"/>
              </w:rPr>
              <w:t>recommended</w:t>
            </w:r>
            <w:r w:rsidR="00E5473D" w:rsidRPr="00694AAA">
              <w:rPr>
                <w:rFonts w:ascii="Arial" w:eastAsia="Times New Roman" w:hAnsi="Arial" w:cs="Arial"/>
                <w:lang w:eastAsia="en-GB"/>
              </w:rPr>
              <w:t xml:space="preserve"> by</w:t>
            </w:r>
            <w:r w:rsidR="00A3702E" w:rsidRPr="00694AAA">
              <w:rPr>
                <w:rFonts w:ascii="Arial" w:eastAsia="Times New Roman" w:hAnsi="Arial" w:cs="Arial"/>
                <w:lang w:eastAsia="en-GB"/>
              </w:rPr>
              <w:t xml:space="preserve"> </w:t>
            </w:r>
            <w:hyperlink r:id="rId48" w:history="1">
              <w:r w:rsidR="00E5473D" w:rsidRPr="00694AAA">
                <w:rPr>
                  <w:rStyle w:val="Hyperlink"/>
                  <w:rFonts w:ascii="Arial" w:eastAsia="Times New Roman" w:hAnsi="Arial" w:cs="Arial"/>
                  <w:lang w:eastAsia="en-GB"/>
                </w:rPr>
                <w:t>JCVI</w:t>
              </w:r>
            </w:hyperlink>
            <w:r w:rsidR="00E5473D" w:rsidRPr="00694AAA">
              <w:rPr>
                <w:rFonts w:ascii="Arial" w:eastAsia="Times New Roman" w:hAnsi="Arial" w:cs="Arial"/>
                <w:lang w:eastAsia="en-GB"/>
              </w:rPr>
              <w:t xml:space="preserve"> </w:t>
            </w:r>
            <w:r w:rsidR="00A3702E" w:rsidRPr="00694AAA">
              <w:rPr>
                <w:rFonts w:ascii="Arial" w:eastAsia="Times New Roman" w:hAnsi="Arial" w:cs="Arial"/>
                <w:lang w:eastAsia="en-GB"/>
              </w:rPr>
              <w:t xml:space="preserve">for </w:t>
            </w:r>
            <w:r w:rsidRPr="00694AAA">
              <w:rPr>
                <w:rFonts w:ascii="Arial" w:eastAsia="Times New Roman" w:hAnsi="Arial" w:cs="Arial"/>
                <w:lang w:eastAsia="en-GB"/>
              </w:rPr>
              <w:t xml:space="preserve">children aged 6 months to less than 2 years </w:t>
            </w:r>
            <w:r w:rsidR="00323A46" w:rsidRPr="00694AAA">
              <w:rPr>
                <w:rFonts w:ascii="Arial" w:eastAsia="Times New Roman" w:hAnsi="Arial" w:cs="Arial"/>
                <w:lang w:eastAsia="en-GB"/>
              </w:rPr>
              <w:t xml:space="preserve">and may be administered under this </w:t>
            </w:r>
            <w:r w:rsidR="00D75F21" w:rsidRPr="00694AAA">
              <w:rPr>
                <w:rFonts w:ascii="Arial" w:eastAsia="Times New Roman" w:hAnsi="Arial" w:cs="Arial"/>
                <w:lang w:eastAsia="en-GB"/>
              </w:rPr>
              <w:t>protocol.</w:t>
            </w:r>
          </w:p>
          <w:p w14:paraId="369A9B8E" w14:textId="611B3EE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iCs/>
                <w:lang w:eastAsia="en-GB"/>
              </w:rPr>
            </w:pPr>
            <w:r w:rsidRPr="00694AAA">
              <w:rPr>
                <w:rFonts w:ascii="Arial" w:eastAsia="Times New Roman" w:hAnsi="Arial" w:cs="Arial"/>
                <w:lang w:val="en" w:eastAsia="en-GB"/>
              </w:rPr>
              <w:t xml:space="preserve">Vaccine should be stored according to the conditions detailed in the </w:t>
            </w:r>
            <w:hyperlink w:anchor="Storage" w:history="1">
              <w:r w:rsidRPr="00694AAA">
                <w:rPr>
                  <w:rFonts w:ascii="Arial" w:eastAsia="Times New Roman" w:hAnsi="Arial" w:cs="Arial"/>
                  <w:color w:val="0000FF"/>
                  <w:u w:val="single"/>
                  <w:lang w:val="en" w:eastAsia="en-GB"/>
                </w:rPr>
                <w:t>Storage</w:t>
              </w:r>
            </w:hyperlink>
            <w:r w:rsidRPr="00694AAA">
              <w:rPr>
                <w:rFonts w:ascii="Arial" w:eastAsia="Times New Roman" w:hAnsi="Arial" w:cs="Arial"/>
                <w:lang w:val="en" w:eastAsia="en-GB"/>
              </w:rPr>
              <w:t xml:space="preserve"> section below. However, in the event of an inadvertent or unavoidable deviation of these conditions</w:t>
            </w:r>
            <w:r w:rsidR="001C2F5F" w:rsidRPr="00694AAA">
              <w:rPr>
                <w:rFonts w:ascii="Arial" w:eastAsia="Times New Roman" w:hAnsi="Arial" w:cs="Arial"/>
                <w:lang w:val="en" w:eastAsia="en-GB"/>
              </w:rPr>
              <w:t xml:space="preserve">, </w:t>
            </w:r>
            <w:r w:rsidRPr="00694AAA">
              <w:rPr>
                <w:rFonts w:ascii="Arial" w:eastAsia="Times New Roman" w:hAnsi="Arial" w:cs="Arial"/>
                <w:lang w:val="en" w:eastAsia="en-GB"/>
              </w:rPr>
              <w:t xml:space="preserve">refer to </w:t>
            </w:r>
            <w:hyperlink r:id="rId49" w:history="1">
              <w:r w:rsidRPr="00694AAA">
                <w:rPr>
                  <w:rFonts w:ascii="Arial" w:eastAsia="Times New Roman" w:hAnsi="Arial" w:cs="Arial"/>
                  <w:color w:val="0000FF"/>
                  <w:u w:val="single"/>
                  <w:lang w:val="en" w:eastAsia="en-GB"/>
                </w:rPr>
                <w:t>Vaccine Incident Guidance</w:t>
              </w:r>
            </w:hyperlink>
            <w:r w:rsidRPr="00694AAA">
              <w:rPr>
                <w:rFonts w:ascii="Arial" w:eastAsia="Times New Roman" w:hAnsi="Arial" w:cs="Arial"/>
                <w:lang w:val="en" w:eastAsia="en-GB"/>
              </w:rPr>
              <w:t>. Where vaccine</w:t>
            </w:r>
            <w:r w:rsidR="007400C0" w:rsidRPr="00694AAA">
              <w:rPr>
                <w:rFonts w:ascii="Arial" w:eastAsia="Times New Roman" w:hAnsi="Arial" w:cs="Arial"/>
                <w:lang w:val="en" w:eastAsia="en-GB"/>
              </w:rPr>
              <w:t>s</w:t>
            </w:r>
            <w:r w:rsidRPr="00694AAA">
              <w:rPr>
                <w:rFonts w:ascii="Arial" w:eastAsia="Times New Roman" w:hAnsi="Arial" w:cs="Arial"/>
                <w:lang w:val="en" w:eastAsia="en-GB"/>
              </w:rPr>
              <w:t xml:space="preserve"> </w:t>
            </w:r>
            <w:r w:rsidR="007400C0" w:rsidRPr="00694AAA">
              <w:rPr>
                <w:rFonts w:ascii="Arial" w:eastAsia="Times New Roman" w:hAnsi="Arial" w:cs="Arial"/>
                <w:lang w:val="en" w:eastAsia="en-GB"/>
              </w:rPr>
              <w:t xml:space="preserve">are </w:t>
            </w:r>
            <w:r w:rsidRPr="00694AAA">
              <w:rPr>
                <w:rFonts w:ascii="Arial" w:eastAsia="Times New Roman" w:hAnsi="Arial" w:cs="Arial"/>
                <w:lang w:val="en" w:eastAsia="en-GB"/>
              </w:rPr>
              <w:t>assessed in accordance with these guidelines as appropriate for continued use</w:t>
            </w:r>
            <w:r w:rsidR="007400C0" w:rsidRPr="00694AAA">
              <w:rPr>
                <w:rFonts w:ascii="Arial" w:eastAsia="Times New Roman" w:hAnsi="Arial" w:cs="Arial"/>
                <w:lang w:val="en" w:eastAsia="en-GB"/>
              </w:rPr>
              <w:t xml:space="preserve">, </w:t>
            </w:r>
            <w:r w:rsidRPr="00694AAA">
              <w:rPr>
                <w:rFonts w:ascii="Arial" w:eastAsia="Times New Roman" w:hAnsi="Arial" w:cs="Arial"/>
                <w:lang w:val="en" w:eastAsia="en-GB"/>
              </w:rPr>
              <w:t>this would constitute off-label administration under this protocol.</w:t>
            </w:r>
          </w:p>
          <w:p w14:paraId="644E6662" w14:textId="59320664"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val="en" w:eastAsia="en-GB"/>
              </w:rPr>
            </w:pPr>
            <w:r w:rsidRPr="00694AAA">
              <w:rPr>
                <w:rFonts w:ascii="Arial" w:eastAsia="Times New Roman" w:hAnsi="Arial" w:cs="Arial"/>
                <w:lang w:eastAsia="en-GB"/>
              </w:rPr>
              <w:t xml:space="preserve">Note: Different influenza vaccine products are licensed from different ages and should be administered within their licence when working to this protocol, unless permitted off-label administration </w:t>
            </w:r>
            <w:r w:rsidR="00371703" w:rsidRPr="00694AAA">
              <w:rPr>
                <w:rFonts w:ascii="Arial" w:eastAsia="Times New Roman" w:hAnsi="Arial" w:cs="Arial"/>
                <w:lang w:eastAsia="en-GB"/>
              </w:rPr>
              <w:t>has been</w:t>
            </w:r>
            <w:r w:rsidRPr="00694AAA">
              <w:rPr>
                <w:rFonts w:ascii="Arial" w:eastAsia="Times New Roman" w:hAnsi="Arial" w:cs="Arial"/>
                <w:lang w:eastAsia="en-GB"/>
              </w:rPr>
              <w:t xml:space="preserve"> detailed above. Refer to product</w:t>
            </w:r>
            <w:r w:rsidR="007400C0" w:rsidRPr="00694AAA">
              <w:rPr>
                <w:rFonts w:ascii="Arial" w:eastAsia="Times New Roman" w:hAnsi="Arial" w:cs="Arial"/>
                <w:lang w:eastAsia="en-GB"/>
              </w:rPr>
              <w:t xml:space="preserve"> </w:t>
            </w:r>
            <w:hyperlink r:id="rId50" w:history="1">
              <w:r w:rsidRPr="00694AAA">
                <w:rPr>
                  <w:rFonts w:ascii="Arial" w:eastAsia="Times New Roman" w:hAnsi="Arial" w:cs="Arial"/>
                  <w:color w:val="0000FF"/>
                  <w:u w:val="single"/>
                  <w:lang w:eastAsia="en-GB"/>
                </w:rPr>
                <w:t>SPCs</w:t>
              </w:r>
            </w:hyperlink>
            <w:r w:rsidRPr="00417735">
              <w:rPr>
                <w:rFonts w:ascii="Arial" w:eastAsia="Times New Roman" w:hAnsi="Arial" w:cs="Arial"/>
                <w:color w:val="000000" w:themeColor="text1"/>
                <w:lang w:eastAsia="en-GB"/>
              </w:rPr>
              <w:t>,</w:t>
            </w:r>
            <w:r w:rsidRPr="00694AAA">
              <w:rPr>
                <w:rFonts w:ascii="Arial" w:eastAsia="Times New Roman" w:hAnsi="Arial" w:cs="Arial"/>
                <w:lang w:eastAsia="en-GB"/>
              </w:rPr>
              <w:t xml:space="preserve"> and</w:t>
            </w:r>
            <w:r w:rsidR="00BF19EF" w:rsidRPr="00694AAA">
              <w:rPr>
                <w:rFonts w:ascii="Arial" w:eastAsia="Times New Roman" w:hAnsi="Arial" w:cs="Arial"/>
                <w:lang w:eastAsia="en-GB"/>
              </w:rPr>
              <w:t xml:space="preserve"> </w:t>
            </w:r>
            <w:hyperlink r:id="rId51" w:anchor="recommended-vaccines" w:history="1">
              <w:r w:rsidR="00BF19EF" w:rsidRPr="00A91F68">
                <w:rPr>
                  <w:rStyle w:val="Hyperlink"/>
                  <w:rFonts w:ascii="Arial" w:hAnsi="Arial" w:cs="Arial"/>
                </w:rPr>
                <w:t>Flu vaccines for the 2023 to 2024 season</w:t>
              </w:r>
            </w:hyperlink>
            <w:r w:rsidRPr="00694AAA">
              <w:rPr>
                <w:rFonts w:ascii="Arial" w:eastAsia="Times New Roman" w:hAnsi="Arial" w:cs="Arial"/>
                <w:lang w:eastAsia="en-GB"/>
              </w:rPr>
              <w:t xml:space="preserve"> </w:t>
            </w:r>
            <w:r w:rsidRPr="00694AAA">
              <w:rPr>
                <w:rFonts w:ascii="Arial" w:eastAsia="Times New Roman" w:hAnsi="Arial" w:cs="Arial"/>
                <w:color w:val="000000"/>
                <w:lang w:eastAsia="en-GB"/>
              </w:rPr>
              <w:t>for more information.</w:t>
            </w:r>
          </w:p>
        </w:tc>
      </w:tr>
      <w:tr w:rsidR="00CE48CD" w:rsidRPr="00694AAA" w14:paraId="618DEA31" w14:textId="77777777" w:rsidTr="0053663B">
        <w:tc>
          <w:tcPr>
            <w:tcW w:w="2268" w:type="dxa"/>
            <w:tcBorders>
              <w:bottom w:val="single" w:sz="4" w:space="0" w:color="auto"/>
            </w:tcBorders>
          </w:tcPr>
          <w:p w14:paraId="49E2DE1B" w14:textId="77777777" w:rsidR="00CE48CD" w:rsidRPr="00A91F68"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A91F68">
              <w:rPr>
                <w:rFonts w:ascii="Arial" w:eastAsia="Times New Roman" w:hAnsi="Arial" w:cs="Arial"/>
                <w:b/>
                <w:lang w:eastAsia="en-GB"/>
              </w:rPr>
              <w:t>Drug interactions</w:t>
            </w:r>
          </w:p>
          <w:p w14:paraId="1F6F9A90" w14:textId="77777777" w:rsidR="00CE48CD" w:rsidRPr="00A91F68"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vertAlign w:val="superscript"/>
                <w:lang w:eastAsia="en-GB"/>
              </w:rPr>
            </w:pPr>
          </w:p>
        </w:tc>
        <w:tc>
          <w:tcPr>
            <w:tcW w:w="8364" w:type="dxa"/>
            <w:tcBorders>
              <w:bottom w:val="single" w:sz="4" w:space="0" w:color="auto"/>
            </w:tcBorders>
          </w:tcPr>
          <w:p w14:paraId="1789373E" w14:textId="77777777" w:rsidR="00CE48CD" w:rsidRPr="00A91F68" w:rsidRDefault="00CE48CD" w:rsidP="00CE48CD">
            <w:pPr>
              <w:shd w:val="clear" w:color="auto" w:fill="FFFFFF"/>
              <w:spacing w:before="120" w:after="120" w:line="240" w:lineRule="auto"/>
              <w:rPr>
                <w:rFonts w:ascii="Arial" w:eastAsia="Times New Roman" w:hAnsi="Arial" w:cs="Arial"/>
                <w:lang w:val="en" w:eastAsia="en-GB"/>
              </w:rPr>
            </w:pPr>
            <w:r w:rsidRPr="00A91F68">
              <w:rPr>
                <w:rFonts w:ascii="Arial" w:eastAsia="Times New Roman" w:hAnsi="Arial" w:cs="Arial"/>
                <w:lang w:val="en" w:eastAsia="en-GB"/>
              </w:rPr>
              <w:t>Immunological response may be diminished in those receiving immunosuppressive treatment, but it is important to still immunise this group.</w:t>
            </w:r>
          </w:p>
          <w:p w14:paraId="361C6E1D" w14:textId="54457DAC" w:rsidR="00921F39" w:rsidRDefault="00380FC6"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551B04">
              <w:rPr>
                <w:rFonts w:ascii="Arial" w:eastAsia="Times New Roman" w:hAnsi="Arial" w:cs="Arial"/>
                <w:lang w:eastAsia="en-GB"/>
              </w:rPr>
              <w:t>Influenza vaccine</w:t>
            </w:r>
            <w:r w:rsidR="00921F39" w:rsidRPr="00551B04">
              <w:rPr>
                <w:rFonts w:ascii="Arial" w:eastAsia="Times New Roman" w:hAnsi="Arial" w:cs="Arial"/>
                <w:lang w:eastAsia="en-GB"/>
              </w:rPr>
              <w:t>s</w:t>
            </w:r>
            <w:r w:rsidRPr="00551B04">
              <w:rPr>
                <w:rFonts w:ascii="Arial" w:eastAsia="Times New Roman" w:hAnsi="Arial" w:cs="Arial"/>
                <w:lang w:eastAsia="en-GB"/>
              </w:rPr>
              <w:t xml:space="preserve"> </w:t>
            </w:r>
            <w:r w:rsidR="00921F39" w:rsidRPr="00551B04">
              <w:rPr>
                <w:rFonts w:ascii="Arial" w:eastAsia="Times New Roman" w:hAnsi="Arial" w:cs="Arial"/>
                <w:lang w:eastAsia="en-GB"/>
              </w:rPr>
              <w:t xml:space="preserve">can be co-administered with other vaccines including COVID-19 and shingles vaccines (see </w:t>
            </w:r>
            <w:hyperlink w:anchor="RouteOfAdministration" w:history="1">
              <w:r w:rsidR="00921F39" w:rsidRPr="00551B04">
                <w:rPr>
                  <w:rFonts w:ascii="Arial" w:eastAsia="Times New Roman" w:hAnsi="Arial" w:cs="Arial"/>
                  <w:color w:val="0000FF"/>
                  <w:u w:val="single"/>
                  <w:lang w:eastAsia="en-GB"/>
                </w:rPr>
                <w:t>Route and method of administration</w:t>
              </w:r>
            </w:hyperlink>
            <w:r w:rsidR="00921F39" w:rsidRPr="00551B04">
              <w:rPr>
                <w:rFonts w:ascii="Arial" w:eastAsia="Times New Roman" w:hAnsi="Arial" w:cs="Arial"/>
                <w:lang w:eastAsia="en-GB"/>
              </w:rPr>
              <w:t>). Initially, a seven day interval was recommended between Shingrix</w:t>
            </w:r>
            <w:r w:rsidR="00921F39" w:rsidRPr="002934DD">
              <w:rPr>
                <w:rFonts w:ascii="Arial" w:eastAsia="Times New Roman" w:hAnsi="Arial" w:cs="Arial"/>
                <w:vertAlign w:val="superscript"/>
                <w:lang w:eastAsia="en-GB"/>
              </w:rPr>
              <w:t>®</w:t>
            </w:r>
            <w:r w:rsidR="00921F39" w:rsidRPr="00551B04">
              <w:rPr>
                <w:rFonts w:ascii="Arial" w:eastAsia="Times New Roman" w:hAnsi="Arial" w:cs="Arial"/>
                <w:lang w:eastAsia="en-GB"/>
              </w:rPr>
              <w:t xml:space="preserve"> (shingles) vaccine and adjuvanted influenza vaccine (aQIV) because the potential reactogenicity from two adjuvanted vaccines may reduce the tolerability in those being vaccinated. Interim data from a US study on co-administration of Shingrix</w:t>
            </w:r>
            <w:r w:rsidR="00921F39" w:rsidRPr="002934DD">
              <w:rPr>
                <w:rFonts w:ascii="Arial" w:eastAsia="Times New Roman" w:hAnsi="Arial" w:cs="Arial"/>
                <w:vertAlign w:val="superscript"/>
                <w:lang w:eastAsia="en-GB"/>
              </w:rPr>
              <w:t>®</w:t>
            </w:r>
            <w:r w:rsidR="00921F39" w:rsidRPr="00551B04">
              <w:rPr>
                <w:rFonts w:ascii="Arial" w:eastAsia="Times New Roman" w:hAnsi="Arial" w:cs="Arial"/>
                <w:lang w:eastAsia="en-GB"/>
              </w:rPr>
              <w:t xml:space="preserve"> with adjuvanted seasonal influenza vaccine is reassuring. Therefore, an appointment for administration of the seasonal influenza vaccine can be an opportunity to also provide shingles vaccine (see </w:t>
            </w:r>
            <w:hyperlink r:id="rId52" w:history="1">
              <w:r w:rsidR="00921F39" w:rsidRPr="002934DD">
                <w:rPr>
                  <w:rStyle w:val="Hyperlink"/>
                  <w:rFonts w:ascii="Arial" w:hAnsi="Arial" w:cs="Arial"/>
                </w:rPr>
                <w:t>Shingrix</w:t>
              </w:r>
              <w:r w:rsidR="00921F39" w:rsidRPr="002934DD">
                <w:rPr>
                  <w:rStyle w:val="Hyperlink"/>
                  <w:rFonts w:ascii="Arial" w:hAnsi="Arial" w:cs="Arial"/>
                  <w:vertAlign w:val="superscript"/>
                </w:rPr>
                <w:t>®</w:t>
              </w:r>
              <w:r w:rsidR="00921F39" w:rsidRPr="002934DD">
                <w:rPr>
                  <w:rStyle w:val="Hyperlink"/>
                  <w:rFonts w:ascii="Arial" w:hAnsi="Arial" w:cs="Arial"/>
                </w:rPr>
                <w:t xml:space="preserve"> PGD</w:t>
              </w:r>
            </w:hyperlink>
            <w:r w:rsidR="00921F39" w:rsidRPr="00551B04">
              <w:rPr>
                <w:rFonts w:ascii="Arial" w:eastAsia="Times New Roman" w:hAnsi="Arial" w:cs="Arial"/>
                <w:lang w:eastAsia="en-GB"/>
              </w:rPr>
              <w:t xml:space="preserve">). </w:t>
            </w:r>
          </w:p>
          <w:p w14:paraId="065CB523" w14:textId="11B99DB4" w:rsidR="00380FC6" w:rsidRPr="00A91F68" w:rsidRDefault="00BF27E3" w:rsidP="00921F39">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A91F68">
              <w:rPr>
                <w:rFonts w:ascii="Arial" w:eastAsia="Times New Roman" w:hAnsi="Arial" w:cs="Arial"/>
                <w:lang w:eastAsia="en-GB"/>
              </w:rPr>
              <w:t xml:space="preserve">Where </w:t>
            </w:r>
            <w:r w:rsidR="008563DD">
              <w:rPr>
                <w:rFonts w:ascii="Arial" w:eastAsia="Times New Roman" w:hAnsi="Arial" w:cs="Arial"/>
                <w:lang w:eastAsia="en-GB"/>
              </w:rPr>
              <w:t xml:space="preserve">aQIV is given with other vaccines, including </w:t>
            </w:r>
            <w:r w:rsidR="00E3557A">
              <w:rPr>
                <w:rFonts w:ascii="Arial" w:eastAsia="Times New Roman" w:hAnsi="Arial" w:cs="Arial"/>
                <w:lang w:eastAsia="en-GB"/>
              </w:rPr>
              <w:t xml:space="preserve">other adjuvanted vaccines, the adverse effects of both vaccines may be additive and should be considered when informing the recipient. </w:t>
            </w:r>
            <w:r w:rsidR="00C94FFA">
              <w:rPr>
                <w:rFonts w:ascii="Arial" w:eastAsia="Times New Roman" w:hAnsi="Arial" w:cs="Arial"/>
                <w:lang w:eastAsia="en-GB"/>
              </w:rPr>
              <w:t>I</w:t>
            </w:r>
            <w:r w:rsidRPr="00A91F68">
              <w:rPr>
                <w:rFonts w:ascii="Arial" w:eastAsia="Times New Roman" w:hAnsi="Arial" w:cs="Arial"/>
                <w:lang w:eastAsia="en-GB"/>
              </w:rPr>
              <w:t xml:space="preserve">ndividuals should </w:t>
            </w:r>
            <w:r w:rsidR="001128F3">
              <w:rPr>
                <w:rFonts w:ascii="Arial" w:eastAsia="Times New Roman" w:hAnsi="Arial" w:cs="Arial"/>
                <w:lang w:eastAsia="en-GB"/>
              </w:rPr>
              <w:t xml:space="preserve">also </w:t>
            </w:r>
            <w:r w:rsidRPr="00A91F68">
              <w:rPr>
                <w:rFonts w:ascii="Arial" w:eastAsia="Times New Roman" w:hAnsi="Arial" w:cs="Arial"/>
                <w:lang w:eastAsia="en-GB"/>
              </w:rPr>
              <w:t>be informed about the likely timing of potential adverse events relating to each vaccine. If the vaccines are not given together, they can be administered at any interval</w:t>
            </w:r>
            <w:r w:rsidR="00A9764D">
              <w:rPr>
                <w:rFonts w:ascii="Arial" w:eastAsia="Times New Roman" w:hAnsi="Arial" w:cs="Arial"/>
                <w:lang w:eastAsia="en-GB"/>
              </w:rPr>
              <w:t xml:space="preserve">. </w:t>
            </w:r>
          </w:p>
          <w:p w14:paraId="3A802811" w14:textId="724A8B86" w:rsidR="00CE48CD" w:rsidRPr="00A91F68" w:rsidRDefault="00CE48CD" w:rsidP="00FA6080">
            <w:pPr>
              <w:overflowPunct w:val="0"/>
              <w:autoSpaceDE w:val="0"/>
              <w:autoSpaceDN w:val="0"/>
              <w:adjustRightInd w:val="0"/>
              <w:spacing w:before="120" w:after="120" w:line="240" w:lineRule="auto"/>
              <w:textAlignment w:val="baseline"/>
              <w:rPr>
                <w:rFonts w:ascii="Arial" w:hAnsi="Arial" w:cs="Arial"/>
                <w:color w:val="000000"/>
              </w:rPr>
            </w:pPr>
            <w:r w:rsidRPr="00A91F68">
              <w:rPr>
                <w:rFonts w:ascii="Arial" w:hAnsi="Arial" w:cs="Arial"/>
                <w:color w:val="000000"/>
              </w:rPr>
              <w:t xml:space="preserve">A detailed list of drug interactions is available in the </w:t>
            </w:r>
            <w:r w:rsidRPr="00A91F68">
              <w:rPr>
                <w:rFonts w:ascii="Arial" w:hAnsi="Arial" w:cs="Arial"/>
              </w:rPr>
              <w:t>SPC</w:t>
            </w:r>
            <w:r w:rsidRPr="00A91F68">
              <w:rPr>
                <w:rFonts w:ascii="Arial" w:hAnsi="Arial" w:cs="Arial"/>
                <w:color w:val="000000"/>
              </w:rPr>
              <w:t xml:space="preserve"> for each vaccine, which are available from the </w:t>
            </w:r>
            <w:hyperlink r:id="rId53" w:history="1">
              <w:r w:rsidRPr="00A91F68">
                <w:rPr>
                  <w:rFonts w:ascii="Arial" w:eastAsia="Times New Roman" w:hAnsi="Arial" w:cs="Arial"/>
                  <w:color w:val="0000FF"/>
                  <w:u w:val="single"/>
                  <w:lang w:eastAsia="en-GB"/>
                </w:rPr>
                <w:t>electronic medicines compendium</w:t>
              </w:r>
            </w:hyperlink>
            <w:r w:rsidRPr="00A91F68">
              <w:rPr>
                <w:rFonts w:ascii="Arial" w:eastAsia="Times New Roman" w:hAnsi="Arial" w:cs="Arial"/>
                <w:lang w:eastAsia="en-GB"/>
              </w:rPr>
              <w:t xml:space="preserve"> </w:t>
            </w:r>
            <w:r w:rsidRPr="00A91F68">
              <w:rPr>
                <w:rFonts w:ascii="Arial" w:hAnsi="Arial" w:cs="Arial"/>
                <w:color w:val="000000"/>
              </w:rPr>
              <w:t xml:space="preserve">website. </w:t>
            </w:r>
          </w:p>
        </w:tc>
      </w:tr>
      <w:tr w:rsidR="00CE48CD" w:rsidRPr="00694AAA" w14:paraId="00AF7758" w14:textId="77777777" w:rsidTr="0053663B">
        <w:tc>
          <w:tcPr>
            <w:tcW w:w="2268" w:type="dxa"/>
            <w:tcBorders>
              <w:bottom w:val="single" w:sz="4" w:space="0" w:color="auto"/>
            </w:tcBorders>
          </w:tcPr>
          <w:p w14:paraId="1C5E47B9" w14:textId="1102A439"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t>Identification and management of adverse reactions</w:t>
            </w:r>
          </w:p>
          <w:p w14:paraId="2D62CA2B" w14:textId="506950AB" w:rsidR="002660C0" w:rsidRPr="00694AAA" w:rsidRDefault="002660C0"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3488683" w14:textId="4A6940B8" w:rsidR="002660C0" w:rsidRDefault="002660C0"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E35EDCE" w14:textId="77777777" w:rsidR="00694AAA" w:rsidRDefault="00694AAA"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EDA375C" w14:textId="3F45B43D" w:rsidR="00694AAA" w:rsidRDefault="00694AAA"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02058EE" w14:textId="326E9EED" w:rsidR="00A9764D" w:rsidRDefault="00A9764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37E2C9B" w14:textId="77777777" w:rsidR="00A9764D" w:rsidRPr="00694AAA" w:rsidRDefault="00A9764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3558604" w14:textId="3FC5FBE8" w:rsidR="002660C0" w:rsidRPr="00A91F68" w:rsidRDefault="002660C0" w:rsidP="00CE48CD">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A91F68">
              <w:rPr>
                <w:rFonts w:ascii="Arial" w:eastAsia="Times New Roman" w:hAnsi="Arial" w:cs="Arial"/>
                <w:bCs/>
                <w:lang w:eastAsia="en-GB"/>
              </w:rPr>
              <w:t xml:space="preserve">(continued over page) </w:t>
            </w:r>
          </w:p>
          <w:p w14:paraId="67F24997" w14:textId="77777777" w:rsidR="00CE48CD" w:rsidRPr="00694AAA" w:rsidRDefault="00CE48CD" w:rsidP="00CE48CD">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40744C28" w14:textId="3E8065DE" w:rsidR="002660C0" w:rsidRPr="00694AAA" w:rsidRDefault="002660C0" w:rsidP="002660C0">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lastRenderedPageBreak/>
              <w:t>Identification and management of adverse reactions</w:t>
            </w:r>
          </w:p>
          <w:p w14:paraId="5ED0D8DA" w14:textId="12201DCB" w:rsidR="002660C0" w:rsidRPr="00A91F68" w:rsidRDefault="002660C0" w:rsidP="002660C0">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A91F68">
              <w:rPr>
                <w:rFonts w:ascii="Arial" w:eastAsia="Times New Roman" w:hAnsi="Arial" w:cs="Arial"/>
                <w:bCs/>
                <w:lang w:eastAsia="en-GB"/>
              </w:rPr>
              <w:t>(continued)</w:t>
            </w:r>
          </w:p>
          <w:p w14:paraId="58E87CA8" w14:textId="6A622A64"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p>
        </w:tc>
        <w:tc>
          <w:tcPr>
            <w:tcW w:w="8364" w:type="dxa"/>
            <w:tcBorders>
              <w:bottom w:val="single" w:sz="4" w:space="0" w:color="auto"/>
            </w:tcBorders>
          </w:tcPr>
          <w:p w14:paraId="6A030D40" w14:textId="77777777" w:rsidR="00CE48CD" w:rsidRPr="00694AAA" w:rsidRDefault="00CE48CD" w:rsidP="00CE48CD">
            <w:pPr>
              <w:overflowPunct w:val="0"/>
              <w:autoSpaceDE w:val="0"/>
              <w:autoSpaceDN w:val="0"/>
              <w:adjustRightInd w:val="0"/>
              <w:spacing w:before="120" w:after="120" w:line="240" w:lineRule="auto"/>
              <w:ind w:right="62"/>
              <w:textAlignment w:val="baseline"/>
              <w:rPr>
                <w:rFonts w:ascii="Arial" w:eastAsia="Times New Roman" w:hAnsi="Arial" w:cs="Arial"/>
                <w:lang w:eastAsia="en-GB"/>
              </w:rPr>
            </w:pPr>
            <w:r w:rsidRPr="00694AAA">
              <w:rPr>
                <w:rFonts w:ascii="Arial" w:eastAsia="Times New Roman" w:hAnsi="Arial" w:cs="Arial"/>
                <w:lang w:eastAsia="en-GB"/>
              </w:rPr>
              <w:lastRenderedPageBreak/>
              <w:t>Pain, swelling or redness at the injection site, low-grade fever, malaise, shivering, fatigue, headache, myalgia and arthralgia are among the commonly reported symptoms after intramuscular vaccination. A small painless nodule (induration) may also form at the injection site. These symptoms usually disappear within 1 to 2 days without treatment.</w:t>
            </w:r>
          </w:p>
          <w:p w14:paraId="12203063" w14:textId="77777777" w:rsidR="00CE48CD" w:rsidRPr="00694AAA" w:rsidRDefault="00CE48CD" w:rsidP="00CE48CD">
            <w:pPr>
              <w:overflowPunct w:val="0"/>
              <w:autoSpaceDE w:val="0"/>
              <w:autoSpaceDN w:val="0"/>
              <w:adjustRightInd w:val="0"/>
              <w:spacing w:before="120" w:after="120" w:line="240" w:lineRule="auto"/>
              <w:ind w:right="62"/>
              <w:textAlignment w:val="baseline"/>
              <w:rPr>
                <w:rFonts w:ascii="Arial" w:eastAsia="Times New Roman" w:hAnsi="Arial" w:cs="Arial"/>
                <w:lang w:eastAsia="en-GB"/>
              </w:rPr>
            </w:pPr>
            <w:r w:rsidRPr="00694AAA">
              <w:rPr>
                <w:rFonts w:ascii="Arial" w:eastAsia="Times New Roman" w:hAnsi="Arial" w:cs="Arial"/>
                <w:lang w:eastAsia="en-GB"/>
              </w:rPr>
              <w:t>Immediate reactions such as urticaria, angio-oedema, bronchospasm and anaphylaxis can occur.</w:t>
            </w:r>
          </w:p>
          <w:p w14:paraId="77ECFB29" w14:textId="77777777" w:rsidR="00CE48CD" w:rsidRPr="00694AAA" w:rsidRDefault="00CE48CD" w:rsidP="00CE48CD">
            <w:pPr>
              <w:overflowPunct w:val="0"/>
              <w:autoSpaceDE w:val="0"/>
              <w:autoSpaceDN w:val="0"/>
              <w:adjustRightInd w:val="0"/>
              <w:spacing w:before="120" w:after="120" w:line="240" w:lineRule="auto"/>
              <w:ind w:right="62"/>
              <w:textAlignment w:val="baseline"/>
              <w:rPr>
                <w:rFonts w:ascii="Arial" w:eastAsia="Times New Roman" w:hAnsi="Arial" w:cs="Arial"/>
                <w:lang w:eastAsia="en-GB"/>
              </w:rPr>
            </w:pPr>
            <w:r w:rsidRPr="00694AAA">
              <w:rPr>
                <w:rFonts w:ascii="Arial" w:eastAsia="Times New Roman" w:hAnsi="Arial" w:cs="Arial"/>
                <w:lang w:eastAsia="en-GB"/>
              </w:rPr>
              <w:t>A higher incidence of mild post-immunisation reactions has been reported with adjuvanted compared to non-adjuvanted influenza vaccines.</w:t>
            </w:r>
          </w:p>
          <w:p w14:paraId="596C52BF" w14:textId="53011E3C" w:rsidR="00CE48CD" w:rsidRPr="00694AAA" w:rsidRDefault="00CE48CD" w:rsidP="00CE48CD">
            <w:pPr>
              <w:autoSpaceDE w:val="0"/>
              <w:autoSpaceDN w:val="0"/>
              <w:adjustRightInd w:val="0"/>
              <w:spacing w:before="120" w:after="120" w:line="240" w:lineRule="auto"/>
              <w:rPr>
                <w:rFonts w:ascii="Arial" w:eastAsia="Times New Roman" w:hAnsi="Arial" w:cs="Arial"/>
                <w:lang w:eastAsia="en-GB"/>
              </w:rPr>
            </w:pPr>
            <w:r w:rsidRPr="00694AAA">
              <w:rPr>
                <w:rFonts w:ascii="Arial" w:eastAsia="Times New Roman" w:hAnsi="Arial" w:cs="Arial"/>
                <w:lang w:eastAsia="en-GB"/>
              </w:rPr>
              <w:t>The frequency of injection</w:t>
            </w:r>
            <w:r w:rsidR="00293EFD" w:rsidRPr="00694AAA">
              <w:rPr>
                <w:rFonts w:ascii="Arial" w:eastAsia="Times New Roman" w:hAnsi="Arial" w:cs="Arial"/>
                <w:lang w:eastAsia="en-GB"/>
              </w:rPr>
              <w:t>-</w:t>
            </w:r>
            <w:r w:rsidRPr="00694AAA">
              <w:rPr>
                <w:rFonts w:ascii="Arial" w:eastAsia="Times New Roman" w:hAnsi="Arial" w:cs="Arial"/>
                <w:lang w:eastAsia="en-GB"/>
              </w:rPr>
              <w:t xml:space="preserve">site pain and systemic reactions may be higher in individuals vaccinated concomitantly with inactivated influenza vaccine and pneumococcal polysaccharide vaccine (PPV23) compared to vaccination with influenza vaccine alone and similar to that observed with PPV23 vaccination alone. </w:t>
            </w:r>
            <w:r w:rsidRPr="00694AAA">
              <w:rPr>
                <w:rFonts w:ascii="Arial" w:eastAsia="Times New Roman" w:hAnsi="Arial" w:cs="Arial"/>
                <w:lang w:eastAsia="en-GB"/>
              </w:rPr>
              <w:lastRenderedPageBreak/>
              <w:t>Influenza vaccine and PPV23 may be administered at the same visit or at any interval from each other.</w:t>
            </w:r>
          </w:p>
          <w:p w14:paraId="2BAF5729" w14:textId="77777777" w:rsidR="00CE48CD" w:rsidRPr="00694AAA" w:rsidRDefault="00CE48CD" w:rsidP="00CE48CD">
            <w:pPr>
              <w:overflowPunct w:val="0"/>
              <w:autoSpaceDE w:val="0"/>
              <w:autoSpaceDN w:val="0"/>
              <w:adjustRightInd w:val="0"/>
              <w:spacing w:before="120" w:after="120" w:line="240" w:lineRule="auto"/>
              <w:ind w:right="34"/>
              <w:textAlignment w:val="baseline"/>
              <w:rPr>
                <w:rFonts w:ascii="Arial" w:eastAsia="Times New Roman" w:hAnsi="Arial" w:cs="Arial"/>
                <w:color w:val="FF0000"/>
                <w:spacing w:val="-2"/>
                <w:lang w:eastAsia="en-GB"/>
              </w:rPr>
            </w:pPr>
            <w:r w:rsidRPr="00694AAA">
              <w:rPr>
                <w:rFonts w:ascii="Arial" w:eastAsia="Times New Roman" w:hAnsi="Arial" w:cs="Arial"/>
                <w:lang w:eastAsia="en-GB"/>
              </w:rPr>
              <w:t xml:space="preserve">A detailed list of adverse reactions is available in the SPC for each vaccine, which are available from the </w:t>
            </w:r>
            <w:hyperlink r:id="rId54" w:history="1">
              <w:r w:rsidRPr="00694AAA">
                <w:rPr>
                  <w:rFonts w:ascii="Arial" w:eastAsia="Times New Roman" w:hAnsi="Arial" w:cs="Arial"/>
                  <w:color w:val="0000FF"/>
                  <w:u w:val="single"/>
                  <w:lang w:eastAsia="en-GB"/>
                </w:rPr>
                <w:t>electronic medicines compendium</w:t>
              </w:r>
            </w:hyperlink>
            <w:r w:rsidRPr="00694AAA">
              <w:rPr>
                <w:rFonts w:ascii="Arial" w:eastAsia="Times New Roman" w:hAnsi="Arial" w:cs="Arial"/>
                <w:lang w:eastAsia="en-GB"/>
              </w:rPr>
              <w:t xml:space="preserve"> website.</w:t>
            </w:r>
          </w:p>
        </w:tc>
      </w:tr>
      <w:tr w:rsidR="00CE48CD" w:rsidRPr="00694AAA" w14:paraId="1287703C" w14:textId="77777777" w:rsidTr="0053663B">
        <w:tc>
          <w:tcPr>
            <w:tcW w:w="2268" w:type="dxa"/>
            <w:tcBorders>
              <w:bottom w:val="single" w:sz="4" w:space="0" w:color="auto"/>
            </w:tcBorders>
          </w:tcPr>
          <w:p w14:paraId="66822E54" w14:textId="77777777"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lastRenderedPageBreak/>
              <w:t>Reporting procedure of adverse reactions</w:t>
            </w:r>
          </w:p>
          <w:p w14:paraId="2B3831AC"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5D65AAB"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B611B07"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756AB4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2F533BB"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p>
        </w:tc>
        <w:tc>
          <w:tcPr>
            <w:tcW w:w="8364" w:type="dxa"/>
            <w:tcBorders>
              <w:bottom w:val="single" w:sz="4" w:space="0" w:color="auto"/>
            </w:tcBorders>
          </w:tcPr>
          <w:p w14:paraId="73CE7994" w14:textId="4AAAAD03" w:rsidR="00CE48CD" w:rsidRPr="00694AAA" w:rsidRDefault="00CE48CD" w:rsidP="00CE48CD">
            <w:pPr>
              <w:widowControl w:val="0"/>
              <w:spacing w:before="120" w:after="120" w:line="240" w:lineRule="auto"/>
              <w:rPr>
                <w:rFonts w:ascii="Arial" w:eastAsia="Calibri" w:hAnsi="Arial" w:cs="Arial"/>
                <w:lang w:val="en-US"/>
              </w:rPr>
            </w:pPr>
            <w:r w:rsidRPr="00694AAA">
              <w:rPr>
                <w:rFonts w:ascii="Arial" w:eastAsia="Arial" w:hAnsi="Arial" w:cs="Arial"/>
                <w:lang w:val="en-US"/>
              </w:rPr>
              <w:t>Healthcare</w:t>
            </w:r>
            <w:r w:rsidRPr="00694AAA">
              <w:rPr>
                <w:rFonts w:ascii="Arial" w:eastAsia="Arial" w:hAnsi="Arial" w:cs="Arial"/>
                <w:spacing w:val="26"/>
                <w:lang w:val="en-US"/>
              </w:rPr>
              <w:t xml:space="preserve"> </w:t>
            </w:r>
            <w:r w:rsidRPr="00694AAA">
              <w:rPr>
                <w:rFonts w:ascii="Arial" w:eastAsia="Arial" w:hAnsi="Arial" w:cs="Arial"/>
                <w:lang w:val="en-US"/>
              </w:rPr>
              <w:t>professionals</w:t>
            </w:r>
            <w:r w:rsidRPr="00694AAA">
              <w:rPr>
                <w:rFonts w:ascii="Arial" w:eastAsia="Arial" w:hAnsi="Arial" w:cs="Arial"/>
                <w:spacing w:val="24"/>
                <w:lang w:val="en-US"/>
              </w:rPr>
              <w:t xml:space="preserve"> </w:t>
            </w:r>
            <w:r w:rsidRPr="00694AAA">
              <w:rPr>
                <w:rFonts w:ascii="Arial" w:eastAsia="Arial" w:hAnsi="Arial" w:cs="Arial"/>
                <w:lang w:val="en-US"/>
              </w:rPr>
              <w:t>and</w:t>
            </w:r>
            <w:r w:rsidRPr="00694AAA">
              <w:rPr>
                <w:rFonts w:ascii="Arial" w:eastAsia="Arial" w:hAnsi="Arial" w:cs="Arial"/>
                <w:spacing w:val="14"/>
                <w:lang w:val="en-US"/>
              </w:rPr>
              <w:t xml:space="preserve"> </w:t>
            </w:r>
            <w:r w:rsidRPr="00694AAA">
              <w:rPr>
                <w:rFonts w:ascii="Arial" w:eastAsia="Arial" w:hAnsi="Arial" w:cs="Arial"/>
                <w:lang w:val="en-US"/>
              </w:rPr>
              <w:t>individuals</w:t>
            </w:r>
            <w:r w:rsidR="00293EFD" w:rsidRPr="00694AAA">
              <w:rPr>
                <w:rFonts w:ascii="Arial" w:eastAsia="Arial" w:hAnsi="Arial" w:cs="Arial"/>
                <w:lang w:val="en-US"/>
              </w:rPr>
              <w:t xml:space="preserve">, </w:t>
            </w:r>
            <w:r w:rsidRPr="00694AAA">
              <w:rPr>
                <w:rFonts w:ascii="Arial" w:eastAsia="Arial" w:hAnsi="Arial" w:cs="Arial"/>
                <w:lang w:val="en-US"/>
              </w:rPr>
              <w:t>parents</w:t>
            </w:r>
            <w:r w:rsidR="003D3254" w:rsidRPr="00694AAA">
              <w:rPr>
                <w:rFonts w:ascii="Arial" w:eastAsia="Arial" w:hAnsi="Arial" w:cs="Arial"/>
                <w:lang w:val="en-US"/>
              </w:rPr>
              <w:t xml:space="preserve"> and </w:t>
            </w:r>
            <w:r w:rsidRPr="00694AAA">
              <w:rPr>
                <w:rFonts w:ascii="Arial" w:eastAsia="Arial" w:hAnsi="Arial" w:cs="Arial"/>
                <w:lang w:val="en-US"/>
              </w:rPr>
              <w:t>carers are</w:t>
            </w:r>
            <w:r w:rsidRPr="00694AAA">
              <w:rPr>
                <w:rFonts w:ascii="Arial" w:eastAsia="Arial" w:hAnsi="Arial" w:cs="Arial"/>
                <w:spacing w:val="10"/>
                <w:lang w:val="en-US"/>
              </w:rPr>
              <w:t xml:space="preserve"> </w:t>
            </w:r>
            <w:r w:rsidRPr="00694AAA">
              <w:rPr>
                <w:rFonts w:ascii="Arial" w:eastAsia="Arial" w:hAnsi="Arial" w:cs="Arial"/>
                <w:lang w:val="en-US"/>
              </w:rPr>
              <w:t>encouraged</w:t>
            </w:r>
            <w:r w:rsidRPr="00694AAA">
              <w:rPr>
                <w:rFonts w:ascii="Arial" w:eastAsia="Arial" w:hAnsi="Arial" w:cs="Arial"/>
                <w:spacing w:val="25"/>
                <w:lang w:val="en-US"/>
              </w:rPr>
              <w:t xml:space="preserve"> </w:t>
            </w:r>
            <w:r w:rsidRPr="00694AAA">
              <w:rPr>
                <w:rFonts w:ascii="Arial" w:eastAsia="Arial" w:hAnsi="Arial" w:cs="Arial"/>
                <w:lang w:val="en-US"/>
              </w:rPr>
              <w:t>to</w:t>
            </w:r>
            <w:r w:rsidRPr="00694AAA">
              <w:rPr>
                <w:rFonts w:ascii="Arial" w:eastAsia="Arial" w:hAnsi="Arial" w:cs="Arial"/>
                <w:spacing w:val="21"/>
                <w:lang w:val="en-US"/>
              </w:rPr>
              <w:t xml:space="preserve"> </w:t>
            </w:r>
            <w:r w:rsidRPr="00694AAA">
              <w:rPr>
                <w:rFonts w:ascii="Arial" w:eastAsia="Arial" w:hAnsi="Arial" w:cs="Arial"/>
                <w:lang w:val="en-US"/>
              </w:rPr>
              <w:t>report</w:t>
            </w:r>
            <w:r w:rsidRPr="00694AAA">
              <w:rPr>
                <w:rFonts w:ascii="Arial" w:eastAsia="Arial" w:hAnsi="Arial" w:cs="Arial"/>
                <w:spacing w:val="13"/>
                <w:lang w:val="en-US"/>
              </w:rPr>
              <w:t xml:space="preserve"> </w:t>
            </w:r>
            <w:r w:rsidRPr="00694AAA">
              <w:rPr>
                <w:rFonts w:ascii="Arial" w:eastAsia="Arial" w:hAnsi="Arial" w:cs="Arial"/>
                <w:lang w:val="en-US"/>
              </w:rPr>
              <w:t>suspected</w:t>
            </w:r>
            <w:r w:rsidRPr="00694AAA">
              <w:rPr>
                <w:rFonts w:ascii="Arial" w:eastAsia="Arial" w:hAnsi="Arial" w:cs="Arial"/>
                <w:spacing w:val="18"/>
                <w:lang w:val="en-US"/>
              </w:rPr>
              <w:t xml:space="preserve"> </w:t>
            </w:r>
            <w:r w:rsidRPr="00694AAA">
              <w:rPr>
                <w:rFonts w:ascii="Arial" w:eastAsia="Arial" w:hAnsi="Arial" w:cs="Arial"/>
                <w:lang w:val="en-US"/>
              </w:rPr>
              <w:t>adverse</w:t>
            </w:r>
            <w:r w:rsidRPr="00694AAA">
              <w:rPr>
                <w:rFonts w:ascii="Arial" w:eastAsia="Arial" w:hAnsi="Arial" w:cs="Arial"/>
                <w:spacing w:val="29"/>
                <w:lang w:val="en-US"/>
              </w:rPr>
              <w:t xml:space="preserve"> </w:t>
            </w:r>
            <w:r w:rsidRPr="00694AAA">
              <w:rPr>
                <w:rFonts w:ascii="Arial" w:eastAsia="Arial" w:hAnsi="Arial" w:cs="Arial"/>
                <w:lang w:val="en-US"/>
              </w:rPr>
              <w:t>reactions</w:t>
            </w:r>
            <w:r w:rsidRPr="00694AAA">
              <w:rPr>
                <w:rFonts w:ascii="Arial" w:eastAsia="Arial" w:hAnsi="Arial" w:cs="Arial"/>
                <w:spacing w:val="10"/>
                <w:lang w:val="en-US"/>
              </w:rPr>
              <w:t xml:space="preserve"> </w:t>
            </w:r>
            <w:r w:rsidRPr="00694AAA">
              <w:rPr>
                <w:rFonts w:ascii="Arial" w:eastAsia="Arial" w:hAnsi="Arial" w:cs="Arial"/>
                <w:lang w:val="en-US"/>
              </w:rPr>
              <w:t>to</w:t>
            </w:r>
            <w:r w:rsidRPr="00694AAA">
              <w:rPr>
                <w:rFonts w:ascii="Arial" w:eastAsia="Arial" w:hAnsi="Arial" w:cs="Arial"/>
                <w:spacing w:val="14"/>
                <w:lang w:val="en-US"/>
              </w:rPr>
              <w:t xml:space="preserve"> </w:t>
            </w:r>
            <w:r w:rsidRPr="00694AAA">
              <w:rPr>
                <w:rFonts w:ascii="Arial" w:eastAsia="Arial" w:hAnsi="Arial" w:cs="Arial"/>
                <w:lang w:val="en-US"/>
              </w:rPr>
              <w:t>the</w:t>
            </w:r>
            <w:r w:rsidRPr="00694AAA">
              <w:rPr>
                <w:rFonts w:ascii="Arial" w:eastAsia="Arial" w:hAnsi="Arial" w:cs="Arial"/>
                <w:w w:val="98"/>
                <w:lang w:val="en-US"/>
              </w:rPr>
              <w:t xml:space="preserve"> </w:t>
            </w:r>
            <w:r w:rsidRPr="00694AAA">
              <w:rPr>
                <w:rFonts w:ascii="Arial" w:eastAsia="Arial" w:hAnsi="Arial" w:cs="Arial"/>
                <w:lang w:val="en-US"/>
              </w:rPr>
              <w:t>Medicines</w:t>
            </w:r>
            <w:r w:rsidRPr="00694AAA">
              <w:rPr>
                <w:rFonts w:ascii="Arial" w:eastAsia="Arial" w:hAnsi="Arial" w:cs="Arial"/>
                <w:spacing w:val="22"/>
                <w:lang w:val="en-US"/>
              </w:rPr>
              <w:t xml:space="preserve"> </w:t>
            </w:r>
            <w:r w:rsidRPr="00694AAA">
              <w:rPr>
                <w:rFonts w:ascii="Arial" w:eastAsia="Arial" w:hAnsi="Arial" w:cs="Arial"/>
                <w:lang w:val="en-US"/>
              </w:rPr>
              <w:t>and</w:t>
            </w:r>
            <w:r w:rsidRPr="00694AAA">
              <w:rPr>
                <w:rFonts w:ascii="Arial" w:eastAsia="Arial" w:hAnsi="Arial" w:cs="Arial"/>
                <w:spacing w:val="19"/>
                <w:lang w:val="en-US"/>
              </w:rPr>
              <w:t xml:space="preserve"> </w:t>
            </w:r>
            <w:r w:rsidRPr="00694AAA">
              <w:rPr>
                <w:rFonts w:ascii="Arial" w:eastAsia="Arial" w:hAnsi="Arial" w:cs="Arial"/>
                <w:lang w:val="en-US"/>
              </w:rPr>
              <w:t>Healthcare</w:t>
            </w:r>
            <w:r w:rsidRPr="00694AAA">
              <w:rPr>
                <w:rFonts w:ascii="Arial" w:eastAsia="Arial" w:hAnsi="Arial" w:cs="Arial"/>
                <w:spacing w:val="18"/>
                <w:lang w:val="en-US"/>
              </w:rPr>
              <w:t xml:space="preserve"> </w:t>
            </w:r>
            <w:r w:rsidRPr="00694AAA">
              <w:rPr>
                <w:rFonts w:ascii="Arial" w:eastAsia="Arial" w:hAnsi="Arial" w:cs="Arial"/>
                <w:lang w:val="en-US"/>
              </w:rPr>
              <w:t>products</w:t>
            </w:r>
            <w:r w:rsidRPr="00694AAA">
              <w:rPr>
                <w:rFonts w:ascii="Arial" w:eastAsia="Arial" w:hAnsi="Arial" w:cs="Arial"/>
                <w:spacing w:val="23"/>
                <w:lang w:val="en-US"/>
              </w:rPr>
              <w:t xml:space="preserve"> </w:t>
            </w:r>
            <w:r w:rsidRPr="00694AAA">
              <w:rPr>
                <w:rFonts w:ascii="Arial" w:eastAsia="Arial" w:hAnsi="Arial" w:cs="Arial"/>
                <w:lang w:val="en-US"/>
              </w:rPr>
              <w:t>Regulatory</w:t>
            </w:r>
            <w:r w:rsidRPr="00694AAA">
              <w:rPr>
                <w:rFonts w:ascii="Arial" w:eastAsia="Arial" w:hAnsi="Arial" w:cs="Arial"/>
                <w:spacing w:val="7"/>
                <w:lang w:val="en-US"/>
              </w:rPr>
              <w:t xml:space="preserve"> </w:t>
            </w:r>
            <w:r w:rsidRPr="00694AAA">
              <w:rPr>
                <w:rFonts w:ascii="Arial" w:eastAsia="Arial" w:hAnsi="Arial" w:cs="Arial"/>
                <w:lang w:val="en-US"/>
              </w:rPr>
              <w:t>Agency</w:t>
            </w:r>
            <w:r w:rsidR="00A36F59" w:rsidRPr="00694AAA">
              <w:rPr>
                <w:rFonts w:ascii="Arial" w:eastAsia="Arial" w:hAnsi="Arial" w:cs="Arial"/>
                <w:spacing w:val="38"/>
                <w:lang w:val="en-US"/>
              </w:rPr>
              <w:t xml:space="preserve"> </w:t>
            </w:r>
            <w:r w:rsidRPr="00694AAA">
              <w:rPr>
                <w:rFonts w:ascii="Arial" w:eastAsia="Arial" w:hAnsi="Arial" w:cs="Arial"/>
                <w:lang w:val="en-US"/>
              </w:rPr>
              <w:t>(MHRA)</w:t>
            </w:r>
            <w:r w:rsidRPr="00694AAA">
              <w:rPr>
                <w:rFonts w:ascii="Arial" w:eastAsia="Arial" w:hAnsi="Arial" w:cs="Arial"/>
                <w:w w:val="101"/>
                <w:lang w:val="en-US"/>
              </w:rPr>
              <w:t xml:space="preserve"> </w:t>
            </w:r>
            <w:r w:rsidRPr="00694AAA">
              <w:rPr>
                <w:rFonts w:ascii="Arial" w:eastAsia="Arial" w:hAnsi="Arial" w:cs="Arial"/>
                <w:lang w:val="en-US"/>
              </w:rPr>
              <w:t>using</w:t>
            </w:r>
            <w:r w:rsidRPr="00694AAA">
              <w:rPr>
                <w:rFonts w:ascii="Arial" w:eastAsia="Arial" w:hAnsi="Arial" w:cs="Arial"/>
                <w:spacing w:val="9"/>
                <w:lang w:val="en-US"/>
              </w:rPr>
              <w:t xml:space="preserve"> </w:t>
            </w:r>
            <w:r w:rsidRPr="00694AAA">
              <w:rPr>
                <w:rFonts w:ascii="Arial" w:eastAsia="Arial" w:hAnsi="Arial" w:cs="Arial"/>
                <w:lang w:val="en-US"/>
              </w:rPr>
              <w:t>the</w:t>
            </w:r>
            <w:r w:rsidRPr="00694AAA">
              <w:rPr>
                <w:rFonts w:ascii="Arial" w:eastAsia="Arial" w:hAnsi="Arial" w:cs="Arial"/>
                <w:spacing w:val="11"/>
                <w:lang w:val="en-US"/>
              </w:rPr>
              <w:t xml:space="preserve"> </w:t>
            </w:r>
            <w:hyperlink r:id="rId55" w:history="1">
              <w:r w:rsidRPr="00694AAA">
                <w:rPr>
                  <w:rFonts w:ascii="Arial" w:eastAsia="Arial" w:hAnsi="Arial" w:cs="Arial"/>
                  <w:color w:val="0000FF"/>
                  <w:u w:val="single"/>
                  <w:lang w:val="en-US"/>
                </w:rPr>
                <w:t>Yellow</w:t>
              </w:r>
              <w:r w:rsidRPr="00694AAA">
                <w:rPr>
                  <w:rFonts w:ascii="Arial" w:eastAsia="Arial" w:hAnsi="Arial" w:cs="Arial"/>
                  <w:color w:val="0000FF"/>
                  <w:spacing w:val="28"/>
                  <w:u w:val="single"/>
                  <w:lang w:val="en-US"/>
                </w:rPr>
                <w:t xml:space="preserve"> </w:t>
              </w:r>
              <w:r w:rsidRPr="00694AAA">
                <w:rPr>
                  <w:rFonts w:ascii="Arial" w:eastAsia="Arial" w:hAnsi="Arial" w:cs="Arial"/>
                  <w:color w:val="0000FF"/>
                  <w:u w:val="single"/>
                  <w:lang w:val="en-US"/>
                </w:rPr>
                <w:t>Card</w:t>
              </w:r>
              <w:r w:rsidRPr="00694AAA">
                <w:rPr>
                  <w:rFonts w:ascii="Arial" w:eastAsia="Arial" w:hAnsi="Arial" w:cs="Arial"/>
                  <w:color w:val="0000FF"/>
                  <w:spacing w:val="16"/>
                  <w:u w:val="single"/>
                  <w:lang w:val="en-US"/>
                </w:rPr>
                <w:t xml:space="preserve"> </w:t>
              </w:r>
              <w:r w:rsidRPr="00694AAA">
                <w:rPr>
                  <w:rFonts w:ascii="Arial" w:eastAsia="Arial" w:hAnsi="Arial" w:cs="Arial"/>
                  <w:color w:val="0000FF"/>
                  <w:u w:val="single"/>
                  <w:lang w:val="en-US"/>
                </w:rPr>
                <w:t>reporting</w:t>
              </w:r>
              <w:r w:rsidRPr="00694AAA">
                <w:rPr>
                  <w:rFonts w:ascii="Arial" w:eastAsia="Arial" w:hAnsi="Arial" w:cs="Arial"/>
                  <w:color w:val="0000FF"/>
                  <w:spacing w:val="12"/>
                  <w:u w:val="single"/>
                  <w:lang w:val="en-US"/>
                </w:rPr>
                <w:t xml:space="preserve"> </w:t>
              </w:r>
              <w:r w:rsidRPr="00694AAA">
                <w:rPr>
                  <w:rFonts w:ascii="Arial" w:eastAsia="Arial" w:hAnsi="Arial" w:cs="Arial"/>
                  <w:color w:val="0000FF"/>
                  <w:u w:val="single"/>
                  <w:lang w:val="en-US"/>
                </w:rPr>
                <w:t>scheme</w:t>
              </w:r>
            </w:hyperlink>
            <w:r w:rsidRPr="00694AAA">
              <w:rPr>
                <w:rFonts w:ascii="Arial" w:eastAsia="Arial" w:hAnsi="Arial" w:cs="Arial"/>
                <w:spacing w:val="16"/>
                <w:lang w:val="en-US"/>
              </w:rPr>
              <w:t xml:space="preserve"> </w:t>
            </w:r>
            <w:r w:rsidRPr="00694AAA">
              <w:rPr>
                <w:rFonts w:ascii="Arial" w:eastAsia="Arial" w:hAnsi="Arial" w:cs="Arial"/>
                <w:lang w:val="en-US"/>
              </w:rPr>
              <w:t>or search for MHRA Yellow Card in the Google Play or Apple App Store.</w:t>
            </w:r>
          </w:p>
          <w:p w14:paraId="531B0B24" w14:textId="7433F2DB" w:rsidR="00CE48CD" w:rsidRPr="00694AAA" w:rsidRDefault="00CE48CD" w:rsidP="00CE48CD">
            <w:pPr>
              <w:widowControl w:val="0"/>
              <w:spacing w:before="120" w:after="120" w:line="240" w:lineRule="auto"/>
              <w:rPr>
                <w:rFonts w:ascii="Arial" w:eastAsia="Calibri" w:hAnsi="Arial" w:cs="Arial"/>
                <w:lang w:val="en-US"/>
              </w:rPr>
            </w:pPr>
            <w:r w:rsidRPr="00694AAA">
              <w:rPr>
                <w:rFonts w:ascii="Arial" w:eastAsia="Arial" w:hAnsi="Arial" w:cs="Arial"/>
                <w:lang w:val="en-US"/>
              </w:rPr>
              <w:t xml:space="preserve">QIVc, QIVr and aQIV are black triangle. </w:t>
            </w:r>
            <w:r w:rsidR="007855A6" w:rsidRPr="00694AAA">
              <w:rPr>
                <w:rFonts w:ascii="Arial" w:eastAsia="Calibri" w:hAnsi="Arial" w:cs="Arial"/>
                <w:lang w:val="en-US"/>
              </w:rPr>
              <w:t xml:space="preserve">All </w:t>
            </w:r>
            <w:r w:rsidRPr="00694AAA">
              <w:rPr>
                <w:rFonts w:ascii="Arial" w:eastAsia="Calibri" w:hAnsi="Arial" w:cs="Arial"/>
                <w:lang w:val="en-US"/>
              </w:rPr>
              <w:t xml:space="preserve">suspected adverse reactions </w:t>
            </w:r>
            <w:r w:rsidR="007855A6" w:rsidRPr="00694AAA">
              <w:rPr>
                <w:rFonts w:ascii="Arial" w:eastAsia="Calibri" w:hAnsi="Arial" w:cs="Arial"/>
                <w:lang w:val="en-US"/>
              </w:rPr>
              <w:t xml:space="preserve">to these vaccines </w:t>
            </w:r>
            <w:r w:rsidRPr="00694AAA">
              <w:rPr>
                <w:rFonts w:ascii="Arial" w:eastAsia="Calibri" w:hAnsi="Arial" w:cs="Arial"/>
                <w:lang w:val="en-US"/>
              </w:rPr>
              <w:t xml:space="preserve">should be reported via the </w:t>
            </w:r>
            <w:hyperlink r:id="rId56" w:history="1">
              <w:r w:rsidRPr="00694AAA">
                <w:rPr>
                  <w:rStyle w:val="Hyperlink"/>
                  <w:rFonts w:ascii="Arial" w:eastAsia="Calibri" w:hAnsi="Arial" w:cs="Arial"/>
                  <w:lang w:val="en-US"/>
                </w:rPr>
                <w:t>Yellow Card Schem</w:t>
              </w:r>
              <w:r w:rsidR="00BE4457" w:rsidRPr="00694AAA">
                <w:rPr>
                  <w:rStyle w:val="Hyperlink"/>
                  <w:rFonts w:ascii="Arial" w:eastAsia="Calibri" w:hAnsi="Arial" w:cs="Arial"/>
                  <w:lang w:val="en-US"/>
                </w:rPr>
                <w:t>e</w:t>
              </w:r>
            </w:hyperlink>
            <w:r w:rsidR="00BE4457" w:rsidRPr="00694AAA">
              <w:rPr>
                <w:rFonts w:ascii="Arial" w:eastAsia="Calibri" w:hAnsi="Arial" w:cs="Arial"/>
                <w:lang w:val="en-US"/>
              </w:rPr>
              <w:t xml:space="preserve">, as these particular vaccines are newer to market. </w:t>
            </w:r>
          </w:p>
          <w:p w14:paraId="4F873EF7" w14:textId="77777777" w:rsidR="00CE48CD" w:rsidRPr="00694AAA" w:rsidRDefault="00CE48CD" w:rsidP="00CE48CD">
            <w:pPr>
              <w:widowControl w:val="0"/>
              <w:spacing w:before="120" w:after="120" w:line="240" w:lineRule="auto"/>
              <w:rPr>
                <w:rFonts w:ascii="Arial" w:eastAsia="Arial" w:hAnsi="Arial" w:cs="Arial"/>
                <w:lang w:val="en-US"/>
              </w:rPr>
            </w:pPr>
            <w:r w:rsidRPr="00694AAA">
              <w:rPr>
                <w:rFonts w:ascii="Arial" w:eastAsia="Calibri" w:hAnsi="Arial" w:cs="Arial"/>
                <w:lang w:val="en-US"/>
              </w:rPr>
              <w:t xml:space="preserve">Any adverse reaction to a vaccine should be </w:t>
            </w:r>
            <w:r w:rsidRPr="00694AAA">
              <w:rPr>
                <w:rFonts w:ascii="Arial" w:eastAsia="Arial" w:hAnsi="Arial" w:cs="Arial"/>
                <w:lang w:val="en-US"/>
              </w:rPr>
              <w:t>documented in the individual’s record and the individual’s GP should be informed as appropriate.</w:t>
            </w:r>
          </w:p>
        </w:tc>
      </w:tr>
      <w:tr w:rsidR="00CE48CD" w:rsidRPr="00694AAA" w14:paraId="0F532FDF" w14:textId="77777777" w:rsidTr="0053663B">
        <w:tc>
          <w:tcPr>
            <w:tcW w:w="2268" w:type="dxa"/>
            <w:tcBorders>
              <w:bottom w:val="single" w:sz="4" w:space="0" w:color="auto"/>
            </w:tcBorders>
          </w:tcPr>
          <w:p w14:paraId="70E973DA" w14:textId="77777777" w:rsidR="00CE48CD" w:rsidRPr="00A91F68"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A91F68">
              <w:rPr>
                <w:rFonts w:ascii="Arial" w:eastAsia="Times New Roman" w:hAnsi="Arial" w:cs="Arial"/>
                <w:lang w:eastAsia="en-GB"/>
              </w:rPr>
              <w:br w:type="page"/>
            </w:r>
            <w:r w:rsidRPr="00A91F68">
              <w:rPr>
                <w:rFonts w:ascii="Arial" w:eastAsia="Times New Roman" w:hAnsi="Arial" w:cs="Arial"/>
                <w:lang w:eastAsia="en-GB"/>
              </w:rPr>
              <w:br w:type="page"/>
            </w:r>
            <w:r w:rsidRPr="00A91F68">
              <w:rPr>
                <w:rFonts w:ascii="Arial" w:eastAsia="Times New Roman" w:hAnsi="Arial" w:cs="Arial"/>
                <w:b/>
                <w:lang w:eastAsia="en-GB"/>
              </w:rPr>
              <w:t>Written information to be given to individual or carer</w:t>
            </w:r>
          </w:p>
        </w:tc>
        <w:tc>
          <w:tcPr>
            <w:tcW w:w="8364" w:type="dxa"/>
            <w:tcBorders>
              <w:bottom w:val="single" w:sz="4" w:space="0" w:color="auto"/>
            </w:tcBorders>
          </w:tcPr>
          <w:p w14:paraId="54FAB667" w14:textId="353DDDC7" w:rsidR="00CE48CD" w:rsidRDefault="00CE48CD" w:rsidP="00A9764D">
            <w:pPr>
              <w:widowControl w:val="0"/>
              <w:spacing w:before="120" w:after="120" w:line="240" w:lineRule="auto"/>
              <w:ind w:right="91"/>
              <w:contextualSpacing/>
              <w:rPr>
                <w:rFonts w:ascii="Arial" w:eastAsia="Arial" w:hAnsi="Arial" w:cs="Arial"/>
                <w:lang w:val="en-US"/>
              </w:rPr>
            </w:pPr>
            <w:r w:rsidRPr="00A91F68">
              <w:rPr>
                <w:rFonts w:ascii="Arial" w:eastAsia="Arial" w:hAnsi="Arial" w:cs="Arial"/>
                <w:lang w:val="en-US"/>
              </w:rPr>
              <w:t xml:space="preserve">Offer the individual the marketing authorisation holder's patient information leaflet (PIL) provided with the vaccine.  </w:t>
            </w:r>
          </w:p>
          <w:p w14:paraId="2171F44F" w14:textId="77777777" w:rsidR="00A9764D" w:rsidRPr="00A91F68" w:rsidRDefault="00A9764D" w:rsidP="00A9764D">
            <w:pPr>
              <w:widowControl w:val="0"/>
              <w:spacing w:before="120" w:after="120" w:line="240" w:lineRule="auto"/>
              <w:ind w:right="91"/>
              <w:contextualSpacing/>
              <w:rPr>
                <w:rFonts w:ascii="Arial" w:eastAsia="Arial" w:hAnsi="Arial" w:cs="Arial"/>
                <w:lang w:val="en-US"/>
              </w:rPr>
            </w:pPr>
          </w:p>
          <w:p w14:paraId="68F00F74" w14:textId="77777777" w:rsidR="00A9764D" w:rsidRDefault="00B042CF" w:rsidP="00417735">
            <w:pPr>
              <w:widowControl w:val="0"/>
              <w:spacing w:after="120" w:line="240" w:lineRule="auto"/>
              <w:ind w:right="91"/>
              <w:contextualSpacing/>
              <w:rPr>
                <w:rFonts w:ascii="Arial" w:eastAsia="Arial" w:hAnsi="Arial" w:cs="Arial"/>
                <w:color w:val="000000" w:themeColor="text1"/>
              </w:rPr>
            </w:pPr>
            <w:r w:rsidRPr="00A91F68">
              <w:rPr>
                <w:rFonts w:ascii="Arial" w:eastAsia="Arial" w:hAnsi="Arial" w:cs="Arial"/>
                <w:color w:val="000000" w:themeColor="text1"/>
              </w:rPr>
              <w:t>For information leaflets in a</w:t>
            </w:r>
            <w:r w:rsidR="00462B29" w:rsidRPr="00A91F68">
              <w:rPr>
                <w:rFonts w:ascii="Arial" w:eastAsia="Arial" w:hAnsi="Arial" w:cs="Arial"/>
                <w:color w:val="000000" w:themeColor="text1"/>
              </w:rPr>
              <w:t>ccessible formats and alternative langu</w:t>
            </w:r>
            <w:r w:rsidR="00974A09" w:rsidRPr="00A91F68">
              <w:rPr>
                <w:rFonts w:ascii="Arial" w:eastAsia="Arial" w:hAnsi="Arial" w:cs="Arial"/>
                <w:color w:val="000000" w:themeColor="text1"/>
              </w:rPr>
              <w:t xml:space="preserve">ages, please visit </w:t>
            </w:r>
            <w:hyperlink r:id="rId57" w:history="1">
              <w:r w:rsidR="002C00FD" w:rsidRPr="00A91F68">
                <w:rPr>
                  <w:rStyle w:val="Hyperlink"/>
                  <w:rFonts w:ascii="Arial" w:eastAsia="Arial" w:hAnsi="Arial" w:cs="Arial"/>
                </w:rPr>
                <w:t>Home-Health Publications</w:t>
              </w:r>
            </w:hyperlink>
            <w:r w:rsidR="0091692B" w:rsidRPr="00417735">
              <w:rPr>
                <w:rFonts w:ascii="Arial" w:eastAsia="Arial" w:hAnsi="Arial" w:cs="Arial"/>
                <w:color w:val="000000" w:themeColor="text1"/>
              </w:rPr>
              <w:t>.</w:t>
            </w:r>
            <w:r w:rsidR="0091692B" w:rsidRPr="00A91F68">
              <w:rPr>
                <w:rFonts w:ascii="Arial" w:eastAsia="Arial" w:hAnsi="Arial" w:cs="Arial"/>
                <w:color w:val="000000" w:themeColor="text1"/>
              </w:rPr>
              <w:t xml:space="preserve"> </w:t>
            </w:r>
            <w:r w:rsidR="00914D1B" w:rsidRPr="00A91F68">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w:t>
            </w:r>
            <w:r w:rsidR="00E87961" w:rsidRPr="00A91F68">
              <w:rPr>
                <w:rFonts w:ascii="Arial" w:eastAsia="Arial" w:hAnsi="Arial" w:cs="Arial"/>
                <w:color w:val="000000" w:themeColor="text1"/>
              </w:rPr>
              <w:t xml:space="preserve">by providing </w:t>
            </w:r>
            <w:r w:rsidR="00914D1B" w:rsidRPr="00A91F68">
              <w:rPr>
                <w:rFonts w:ascii="Arial" w:eastAsia="Arial" w:hAnsi="Arial" w:cs="Arial"/>
                <w:color w:val="000000" w:themeColor="text1"/>
              </w:rPr>
              <w:t xml:space="preserve">the medicine name and product code number, as listed on the </w:t>
            </w:r>
            <w:hyperlink r:id="rId58" w:anchor="gref" w:history="1">
              <w:r w:rsidR="00914D1B" w:rsidRPr="00A91F68">
                <w:rPr>
                  <w:rStyle w:val="Hyperlink"/>
                  <w:rFonts w:ascii="Arial" w:hAnsi="Arial" w:cs="Arial"/>
                  <w:color w:val="000000" w:themeColor="text1"/>
                </w:rPr>
                <w:t>electronic Medicines Compendium</w:t>
              </w:r>
            </w:hyperlink>
            <w:r w:rsidR="00914D1B" w:rsidRPr="00A91F68">
              <w:rPr>
                <w:rFonts w:ascii="Arial" w:eastAsia="Arial" w:hAnsi="Arial" w:cs="Arial"/>
                <w:color w:val="000000" w:themeColor="text1"/>
              </w:rPr>
              <w:t xml:space="preserve">. </w:t>
            </w:r>
          </w:p>
          <w:p w14:paraId="470E6C07" w14:textId="7EAA5E49" w:rsidR="00417735" w:rsidRPr="00A9764D" w:rsidRDefault="00417735" w:rsidP="00417735">
            <w:pPr>
              <w:widowControl w:val="0"/>
              <w:spacing w:after="120" w:line="240" w:lineRule="auto"/>
              <w:ind w:right="91"/>
              <w:contextualSpacing/>
              <w:rPr>
                <w:rFonts w:ascii="Arial" w:eastAsia="Arial" w:hAnsi="Arial" w:cs="Arial"/>
                <w:color w:val="000000" w:themeColor="text1"/>
              </w:rPr>
            </w:pPr>
          </w:p>
        </w:tc>
      </w:tr>
      <w:tr w:rsidR="00CE48CD" w:rsidRPr="00694AAA" w14:paraId="59116207" w14:textId="77777777" w:rsidTr="005366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68" w:type="dxa"/>
            <w:tcBorders>
              <w:top w:val="single" w:sz="4" w:space="0" w:color="auto"/>
            </w:tcBorders>
          </w:tcPr>
          <w:p w14:paraId="05604400" w14:textId="24AB0963"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694AAA">
              <w:rPr>
                <w:rFonts w:ascii="Arial" w:eastAsia="Times New Roman" w:hAnsi="Arial" w:cs="Arial"/>
                <w:b/>
                <w:lang w:eastAsia="en-GB"/>
              </w:rPr>
              <w:t xml:space="preserve">Advice </w:t>
            </w:r>
            <w:r w:rsidR="006F6BA1" w:rsidRPr="00694AAA">
              <w:rPr>
                <w:rFonts w:ascii="Arial" w:eastAsia="Times New Roman" w:hAnsi="Arial" w:cs="Arial"/>
                <w:b/>
                <w:lang w:eastAsia="en-GB"/>
              </w:rPr>
              <w:t xml:space="preserve">and </w:t>
            </w:r>
            <w:r w:rsidRPr="00694AAA">
              <w:rPr>
                <w:rFonts w:ascii="Arial" w:eastAsia="Times New Roman" w:hAnsi="Arial" w:cs="Arial"/>
                <w:b/>
                <w:lang w:eastAsia="en-GB"/>
              </w:rPr>
              <w:t>follow</w:t>
            </w:r>
            <w:r w:rsidR="006132E1" w:rsidRPr="00694AAA">
              <w:rPr>
                <w:rFonts w:ascii="Arial" w:eastAsia="Times New Roman" w:hAnsi="Arial" w:cs="Arial"/>
                <w:b/>
                <w:lang w:eastAsia="en-GB"/>
              </w:rPr>
              <w:t>-</w:t>
            </w:r>
            <w:r w:rsidRPr="00694AAA">
              <w:rPr>
                <w:rFonts w:ascii="Arial" w:eastAsia="Times New Roman" w:hAnsi="Arial" w:cs="Arial"/>
                <w:b/>
                <w:lang w:eastAsia="en-GB"/>
              </w:rPr>
              <w:t>up treatment</w:t>
            </w:r>
          </w:p>
          <w:p w14:paraId="591D5A23"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617DC03"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C603D1F"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315CCE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6621FC5"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D699358"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6467B74"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8FAB495"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4EE8EBF"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EE70E53"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11D774C"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2765CE0"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1D5D50B" w14:textId="77777777"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tc>
        <w:tc>
          <w:tcPr>
            <w:tcW w:w="8364" w:type="dxa"/>
            <w:tcBorders>
              <w:top w:val="single" w:sz="4" w:space="0" w:color="auto"/>
            </w:tcBorders>
          </w:tcPr>
          <w:p w14:paraId="235ACE68" w14:textId="77777777" w:rsidR="00CE48CD" w:rsidRPr="00694AAA" w:rsidRDefault="00CE48CD" w:rsidP="00CE48CD">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lang w:val="en-US"/>
              </w:rPr>
            </w:pPr>
            <w:r w:rsidRPr="00694AAA">
              <w:rPr>
                <w:rFonts w:ascii="Arial" w:eastAsia="Arial" w:hAnsi="Arial" w:cs="Arial"/>
                <w:lang w:val="en-US"/>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694AAA" w:rsidDel="00FB4EF5">
              <w:rPr>
                <w:rFonts w:ascii="Arial" w:eastAsia="Arial" w:hAnsi="Arial" w:cs="Arial"/>
                <w:lang w:val="en-US"/>
              </w:rPr>
              <w:t xml:space="preserve"> </w:t>
            </w:r>
          </w:p>
          <w:p w14:paraId="6DAD233A" w14:textId="5093CEE4" w:rsidR="00CE48CD" w:rsidRPr="00694AAA" w:rsidRDefault="00CE48CD" w:rsidP="00CE48CD">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lang w:val="en-US"/>
              </w:rPr>
            </w:pPr>
            <w:r w:rsidRPr="00694AAA">
              <w:rPr>
                <w:rFonts w:ascii="Arial" w:eastAsia="Arial" w:hAnsi="Arial" w:cs="Arial"/>
                <w:lang w:val="en-US"/>
              </w:rPr>
              <w:t>Immunosuppressed individuals should be advised that they may not make a full immune response to the vaccine. Therefore, consideration should be given to influenza vaccination of their household contacts.</w:t>
            </w:r>
          </w:p>
          <w:p w14:paraId="262D51CC" w14:textId="0A408BF2" w:rsidR="00CE48CD" w:rsidRPr="00694AAA" w:rsidRDefault="00CE48CD" w:rsidP="00CE48CD">
            <w:pPr>
              <w:widowControl w:val="0"/>
              <w:spacing w:before="120" w:after="120" w:line="240" w:lineRule="auto"/>
              <w:rPr>
                <w:rFonts w:ascii="Arial" w:eastAsia="Arial" w:hAnsi="Arial" w:cs="Arial"/>
                <w:lang w:val="en-US"/>
              </w:rPr>
            </w:pPr>
            <w:r w:rsidRPr="00694AAA">
              <w:rPr>
                <w:rFonts w:ascii="Arial" w:eastAsia="Arial" w:hAnsi="Arial" w:cs="Arial"/>
                <w:lang w:val="en-US"/>
              </w:rPr>
              <w:t>Inform the individual</w:t>
            </w:r>
            <w:r w:rsidR="00A14FF3" w:rsidRPr="00694AAA">
              <w:rPr>
                <w:rFonts w:ascii="Arial" w:eastAsia="Arial" w:hAnsi="Arial" w:cs="Arial"/>
                <w:lang w:val="en-US"/>
              </w:rPr>
              <w:t xml:space="preserve">, </w:t>
            </w:r>
            <w:r w:rsidRPr="00694AAA">
              <w:rPr>
                <w:rFonts w:ascii="Arial" w:eastAsia="Arial" w:hAnsi="Arial" w:cs="Arial"/>
                <w:lang w:val="en-US"/>
              </w:rPr>
              <w:t>parent</w:t>
            </w:r>
            <w:r w:rsidR="00A14FF3" w:rsidRPr="00694AAA">
              <w:rPr>
                <w:rFonts w:ascii="Arial" w:eastAsia="Arial" w:hAnsi="Arial" w:cs="Arial"/>
                <w:lang w:val="en-US"/>
              </w:rPr>
              <w:t xml:space="preserve"> or </w:t>
            </w:r>
            <w:r w:rsidRPr="00694AAA">
              <w:rPr>
                <w:rFonts w:ascii="Arial" w:eastAsia="Arial" w:hAnsi="Arial" w:cs="Arial"/>
                <w:lang w:val="en-US"/>
              </w:rPr>
              <w:t>carer</w:t>
            </w:r>
            <w:r w:rsidRPr="00694AAA">
              <w:rPr>
                <w:rFonts w:ascii="Arial" w:eastAsia="Arial" w:hAnsi="Arial" w:cs="Arial"/>
                <w:spacing w:val="12"/>
                <w:lang w:val="en-US"/>
              </w:rPr>
              <w:t xml:space="preserve"> </w:t>
            </w:r>
            <w:r w:rsidRPr="00694AAA">
              <w:rPr>
                <w:rFonts w:ascii="Arial" w:eastAsia="Arial" w:hAnsi="Arial" w:cs="Arial"/>
                <w:lang w:val="en-US"/>
              </w:rPr>
              <w:t xml:space="preserve">of possible side effects and their management. </w:t>
            </w:r>
          </w:p>
          <w:p w14:paraId="296DC96C" w14:textId="3B2A8A44" w:rsidR="0026723C" w:rsidRPr="00694AAA" w:rsidRDefault="00CE48CD" w:rsidP="00CE48CD">
            <w:pPr>
              <w:widowControl w:val="0"/>
              <w:spacing w:before="120" w:after="120" w:line="240" w:lineRule="auto"/>
              <w:rPr>
                <w:rFonts w:ascii="Arial" w:eastAsia="Arial" w:hAnsi="Arial" w:cs="Arial"/>
                <w:lang w:val="en-US"/>
              </w:rPr>
            </w:pPr>
            <w:r w:rsidRPr="00694AAA">
              <w:rPr>
                <w:rFonts w:ascii="Arial" w:eastAsia="Arial" w:hAnsi="Arial" w:cs="Arial"/>
                <w:lang w:val="en-US"/>
              </w:rPr>
              <w:t>The</w:t>
            </w:r>
            <w:r w:rsidRPr="00694AAA">
              <w:rPr>
                <w:rFonts w:ascii="Arial" w:eastAsia="Arial" w:hAnsi="Arial" w:cs="Arial"/>
                <w:spacing w:val="23"/>
                <w:lang w:val="en-US"/>
              </w:rPr>
              <w:t xml:space="preserve"> </w:t>
            </w:r>
            <w:r w:rsidRPr="00694AAA">
              <w:rPr>
                <w:rFonts w:ascii="Arial" w:eastAsia="Arial" w:hAnsi="Arial" w:cs="Arial"/>
                <w:lang w:val="en-US"/>
              </w:rPr>
              <w:t>individual</w:t>
            </w:r>
            <w:r w:rsidR="00A14FF3" w:rsidRPr="00694AAA">
              <w:rPr>
                <w:rFonts w:ascii="Arial" w:eastAsia="Arial" w:hAnsi="Arial" w:cs="Arial"/>
                <w:lang w:val="en-US"/>
              </w:rPr>
              <w:t xml:space="preserve">, </w:t>
            </w:r>
            <w:r w:rsidRPr="00694AAA">
              <w:rPr>
                <w:rFonts w:ascii="Arial" w:eastAsia="Arial" w:hAnsi="Arial" w:cs="Arial"/>
                <w:lang w:val="en-US"/>
              </w:rPr>
              <w:t>parent</w:t>
            </w:r>
            <w:r w:rsidR="00A14FF3" w:rsidRPr="00694AAA">
              <w:rPr>
                <w:rFonts w:ascii="Arial" w:eastAsia="Arial" w:hAnsi="Arial" w:cs="Arial"/>
                <w:lang w:val="en-US"/>
              </w:rPr>
              <w:t xml:space="preserve"> or </w:t>
            </w:r>
            <w:r w:rsidRPr="00694AAA">
              <w:rPr>
                <w:rFonts w:ascii="Arial" w:eastAsia="Arial" w:hAnsi="Arial" w:cs="Arial"/>
                <w:lang w:val="en-US"/>
              </w:rPr>
              <w:t>carer</w:t>
            </w:r>
            <w:r w:rsidRPr="00694AAA">
              <w:rPr>
                <w:rFonts w:ascii="Arial" w:eastAsia="Arial" w:hAnsi="Arial" w:cs="Arial"/>
                <w:spacing w:val="12"/>
                <w:lang w:val="en-US"/>
              </w:rPr>
              <w:t xml:space="preserve"> </w:t>
            </w:r>
            <w:r w:rsidRPr="00694AAA">
              <w:rPr>
                <w:rFonts w:ascii="Arial" w:eastAsia="Arial" w:hAnsi="Arial" w:cs="Arial"/>
                <w:lang w:val="en-US"/>
              </w:rPr>
              <w:t>should</w:t>
            </w:r>
            <w:r w:rsidRPr="00694AAA">
              <w:rPr>
                <w:rFonts w:ascii="Arial" w:eastAsia="Arial" w:hAnsi="Arial" w:cs="Arial"/>
                <w:spacing w:val="27"/>
                <w:lang w:val="en-US"/>
              </w:rPr>
              <w:t xml:space="preserve"> </w:t>
            </w:r>
            <w:r w:rsidRPr="00694AAA">
              <w:rPr>
                <w:rFonts w:ascii="Arial" w:eastAsia="Arial" w:hAnsi="Arial" w:cs="Arial"/>
                <w:lang w:val="en-US"/>
              </w:rPr>
              <w:t>be</w:t>
            </w:r>
            <w:r w:rsidRPr="00694AAA">
              <w:rPr>
                <w:rFonts w:ascii="Arial" w:eastAsia="Arial" w:hAnsi="Arial" w:cs="Arial"/>
                <w:spacing w:val="10"/>
                <w:lang w:val="en-US"/>
              </w:rPr>
              <w:t xml:space="preserve"> </w:t>
            </w:r>
            <w:r w:rsidRPr="00694AAA">
              <w:rPr>
                <w:rFonts w:ascii="Arial" w:eastAsia="Arial" w:hAnsi="Arial" w:cs="Arial"/>
                <w:lang w:val="en-US"/>
              </w:rPr>
              <w:t>advised when to seek medical</w:t>
            </w:r>
            <w:r w:rsidRPr="00694AAA">
              <w:rPr>
                <w:rFonts w:ascii="Arial" w:eastAsia="Arial" w:hAnsi="Arial" w:cs="Arial"/>
                <w:spacing w:val="12"/>
                <w:lang w:val="en-US"/>
              </w:rPr>
              <w:t xml:space="preserve"> </w:t>
            </w:r>
            <w:r w:rsidRPr="00694AAA">
              <w:rPr>
                <w:rFonts w:ascii="Arial" w:eastAsia="Arial" w:hAnsi="Arial" w:cs="Arial"/>
                <w:lang w:val="en-US"/>
              </w:rPr>
              <w:t>advice</w:t>
            </w:r>
            <w:r w:rsidRPr="00694AAA">
              <w:rPr>
                <w:rFonts w:ascii="Arial" w:eastAsia="Calibri" w:hAnsi="Arial" w:cs="Arial"/>
                <w:lang w:val="en-US"/>
              </w:rPr>
              <w:t xml:space="preserve"> i</w:t>
            </w:r>
            <w:r w:rsidRPr="00694AAA">
              <w:rPr>
                <w:rFonts w:ascii="Arial" w:eastAsia="Arial" w:hAnsi="Arial" w:cs="Arial"/>
                <w:lang w:val="en-US"/>
              </w:rPr>
              <w:t>n the event of an adverse reaction</w:t>
            </w:r>
            <w:r w:rsidR="0026723C" w:rsidRPr="00694AAA">
              <w:rPr>
                <w:rFonts w:ascii="Arial" w:eastAsia="Arial" w:hAnsi="Arial" w:cs="Arial"/>
                <w:lang w:val="en-US"/>
              </w:rPr>
              <w:t xml:space="preserve"> and encouraged to report this via the </w:t>
            </w:r>
            <w:hyperlink r:id="rId59" w:history="1">
              <w:r w:rsidR="00221F87" w:rsidRPr="00694AAA">
                <w:rPr>
                  <w:rFonts w:ascii="Arial" w:eastAsia="Arial" w:hAnsi="Arial" w:cs="Arial"/>
                  <w:color w:val="0000FF"/>
                  <w:u w:val="single"/>
                  <w:lang w:val="en-US"/>
                </w:rPr>
                <w:t>Yellow</w:t>
              </w:r>
              <w:r w:rsidR="00221F87" w:rsidRPr="00694AAA">
                <w:rPr>
                  <w:rFonts w:ascii="Arial" w:eastAsia="Arial" w:hAnsi="Arial" w:cs="Arial"/>
                  <w:color w:val="0000FF"/>
                  <w:spacing w:val="28"/>
                  <w:u w:val="single"/>
                  <w:lang w:val="en-US"/>
                </w:rPr>
                <w:t xml:space="preserve"> </w:t>
              </w:r>
              <w:r w:rsidR="00221F87" w:rsidRPr="00694AAA">
                <w:rPr>
                  <w:rFonts w:ascii="Arial" w:eastAsia="Arial" w:hAnsi="Arial" w:cs="Arial"/>
                  <w:color w:val="0000FF"/>
                  <w:u w:val="single"/>
                  <w:lang w:val="en-US"/>
                </w:rPr>
                <w:t>Card</w:t>
              </w:r>
              <w:r w:rsidR="00221F87" w:rsidRPr="00694AAA">
                <w:rPr>
                  <w:rFonts w:ascii="Arial" w:eastAsia="Arial" w:hAnsi="Arial" w:cs="Arial"/>
                  <w:color w:val="0000FF"/>
                  <w:spacing w:val="16"/>
                  <w:u w:val="single"/>
                  <w:lang w:val="en-US"/>
                </w:rPr>
                <w:t xml:space="preserve"> </w:t>
              </w:r>
              <w:r w:rsidR="00221F87" w:rsidRPr="00694AAA">
                <w:rPr>
                  <w:rFonts w:ascii="Arial" w:eastAsia="Arial" w:hAnsi="Arial" w:cs="Arial"/>
                  <w:color w:val="0000FF"/>
                  <w:u w:val="single"/>
                  <w:lang w:val="en-US"/>
                </w:rPr>
                <w:t>reporting</w:t>
              </w:r>
              <w:r w:rsidR="00221F87" w:rsidRPr="00694AAA">
                <w:rPr>
                  <w:rFonts w:ascii="Arial" w:eastAsia="Arial" w:hAnsi="Arial" w:cs="Arial"/>
                  <w:color w:val="0000FF"/>
                  <w:spacing w:val="12"/>
                  <w:u w:val="single"/>
                  <w:lang w:val="en-US"/>
                </w:rPr>
                <w:t xml:space="preserve"> </w:t>
              </w:r>
              <w:r w:rsidR="00221F87" w:rsidRPr="00694AAA">
                <w:rPr>
                  <w:rFonts w:ascii="Arial" w:eastAsia="Arial" w:hAnsi="Arial" w:cs="Arial"/>
                  <w:color w:val="0000FF"/>
                  <w:u w:val="single"/>
                  <w:lang w:val="en-US"/>
                </w:rPr>
                <w:t>scheme</w:t>
              </w:r>
            </w:hyperlink>
            <w:r w:rsidR="00A9764D" w:rsidRPr="00A9764D">
              <w:rPr>
                <w:rFonts w:ascii="Arial" w:eastAsia="Arial" w:hAnsi="Arial" w:cs="Arial"/>
                <w:lang w:val="en-US"/>
              </w:rPr>
              <w:t xml:space="preserve">. </w:t>
            </w:r>
          </w:p>
          <w:p w14:paraId="77CDD4E1" w14:textId="4A702A3A" w:rsidR="007605BD" w:rsidRPr="00A91F68" w:rsidRDefault="007605BD" w:rsidP="00CE48CD">
            <w:pPr>
              <w:widowControl w:val="0"/>
              <w:spacing w:before="120" w:after="120" w:line="240" w:lineRule="auto"/>
              <w:rPr>
                <w:rFonts w:ascii="Arial" w:hAnsi="Arial" w:cs="Arial"/>
                <w:spacing w:val="-1"/>
              </w:rPr>
            </w:pPr>
            <w:r w:rsidRPr="00694AAA">
              <w:rPr>
                <w:rFonts w:ascii="Arial" w:hAnsi="Arial" w:cs="Arial"/>
              </w:rPr>
              <w:t>In case of postponement due to acute illness, advise when the individual</w:t>
            </w:r>
            <w:r w:rsidRPr="00694AAA">
              <w:rPr>
                <w:rFonts w:ascii="Arial" w:hAnsi="Arial" w:cs="Arial"/>
                <w:spacing w:val="-60"/>
              </w:rPr>
              <w:t xml:space="preserve">              </w:t>
            </w:r>
            <w:r w:rsidR="004B02C2" w:rsidRPr="00694AAA">
              <w:rPr>
                <w:rFonts w:ascii="Arial" w:hAnsi="Arial" w:cs="Arial"/>
                <w:spacing w:val="-60"/>
              </w:rPr>
              <w:t xml:space="preserve">          </w:t>
            </w:r>
            <w:r w:rsidR="00914D1B" w:rsidRPr="00694AAA">
              <w:rPr>
                <w:rFonts w:ascii="Arial" w:hAnsi="Arial" w:cs="Arial"/>
                <w:spacing w:val="-60"/>
              </w:rPr>
              <w:t xml:space="preserve">    </w:t>
            </w:r>
            <w:r w:rsidRPr="00694AAA">
              <w:rPr>
                <w:rFonts w:ascii="Arial" w:hAnsi="Arial" w:cs="Arial"/>
                <w:spacing w:val="-60"/>
              </w:rPr>
              <w:t xml:space="preserve"> </w:t>
            </w:r>
            <w:r w:rsidRPr="00694AAA">
              <w:rPr>
                <w:rFonts w:ascii="Arial" w:hAnsi="Arial" w:cs="Arial"/>
              </w:rPr>
              <w:t>can</w:t>
            </w:r>
            <w:r w:rsidR="004B02C2" w:rsidRPr="00694AAA">
              <w:rPr>
                <w:rFonts w:ascii="Arial" w:hAnsi="Arial" w:cs="Arial"/>
                <w:spacing w:val="-1"/>
              </w:rPr>
              <w:t xml:space="preserve"> </w:t>
            </w:r>
            <w:r w:rsidRPr="00694AAA">
              <w:rPr>
                <w:rFonts w:ascii="Arial" w:hAnsi="Arial" w:cs="Arial"/>
              </w:rPr>
              <w:t>be vaccinated</w:t>
            </w:r>
            <w:r w:rsidRPr="00694AAA">
              <w:rPr>
                <w:rFonts w:ascii="Arial" w:hAnsi="Arial" w:cs="Arial"/>
                <w:spacing w:val="-2"/>
              </w:rPr>
              <w:t xml:space="preserve"> </w:t>
            </w:r>
            <w:r w:rsidRPr="00694AAA">
              <w:rPr>
                <w:rFonts w:ascii="Arial" w:hAnsi="Arial" w:cs="Arial"/>
              </w:rPr>
              <w:t>and how</w:t>
            </w:r>
            <w:r w:rsidRPr="00694AAA">
              <w:rPr>
                <w:rFonts w:ascii="Arial" w:hAnsi="Arial" w:cs="Arial"/>
                <w:spacing w:val="-1"/>
              </w:rPr>
              <w:t xml:space="preserve"> </w:t>
            </w:r>
            <w:r w:rsidRPr="00694AAA">
              <w:rPr>
                <w:rFonts w:ascii="Arial" w:hAnsi="Arial" w:cs="Arial"/>
              </w:rPr>
              <w:t>future</w:t>
            </w:r>
            <w:r w:rsidRPr="00694AAA">
              <w:rPr>
                <w:rFonts w:ascii="Arial" w:hAnsi="Arial" w:cs="Arial"/>
                <w:spacing w:val="-2"/>
              </w:rPr>
              <w:t xml:space="preserve"> </w:t>
            </w:r>
            <w:r w:rsidRPr="00694AAA">
              <w:rPr>
                <w:rFonts w:ascii="Arial" w:hAnsi="Arial" w:cs="Arial"/>
              </w:rPr>
              <w:t>vaccination</w:t>
            </w:r>
            <w:r w:rsidRPr="00694AAA">
              <w:rPr>
                <w:rFonts w:ascii="Arial" w:hAnsi="Arial" w:cs="Arial"/>
                <w:spacing w:val="-2"/>
              </w:rPr>
              <w:t xml:space="preserve"> </w:t>
            </w:r>
            <w:r w:rsidRPr="00694AAA">
              <w:rPr>
                <w:rFonts w:ascii="Arial" w:hAnsi="Arial" w:cs="Arial"/>
              </w:rPr>
              <w:t>may be accessed</w:t>
            </w:r>
            <w:r w:rsidR="00A9764D">
              <w:rPr>
                <w:rFonts w:ascii="Arial" w:hAnsi="Arial" w:cs="Arial"/>
              </w:rPr>
              <w:t xml:space="preserve">. </w:t>
            </w:r>
          </w:p>
          <w:p w14:paraId="452FE282" w14:textId="26A30937" w:rsidR="00CE48CD" w:rsidRPr="00694AAA" w:rsidRDefault="00CE48CD" w:rsidP="00CE48CD">
            <w:pPr>
              <w:widowControl w:val="0"/>
              <w:spacing w:before="120" w:after="120" w:line="240" w:lineRule="auto"/>
              <w:contextualSpacing/>
              <w:rPr>
                <w:rFonts w:ascii="Arial" w:eastAsia="Arial" w:hAnsi="Arial" w:cs="Arial"/>
                <w:lang w:val="en-US"/>
              </w:rPr>
            </w:pPr>
            <w:r w:rsidRPr="00694AAA">
              <w:rPr>
                <w:rFonts w:ascii="Arial" w:eastAsia="Arial" w:hAnsi="Arial" w:cs="Arial"/>
                <w:lang w:val="en-US"/>
              </w:rPr>
              <w:t>When applicable, advise the individual</w:t>
            </w:r>
            <w:r w:rsidR="00D66F01" w:rsidRPr="00694AAA">
              <w:rPr>
                <w:rFonts w:ascii="Arial" w:eastAsia="Arial" w:hAnsi="Arial" w:cs="Arial"/>
                <w:lang w:val="en-US"/>
              </w:rPr>
              <w:t xml:space="preserve">, </w:t>
            </w:r>
            <w:r w:rsidRPr="00694AAA">
              <w:rPr>
                <w:rFonts w:ascii="Arial" w:eastAsia="Arial" w:hAnsi="Arial" w:cs="Arial"/>
                <w:lang w:val="en-US"/>
              </w:rPr>
              <w:t>parent</w:t>
            </w:r>
            <w:r w:rsidR="00D66F01" w:rsidRPr="00694AAA">
              <w:rPr>
                <w:rFonts w:ascii="Arial" w:eastAsia="Arial" w:hAnsi="Arial" w:cs="Arial"/>
                <w:lang w:val="en-US"/>
              </w:rPr>
              <w:t xml:space="preserve"> or</w:t>
            </w:r>
            <w:r w:rsidR="00DC4F4A" w:rsidRPr="00694AAA">
              <w:rPr>
                <w:rFonts w:ascii="Arial" w:eastAsia="Arial" w:hAnsi="Arial" w:cs="Arial"/>
                <w:lang w:val="en-US"/>
              </w:rPr>
              <w:t xml:space="preserve"> </w:t>
            </w:r>
            <w:r w:rsidRPr="00694AAA">
              <w:rPr>
                <w:rFonts w:ascii="Arial" w:eastAsia="Arial" w:hAnsi="Arial" w:cs="Arial"/>
                <w:lang w:val="en-US"/>
              </w:rPr>
              <w:t>carer when to return for vaccination or when a subsequent vaccine dose is due.</w:t>
            </w:r>
          </w:p>
        </w:tc>
      </w:tr>
      <w:tr w:rsidR="00CE48CD" w:rsidRPr="00694AAA" w14:paraId="671E5948" w14:textId="77777777" w:rsidTr="005366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570"/>
        </w:trPr>
        <w:tc>
          <w:tcPr>
            <w:tcW w:w="2268" w:type="dxa"/>
          </w:tcPr>
          <w:p w14:paraId="5589E407" w14:textId="1E0664AA" w:rsidR="0074097A"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A91F68">
              <w:rPr>
                <w:rFonts w:ascii="Arial" w:eastAsia="Times New Roman" w:hAnsi="Arial" w:cs="Arial"/>
                <w:lang w:eastAsia="en-GB"/>
              </w:rPr>
              <w:br w:type="page"/>
            </w:r>
            <w:bookmarkStart w:id="35" w:name="AdditionalInformation"/>
            <w:bookmarkEnd w:id="35"/>
            <w:r w:rsidRPr="00694AAA">
              <w:rPr>
                <w:rFonts w:ascii="Arial" w:eastAsia="Times New Roman" w:hAnsi="Arial" w:cs="Arial"/>
                <w:b/>
                <w:lang w:eastAsia="en-GB"/>
              </w:rPr>
              <w:t xml:space="preserve">Special considerations </w:t>
            </w:r>
            <w:r w:rsidR="00DC3DB8" w:rsidRPr="00694AAA">
              <w:rPr>
                <w:rFonts w:ascii="Arial" w:eastAsia="Times New Roman" w:hAnsi="Arial" w:cs="Arial"/>
                <w:b/>
                <w:lang w:eastAsia="en-GB"/>
              </w:rPr>
              <w:t xml:space="preserve">and </w:t>
            </w:r>
            <w:r w:rsidRPr="00694AAA">
              <w:rPr>
                <w:rFonts w:ascii="Arial" w:eastAsia="Times New Roman" w:hAnsi="Arial" w:cs="Arial"/>
                <w:b/>
                <w:lang w:eastAsia="en-GB"/>
              </w:rPr>
              <w:t>additional information</w:t>
            </w:r>
          </w:p>
          <w:p w14:paraId="583771F1" w14:textId="61E08EAA" w:rsidR="0074097A" w:rsidRPr="00694AAA" w:rsidRDefault="0074097A"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D3FD883" w14:textId="77777777" w:rsidR="00694AAA" w:rsidRDefault="00694AAA"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7B228C20" w14:textId="77777777" w:rsidR="00694AAA" w:rsidRDefault="00694AAA"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4336629" w14:textId="77777777" w:rsidR="00694AAA" w:rsidRPr="00694AAA" w:rsidRDefault="00694AAA"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32256E11" w14:textId="77777777" w:rsidR="00DC3DB8" w:rsidRPr="00694AAA" w:rsidRDefault="00DC3DB8" w:rsidP="00CE48CD">
            <w:pPr>
              <w:overflowPunct w:val="0"/>
              <w:autoSpaceDE w:val="0"/>
              <w:autoSpaceDN w:val="0"/>
              <w:adjustRightInd w:val="0"/>
              <w:spacing w:after="0" w:line="240" w:lineRule="auto"/>
              <w:contextualSpacing/>
              <w:textAlignment w:val="baseline"/>
              <w:rPr>
                <w:rFonts w:ascii="Arial" w:eastAsia="Times New Roman" w:hAnsi="Arial" w:cs="Arial"/>
                <w:lang w:eastAsia="en-GB"/>
              </w:rPr>
            </w:pPr>
          </w:p>
          <w:p w14:paraId="65687CBD" w14:textId="2C18A1F4" w:rsidR="00CE48CD" w:rsidRPr="00694AAA" w:rsidRDefault="00DC3DB8" w:rsidP="00CE48CD">
            <w:pPr>
              <w:overflowPunct w:val="0"/>
              <w:autoSpaceDE w:val="0"/>
              <w:autoSpaceDN w:val="0"/>
              <w:adjustRightInd w:val="0"/>
              <w:spacing w:after="0" w:line="240" w:lineRule="auto"/>
              <w:contextualSpacing/>
              <w:textAlignment w:val="baseline"/>
              <w:rPr>
                <w:rFonts w:ascii="Arial" w:eastAsia="Times New Roman" w:hAnsi="Arial" w:cs="Arial"/>
                <w:lang w:eastAsia="en-GB"/>
              </w:rPr>
            </w:pPr>
            <w:r w:rsidRPr="00694AAA">
              <w:rPr>
                <w:rFonts w:ascii="Arial" w:eastAsia="Times New Roman" w:hAnsi="Arial" w:cs="Arial"/>
                <w:lang w:eastAsia="en-GB"/>
              </w:rPr>
              <w:t>(c</w:t>
            </w:r>
            <w:r w:rsidR="00CE48CD" w:rsidRPr="00694AAA">
              <w:rPr>
                <w:rFonts w:ascii="Arial" w:eastAsia="Times New Roman" w:hAnsi="Arial" w:cs="Arial"/>
                <w:lang w:eastAsia="en-GB"/>
              </w:rPr>
              <w:t>ontinued over page</w:t>
            </w:r>
            <w:r w:rsidRPr="00694AAA">
              <w:rPr>
                <w:rFonts w:ascii="Arial" w:eastAsia="Times New Roman" w:hAnsi="Arial" w:cs="Arial"/>
                <w:lang w:eastAsia="en-GB"/>
              </w:rPr>
              <w:t>)</w:t>
            </w:r>
          </w:p>
          <w:p w14:paraId="74864E9A" w14:textId="4809D51F" w:rsidR="00CE48CD" w:rsidRPr="00694AAA"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694AAA">
              <w:rPr>
                <w:rFonts w:ascii="Arial" w:eastAsia="Times New Roman" w:hAnsi="Arial" w:cs="Arial"/>
                <w:b/>
                <w:lang w:eastAsia="en-GB"/>
              </w:rPr>
              <w:lastRenderedPageBreak/>
              <w:t xml:space="preserve">Special considerations </w:t>
            </w:r>
            <w:r w:rsidR="00B4503F" w:rsidRPr="00694AAA">
              <w:rPr>
                <w:rFonts w:ascii="Arial" w:eastAsia="Times New Roman" w:hAnsi="Arial" w:cs="Arial"/>
                <w:b/>
                <w:lang w:eastAsia="en-GB"/>
              </w:rPr>
              <w:t xml:space="preserve">and </w:t>
            </w:r>
            <w:r w:rsidRPr="00694AAA">
              <w:rPr>
                <w:rFonts w:ascii="Arial" w:eastAsia="Times New Roman" w:hAnsi="Arial" w:cs="Arial"/>
                <w:b/>
                <w:lang w:eastAsia="en-GB"/>
              </w:rPr>
              <w:t xml:space="preserve">additional information </w:t>
            </w:r>
            <w:r w:rsidRPr="00694AAA">
              <w:rPr>
                <w:rFonts w:ascii="Arial" w:eastAsia="Times New Roman" w:hAnsi="Arial" w:cs="Arial"/>
                <w:lang w:eastAsia="en-GB"/>
              </w:rPr>
              <w:t>(continued)</w:t>
            </w:r>
          </w:p>
        </w:tc>
        <w:tc>
          <w:tcPr>
            <w:tcW w:w="8364" w:type="dxa"/>
            <w:shd w:val="clear" w:color="auto" w:fill="auto"/>
          </w:tcPr>
          <w:p w14:paraId="5F825D7C" w14:textId="77777777" w:rsidR="00CE48CD" w:rsidRPr="00694AAA" w:rsidRDefault="00CE48CD" w:rsidP="00CE48CD">
            <w:pPr>
              <w:tabs>
                <w:tab w:val="left" w:pos="720"/>
                <w:tab w:val="center" w:pos="4153"/>
                <w:tab w:val="right" w:pos="8306"/>
              </w:tabs>
              <w:overflowPunct w:val="0"/>
              <w:autoSpaceDE w:val="0"/>
              <w:autoSpaceDN w:val="0"/>
              <w:adjustRightInd w:val="0"/>
              <w:spacing w:before="120" w:after="120" w:line="240" w:lineRule="auto"/>
              <w:textAlignment w:val="baseline"/>
              <w:rPr>
                <w:rFonts w:ascii="Arial" w:hAnsi="Arial" w:cs="Arial"/>
              </w:rPr>
            </w:pPr>
            <w:r w:rsidRPr="00694AAA">
              <w:rPr>
                <w:rFonts w:ascii="Arial" w:eastAsia="Arial" w:hAnsi="Arial" w:cs="Arial"/>
                <w:lang w:eastAsia="en-GB"/>
              </w:rPr>
              <w:lastRenderedPageBreak/>
              <w:t>Ensure there is immediate</w:t>
            </w:r>
            <w:r w:rsidRPr="00694AAA">
              <w:rPr>
                <w:rFonts w:ascii="Arial" w:eastAsia="Arial" w:hAnsi="Arial" w:cs="Arial"/>
                <w:spacing w:val="17"/>
                <w:lang w:eastAsia="en-GB"/>
              </w:rPr>
              <w:t xml:space="preserve"> </w:t>
            </w:r>
            <w:r w:rsidRPr="00694AAA">
              <w:rPr>
                <w:rFonts w:ascii="Arial" w:eastAsia="Arial" w:hAnsi="Arial" w:cs="Arial"/>
                <w:lang w:eastAsia="en-GB"/>
              </w:rPr>
              <w:t>access</w:t>
            </w:r>
            <w:r w:rsidRPr="00694AAA">
              <w:rPr>
                <w:rFonts w:ascii="Arial" w:eastAsia="Arial" w:hAnsi="Arial" w:cs="Arial"/>
                <w:spacing w:val="14"/>
                <w:lang w:eastAsia="en-GB"/>
              </w:rPr>
              <w:t xml:space="preserve"> </w:t>
            </w:r>
            <w:r w:rsidRPr="00694AAA">
              <w:rPr>
                <w:rFonts w:ascii="Arial" w:eastAsia="Arial" w:hAnsi="Arial" w:cs="Arial"/>
                <w:lang w:eastAsia="en-GB"/>
              </w:rPr>
              <w:t>to</w:t>
            </w:r>
            <w:r w:rsidRPr="00694AAA">
              <w:rPr>
                <w:rFonts w:ascii="Arial" w:eastAsia="Arial" w:hAnsi="Arial" w:cs="Arial"/>
                <w:spacing w:val="21"/>
                <w:lang w:eastAsia="en-GB"/>
              </w:rPr>
              <w:t xml:space="preserve"> </w:t>
            </w:r>
            <w:r w:rsidRPr="00694AAA">
              <w:rPr>
                <w:rFonts w:ascii="Arial" w:eastAsia="Arial" w:hAnsi="Arial" w:cs="Arial"/>
                <w:lang w:eastAsia="en-GB"/>
              </w:rPr>
              <w:t>adrenaline (epinephrine)</w:t>
            </w:r>
            <w:r w:rsidRPr="00694AAA">
              <w:rPr>
                <w:rFonts w:ascii="Arial" w:eastAsia="Arial" w:hAnsi="Arial" w:cs="Arial"/>
                <w:spacing w:val="21"/>
                <w:lang w:eastAsia="en-GB"/>
              </w:rPr>
              <w:t xml:space="preserve"> </w:t>
            </w:r>
            <w:r w:rsidRPr="00694AAA">
              <w:rPr>
                <w:rFonts w:ascii="Arial" w:eastAsia="Arial" w:hAnsi="Arial" w:cs="Arial"/>
                <w:lang w:eastAsia="en-GB"/>
              </w:rPr>
              <w:t>1</w:t>
            </w:r>
            <w:r w:rsidRPr="00694AAA">
              <w:rPr>
                <w:rFonts w:ascii="Arial" w:eastAsia="Arial" w:hAnsi="Arial" w:cs="Arial"/>
                <w:spacing w:val="-10"/>
                <w:lang w:eastAsia="en-GB"/>
              </w:rPr>
              <w:t xml:space="preserve"> </w:t>
            </w:r>
            <w:r w:rsidRPr="00694AAA">
              <w:rPr>
                <w:rFonts w:ascii="Arial" w:eastAsia="Arial" w:hAnsi="Arial" w:cs="Arial"/>
                <w:lang w:eastAsia="en-GB"/>
              </w:rPr>
              <w:t>in</w:t>
            </w:r>
            <w:r w:rsidRPr="00694AAA">
              <w:rPr>
                <w:rFonts w:ascii="Arial" w:eastAsia="Arial" w:hAnsi="Arial" w:cs="Arial"/>
                <w:spacing w:val="17"/>
                <w:lang w:eastAsia="en-GB"/>
              </w:rPr>
              <w:t xml:space="preserve"> </w:t>
            </w:r>
            <w:r w:rsidRPr="00694AAA">
              <w:rPr>
                <w:rFonts w:ascii="Arial" w:eastAsia="Arial" w:hAnsi="Arial" w:cs="Arial"/>
                <w:lang w:eastAsia="en-GB"/>
              </w:rPr>
              <w:t>1,000</w:t>
            </w:r>
            <w:r w:rsidRPr="00694AAA">
              <w:rPr>
                <w:rFonts w:ascii="Arial" w:eastAsia="Arial" w:hAnsi="Arial" w:cs="Arial"/>
                <w:spacing w:val="11"/>
                <w:lang w:eastAsia="en-GB"/>
              </w:rPr>
              <w:t xml:space="preserve"> </w:t>
            </w:r>
            <w:r w:rsidRPr="00694AAA">
              <w:rPr>
                <w:rFonts w:ascii="Arial" w:eastAsia="Arial" w:hAnsi="Arial" w:cs="Arial"/>
                <w:lang w:eastAsia="en-GB"/>
              </w:rPr>
              <w:t>injection and easy access</w:t>
            </w:r>
            <w:r w:rsidRPr="00694AAA">
              <w:rPr>
                <w:rFonts w:ascii="Arial" w:eastAsia="Arial" w:hAnsi="Arial" w:cs="Arial"/>
                <w:spacing w:val="19"/>
                <w:lang w:eastAsia="en-GB"/>
              </w:rPr>
              <w:t xml:space="preserve"> </w:t>
            </w:r>
            <w:r w:rsidRPr="00694AAA">
              <w:rPr>
                <w:rFonts w:ascii="Arial" w:eastAsia="Arial" w:hAnsi="Arial" w:cs="Arial"/>
                <w:lang w:eastAsia="en-GB"/>
              </w:rPr>
              <w:t>to</w:t>
            </w:r>
            <w:r w:rsidRPr="00694AAA">
              <w:rPr>
                <w:rFonts w:ascii="Arial" w:eastAsia="Arial" w:hAnsi="Arial" w:cs="Arial"/>
                <w:spacing w:val="10"/>
                <w:lang w:eastAsia="en-GB"/>
              </w:rPr>
              <w:t xml:space="preserve"> a </w:t>
            </w:r>
            <w:r w:rsidRPr="00694AAA">
              <w:rPr>
                <w:rFonts w:ascii="Arial" w:eastAsia="Arial" w:hAnsi="Arial" w:cs="Arial"/>
                <w:lang w:eastAsia="en-GB"/>
              </w:rPr>
              <w:t xml:space="preserve">telephone </w:t>
            </w:r>
            <w:r w:rsidRPr="00694AAA">
              <w:rPr>
                <w:rFonts w:ascii="Arial" w:hAnsi="Arial" w:cs="Arial"/>
              </w:rPr>
              <w:t>at the time of vaccination.</w:t>
            </w:r>
          </w:p>
          <w:p w14:paraId="27493B7C" w14:textId="77777777" w:rsidR="00CE48CD" w:rsidRPr="00694AAA" w:rsidRDefault="00CE48CD" w:rsidP="00CE48CD">
            <w:pPr>
              <w:tabs>
                <w:tab w:val="left" w:pos="720"/>
                <w:tab w:val="center" w:pos="4153"/>
                <w:tab w:val="right" w:pos="8306"/>
              </w:tabs>
              <w:overflowPunct w:val="0"/>
              <w:autoSpaceDE w:val="0"/>
              <w:autoSpaceDN w:val="0"/>
              <w:adjustRightInd w:val="0"/>
              <w:spacing w:before="120" w:after="120" w:line="240" w:lineRule="auto"/>
              <w:textAlignment w:val="baseline"/>
              <w:rPr>
                <w:rFonts w:ascii="Arial" w:hAnsi="Arial" w:cs="Arial"/>
              </w:rPr>
            </w:pPr>
            <w:r w:rsidRPr="00694AAA">
              <w:rPr>
                <w:rFonts w:ascii="Arial" w:hAnsi="Arial" w:cs="Arial"/>
              </w:rPr>
              <w:t xml:space="preserve">Minor illnesses without fever or systemic upset are not valid reasons to postpone immunisation. If an individual is acutely unwell, immunisation may be postponed until they have fully recovered. </w:t>
            </w:r>
          </w:p>
          <w:p w14:paraId="3F7BCAEE" w14:textId="618F1753" w:rsidR="00CE48CD" w:rsidRPr="00694AAA"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694AAA">
              <w:rPr>
                <w:rFonts w:ascii="Arial" w:hAnsi="Arial" w:cs="Arial"/>
              </w:rPr>
              <w:t>For children under the age of 16 years, those assessed as Gillick competent can self-consent (for further information on consent</w:t>
            </w:r>
            <w:r w:rsidRPr="00694AAA">
              <w:rPr>
                <w:rFonts w:ascii="Arial" w:eastAsia="Times New Roman" w:hAnsi="Arial" w:cs="Arial"/>
                <w:lang w:eastAsia="en-GB"/>
              </w:rPr>
              <w:t xml:space="preserve"> see </w:t>
            </w:r>
            <w:hyperlink r:id="rId60" w:history="1">
              <w:r w:rsidRPr="00694AAA">
                <w:rPr>
                  <w:rFonts w:ascii="Arial" w:hAnsi="Arial" w:cs="Arial"/>
                  <w:color w:val="0000FF"/>
                  <w:u w:val="single"/>
                  <w:lang w:eastAsia="en-GB"/>
                </w:rPr>
                <w:t>Chapter 2</w:t>
              </w:r>
            </w:hyperlink>
            <w:r w:rsidRPr="00694AAA">
              <w:rPr>
                <w:rFonts w:ascii="Arial" w:hAnsi="Arial" w:cs="Arial"/>
                <w:lang w:eastAsia="en-GB"/>
              </w:rPr>
              <w:t xml:space="preserve"> of</w:t>
            </w:r>
            <w:r w:rsidR="00584E7A" w:rsidRPr="00694AAA">
              <w:rPr>
                <w:rFonts w:ascii="Arial" w:hAnsi="Arial" w:cs="Arial"/>
                <w:lang w:eastAsia="en-GB"/>
              </w:rPr>
              <w:t xml:space="preserve"> the Green Book</w:t>
            </w:r>
            <w:r w:rsidRPr="00694AAA">
              <w:rPr>
                <w:rFonts w:ascii="Arial" w:hAnsi="Arial" w:cs="Arial"/>
                <w:lang w:eastAsia="en-GB"/>
              </w:rPr>
              <w:t>)</w:t>
            </w:r>
            <w:r w:rsidRPr="00694AAA">
              <w:rPr>
                <w:rFonts w:ascii="Arial" w:eastAsia="Times New Roman" w:hAnsi="Arial" w:cs="Arial"/>
                <w:lang w:eastAsia="en-GB"/>
              </w:rPr>
              <w:t>.</w:t>
            </w:r>
          </w:p>
          <w:p w14:paraId="06348CCB" w14:textId="5C93B368" w:rsidR="00DC4F4A" w:rsidRPr="00694AAA" w:rsidRDefault="00CE48CD" w:rsidP="00CE48CD">
            <w:pPr>
              <w:autoSpaceDE w:val="0"/>
              <w:autoSpaceDN w:val="0"/>
              <w:adjustRightInd w:val="0"/>
              <w:spacing w:before="120" w:after="0" w:line="240" w:lineRule="auto"/>
              <w:rPr>
                <w:rFonts w:ascii="Arial" w:eastAsia="Times New Roman" w:hAnsi="Arial" w:cs="Arial"/>
                <w:lang w:eastAsia="en-GB"/>
              </w:rPr>
            </w:pPr>
            <w:bookmarkStart w:id="36" w:name="_Hlk45276070"/>
            <w:r w:rsidRPr="00694AAA">
              <w:rPr>
                <w:rFonts w:ascii="Arial" w:eastAsia="Times New Roman" w:hAnsi="Arial" w:cs="Arial"/>
                <w:lang w:eastAsia="en-GB"/>
              </w:rPr>
              <w:t xml:space="preserve">Individuals with learning disabilities may require reasonable adjustments to support vaccination (see </w:t>
            </w:r>
            <w:hyperlink r:id="rId61" w:history="1">
              <w:r w:rsidRPr="00694AAA">
                <w:rPr>
                  <w:rFonts w:ascii="Arial" w:eastAsia="Times New Roman" w:hAnsi="Arial" w:cs="Arial"/>
                  <w:color w:val="0000FF"/>
                  <w:u w:val="single"/>
                  <w:lang w:eastAsia="en-GB"/>
                </w:rPr>
                <w:t>Flu vaccinations for people with learning disabilities)</w:t>
              </w:r>
            </w:hyperlink>
            <w:r w:rsidRPr="00694AAA">
              <w:rPr>
                <w:rFonts w:ascii="Arial" w:eastAsia="Times New Roman" w:hAnsi="Arial" w:cs="Arial"/>
                <w:lang w:eastAsia="en-GB"/>
              </w:rPr>
              <w:t>. A PSD may be required.</w:t>
            </w:r>
            <w:bookmarkEnd w:id="36"/>
            <w:r w:rsidR="002E03E7" w:rsidRPr="00694AAA">
              <w:rPr>
                <w:rFonts w:ascii="Arial" w:eastAsia="Times New Roman" w:hAnsi="Arial" w:cs="Arial"/>
                <w:lang w:eastAsia="en-GB"/>
              </w:rPr>
              <w:t xml:space="preserve"> </w:t>
            </w:r>
            <w:bookmarkStart w:id="37" w:name="AdditionalRequirementsLAIV"/>
            <w:bookmarkStart w:id="38" w:name="AdditionalInformationLAIV"/>
            <w:bookmarkEnd w:id="37"/>
            <w:bookmarkEnd w:id="38"/>
          </w:p>
          <w:p w14:paraId="1C9FA5BC" w14:textId="78A67A2D" w:rsidR="00CE48CD" w:rsidRPr="00694AAA" w:rsidRDefault="00CE48CD" w:rsidP="00CE48CD">
            <w:pPr>
              <w:autoSpaceDE w:val="0"/>
              <w:autoSpaceDN w:val="0"/>
              <w:adjustRightInd w:val="0"/>
              <w:spacing w:before="120" w:after="0" w:line="240" w:lineRule="auto"/>
              <w:rPr>
                <w:rFonts w:ascii="Arial" w:hAnsi="Arial" w:cs="Arial"/>
              </w:rPr>
            </w:pPr>
            <w:r w:rsidRPr="00694AAA">
              <w:rPr>
                <w:rFonts w:ascii="Arial" w:hAnsi="Arial" w:cs="Arial"/>
              </w:rPr>
              <w:t>The licensed ages for the 202</w:t>
            </w:r>
            <w:r w:rsidR="00A60FCB" w:rsidRPr="00694AAA">
              <w:rPr>
                <w:rFonts w:ascii="Arial" w:hAnsi="Arial" w:cs="Arial"/>
              </w:rPr>
              <w:t>3</w:t>
            </w:r>
            <w:r w:rsidRPr="00694AAA">
              <w:rPr>
                <w:rFonts w:ascii="Arial" w:hAnsi="Arial" w:cs="Arial"/>
              </w:rPr>
              <w:t xml:space="preserve"> to 202</w:t>
            </w:r>
            <w:r w:rsidR="006C6F4D" w:rsidRPr="00694AAA">
              <w:rPr>
                <w:rFonts w:ascii="Arial" w:hAnsi="Arial" w:cs="Arial"/>
              </w:rPr>
              <w:t>4</w:t>
            </w:r>
            <w:r w:rsidRPr="00694AAA">
              <w:rPr>
                <w:rFonts w:ascii="Arial" w:hAnsi="Arial" w:cs="Arial"/>
              </w:rPr>
              <w:t xml:space="preserve"> season influenza vaccines are:</w:t>
            </w:r>
          </w:p>
          <w:p w14:paraId="33A5F1AB" w14:textId="77777777" w:rsidR="00CE48CD" w:rsidRPr="00694AAA" w:rsidRDefault="00CE48CD" w:rsidP="00CE48CD">
            <w:pPr>
              <w:numPr>
                <w:ilvl w:val="0"/>
                <w:numId w:val="15"/>
              </w:numPr>
              <w:overflowPunct w:val="0"/>
              <w:autoSpaceDE w:val="0"/>
              <w:autoSpaceDN w:val="0"/>
              <w:adjustRightInd w:val="0"/>
              <w:spacing w:after="40" w:line="240" w:lineRule="auto"/>
              <w:ind w:left="363" w:hanging="334"/>
              <w:contextualSpacing/>
              <w:textAlignment w:val="baseline"/>
              <w:rPr>
                <w:rFonts w:ascii="Arial" w:eastAsia="Times New Roman" w:hAnsi="Arial" w:cs="Arial"/>
                <w:color w:val="000000"/>
                <w:lang w:eastAsia="en-GB"/>
              </w:rPr>
            </w:pPr>
            <w:r w:rsidRPr="00694AAA">
              <w:rPr>
                <w:rFonts w:ascii="Arial" w:hAnsi="Arial" w:cs="Arial"/>
              </w:rPr>
              <w:lastRenderedPageBreak/>
              <w:t xml:space="preserve">QIVe licensed from 6 months of age </w:t>
            </w:r>
          </w:p>
          <w:p w14:paraId="0034F4D5" w14:textId="06AEB564" w:rsidR="00CE48CD" w:rsidRPr="00694AAA" w:rsidRDefault="00CE48CD" w:rsidP="00CE48CD">
            <w:pPr>
              <w:numPr>
                <w:ilvl w:val="0"/>
                <w:numId w:val="15"/>
              </w:numPr>
              <w:overflowPunct w:val="0"/>
              <w:autoSpaceDE w:val="0"/>
              <w:autoSpaceDN w:val="0"/>
              <w:adjustRightInd w:val="0"/>
              <w:spacing w:after="40" w:line="240" w:lineRule="auto"/>
              <w:ind w:left="363" w:hanging="334"/>
              <w:contextualSpacing/>
              <w:textAlignment w:val="baseline"/>
              <w:rPr>
                <w:rFonts w:ascii="Arial" w:eastAsia="Times New Roman" w:hAnsi="Arial" w:cs="Arial"/>
                <w:color w:val="000000"/>
                <w:lang w:eastAsia="en-GB"/>
              </w:rPr>
            </w:pPr>
            <w:r w:rsidRPr="00694AAA">
              <w:rPr>
                <w:rFonts w:ascii="Arial" w:hAnsi="Arial" w:cs="Arial"/>
              </w:rPr>
              <w:t xml:space="preserve">QIVc licensed from 2 years of age (see </w:t>
            </w:r>
            <w:hyperlink w:anchor="OffLabelUse" w:history="1">
              <w:r w:rsidR="00FF736E" w:rsidRPr="00694AAA">
                <w:rPr>
                  <w:rFonts w:ascii="Arial" w:eastAsia="Times New Roman" w:hAnsi="Arial" w:cs="Arial"/>
                  <w:color w:val="0000FF"/>
                  <w:u w:val="single"/>
                  <w:lang w:eastAsia="en-GB"/>
                </w:rPr>
                <w:t>off-label use</w:t>
              </w:r>
            </w:hyperlink>
            <w:r w:rsidRPr="00694AAA">
              <w:rPr>
                <w:rFonts w:ascii="Arial" w:eastAsia="Times New Roman" w:hAnsi="Arial" w:cs="Arial"/>
                <w:color w:val="000000"/>
                <w:lang w:eastAsia="en-GB"/>
              </w:rPr>
              <w:t xml:space="preserve"> section)</w:t>
            </w:r>
          </w:p>
          <w:p w14:paraId="0AA13C57" w14:textId="77777777" w:rsidR="00CE48CD" w:rsidRPr="00694AAA" w:rsidRDefault="00CE48CD" w:rsidP="00CE48CD">
            <w:pPr>
              <w:numPr>
                <w:ilvl w:val="0"/>
                <w:numId w:val="15"/>
              </w:numPr>
              <w:overflowPunct w:val="0"/>
              <w:autoSpaceDE w:val="0"/>
              <w:autoSpaceDN w:val="0"/>
              <w:adjustRightInd w:val="0"/>
              <w:spacing w:after="40" w:line="240" w:lineRule="auto"/>
              <w:ind w:left="363" w:hanging="334"/>
              <w:contextualSpacing/>
              <w:textAlignment w:val="baseline"/>
              <w:rPr>
                <w:rFonts w:ascii="Arial" w:eastAsia="Times New Roman" w:hAnsi="Arial" w:cs="Arial"/>
                <w:color w:val="000000"/>
                <w:lang w:eastAsia="en-GB"/>
              </w:rPr>
            </w:pPr>
            <w:r w:rsidRPr="00694AAA">
              <w:rPr>
                <w:rFonts w:ascii="Arial" w:hAnsi="Arial" w:cs="Arial"/>
              </w:rPr>
              <w:t>QIVr licensed from 18 years of age</w:t>
            </w:r>
          </w:p>
          <w:p w14:paraId="4947EB65" w14:textId="16F50D78" w:rsidR="00173AD4" w:rsidRPr="00A9764D" w:rsidRDefault="00CE48CD" w:rsidP="00A9764D">
            <w:pPr>
              <w:overflowPunct w:val="0"/>
              <w:autoSpaceDE w:val="0"/>
              <w:autoSpaceDN w:val="0"/>
              <w:adjustRightInd w:val="0"/>
              <w:spacing w:after="120" w:line="240" w:lineRule="auto"/>
              <w:ind w:left="363"/>
              <w:contextualSpacing/>
              <w:textAlignment w:val="baseline"/>
              <w:rPr>
                <w:rFonts w:ascii="Arial" w:hAnsi="Arial" w:cs="Arial"/>
              </w:rPr>
            </w:pPr>
            <w:r w:rsidRPr="00694AAA">
              <w:rPr>
                <w:rFonts w:ascii="Arial" w:hAnsi="Arial" w:cs="Arial"/>
              </w:rPr>
              <w:t xml:space="preserve">aQIV licensed from 65 years of age (see </w:t>
            </w:r>
            <w:hyperlink w:anchor="OffLabelUse" w:history="1">
              <w:r w:rsidR="00FF736E" w:rsidRPr="00694AAA">
                <w:rPr>
                  <w:rFonts w:ascii="Arial" w:eastAsia="Times New Roman" w:hAnsi="Arial" w:cs="Arial"/>
                  <w:color w:val="0000FF"/>
                  <w:u w:val="single"/>
                  <w:lang w:eastAsia="en-GB"/>
                </w:rPr>
                <w:t>off-label use</w:t>
              </w:r>
            </w:hyperlink>
            <w:r w:rsidRPr="00694AAA">
              <w:rPr>
                <w:rFonts w:ascii="Arial" w:eastAsia="Times New Roman" w:hAnsi="Arial" w:cs="Arial"/>
                <w:color w:val="000000"/>
                <w:lang w:eastAsia="en-GB"/>
              </w:rPr>
              <w:t xml:space="preserve"> section)</w:t>
            </w:r>
          </w:p>
        </w:tc>
      </w:tr>
    </w:tbl>
    <w:p w14:paraId="125405F6" w14:textId="77777777" w:rsidR="00CE48CD" w:rsidRPr="00CE48CD" w:rsidRDefault="00CE48CD" w:rsidP="00CE48CD">
      <w:pPr>
        <w:spacing w:after="0" w:line="240" w:lineRule="auto"/>
        <w:rPr>
          <w:rFonts w:ascii="Arial" w:eastAsia="Times New Roman" w:hAnsi="Arial" w:cs="Times New Roman"/>
          <w:b/>
          <w:sz w:val="24"/>
          <w:szCs w:val="20"/>
          <w:lang w:eastAsia="en-GB"/>
        </w:rPr>
      </w:pPr>
    </w:p>
    <w:p w14:paraId="3C7569F0" w14:textId="77777777" w:rsidR="00CE48CD" w:rsidRPr="00CE48CD" w:rsidRDefault="00CE48CD" w:rsidP="00CE48CD">
      <w:pPr>
        <w:spacing w:after="0" w:line="240" w:lineRule="auto"/>
        <w:rPr>
          <w:rFonts w:ascii="Arial" w:eastAsia="Times New Roman" w:hAnsi="Arial" w:cs="Times New Roman"/>
          <w:b/>
          <w:sz w:val="24"/>
          <w:szCs w:val="24"/>
          <w:lang w:eastAsia="en-GB"/>
        </w:rPr>
      </w:pPr>
      <w:bookmarkStart w:id="39" w:name="_Hlk57310638"/>
    </w:p>
    <w:p w14:paraId="7F6DDF2B" w14:textId="77777777" w:rsidR="00CE48CD" w:rsidRPr="00CE48CD" w:rsidRDefault="00CE48CD" w:rsidP="00CE48CD">
      <w:pPr>
        <w:rPr>
          <w:rFonts w:ascii="Arial" w:eastAsia="Times New Roman" w:hAnsi="Arial" w:cs="Times New Roman"/>
          <w:b/>
          <w:sz w:val="24"/>
          <w:szCs w:val="24"/>
          <w:lang w:eastAsia="en-GB"/>
        </w:rPr>
      </w:pPr>
      <w:bookmarkStart w:id="40" w:name="Stage2"/>
      <w:bookmarkEnd w:id="40"/>
      <w:r w:rsidRPr="00CE48CD">
        <w:rPr>
          <w:rFonts w:ascii="Arial" w:eastAsia="Times New Roman" w:hAnsi="Arial" w:cs="Times New Roman"/>
          <w:b/>
          <w:sz w:val="24"/>
          <w:szCs w:val="24"/>
          <w:lang w:eastAsia="en-GB"/>
        </w:rPr>
        <w:br w:type="page"/>
      </w:r>
    </w:p>
    <w:p w14:paraId="351783A9" w14:textId="77777777" w:rsidR="00CE48CD" w:rsidRPr="00CE48CD" w:rsidRDefault="00CE48CD" w:rsidP="00CE48CD">
      <w:pPr>
        <w:spacing w:after="0" w:line="240" w:lineRule="auto"/>
        <w:ind w:firstLine="720"/>
        <w:rPr>
          <w:rFonts w:ascii="Arial" w:eastAsia="Times New Roman" w:hAnsi="Arial" w:cs="Arial"/>
          <w:b/>
          <w:noProof/>
          <w:sz w:val="24"/>
          <w:szCs w:val="24"/>
          <w:lang w:eastAsia="en-GB"/>
        </w:rPr>
      </w:pPr>
      <w:r w:rsidRPr="00CE48CD">
        <w:rPr>
          <w:rFonts w:ascii="Arial" w:eastAsia="Times New Roman" w:hAnsi="Arial" w:cs="Times New Roman"/>
          <w:b/>
          <w:sz w:val="24"/>
          <w:szCs w:val="24"/>
          <w:lang w:eastAsia="en-GB"/>
        </w:rPr>
        <w:lastRenderedPageBreak/>
        <w:t xml:space="preserve">STAGE 2: </w:t>
      </w:r>
      <w:r w:rsidRPr="00CE48CD">
        <w:rPr>
          <w:rFonts w:ascii="Arial" w:eastAsia="Times New Roman" w:hAnsi="Arial" w:cs="Arial"/>
          <w:b/>
          <w:noProof/>
          <w:sz w:val="24"/>
          <w:szCs w:val="24"/>
          <w:lang w:eastAsia="en-GB"/>
        </w:rPr>
        <w:t>Vaccine Preparation</w:t>
      </w:r>
    </w:p>
    <w:bookmarkEnd w:id="39"/>
    <w:p w14:paraId="6222BACA" w14:textId="77777777" w:rsidR="00CE48CD" w:rsidRPr="00CE48CD" w:rsidRDefault="00CE48CD" w:rsidP="00CE48CD">
      <w:pPr>
        <w:spacing w:after="0" w:line="240" w:lineRule="auto"/>
        <w:rPr>
          <w:rFonts w:ascii="Arial" w:eastAsia="Times New Roman" w:hAnsi="Arial" w:cs="Times New Roman"/>
          <w:b/>
          <w:sz w:val="24"/>
          <w:szCs w:val="20"/>
          <w:lang w:eastAsia="en-GB"/>
        </w:rPr>
      </w:pPr>
    </w:p>
    <w:tbl>
      <w:tblPr>
        <w:tblW w:w="105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8080"/>
      </w:tblGrid>
      <w:tr w:rsidR="00CE48CD" w:rsidRPr="00850B07" w14:paraId="580E7739" w14:textId="77777777" w:rsidTr="00A91F68">
        <w:tc>
          <w:tcPr>
            <w:tcW w:w="2436" w:type="dxa"/>
            <w:shd w:val="clear" w:color="auto" w:fill="D9D9D9" w:themeFill="background1" w:themeFillShade="D9"/>
          </w:tcPr>
          <w:p w14:paraId="6964D3C3"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850B07">
              <w:rPr>
                <w:rFonts w:ascii="Arial" w:eastAsia="Times New Roman" w:hAnsi="Arial" w:cs="Arial"/>
                <w:b/>
                <w:lang w:eastAsia="en-GB"/>
              </w:rPr>
              <w:t>ACTIVITY STAGE 2:</w:t>
            </w:r>
          </w:p>
        </w:tc>
        <w:tc>
          <w:tcPr>
            <w:tcW w:w="8080" w:type="dxa"/>
            <w:shd w:val="clear" w:color="auto" w:fill="D9D9D9" w:themeFill="background1" w:themeFillShade="D9"/>
          </w:tcPr>
          <w:p w14:paraId="5C1CCDC2" w14:textId="77777777" w:rsidR="00CE48CD" w:rsidRPr="00850B07" w:rsidRDefault="00CE48CD" w:rsidP="00CE48CD">
            <w:pPr>
              <w:tabs>
                <w:tab w:val="left" w:pos="7647"/>
              </w:tabs>
              <w:overflowPunct w:val="0"/>
              <w:autoSpaceDE w:val="0"/>
              <w:autoSpaceDN w:val="0"/>
              <w:adjustRightInd w:val="0"/>
              <w:spacing w:after="0" w:line="240" w:lineRule="auto"/>
              <w:textAlignment w:val="baseline"/>
              <w:rPr>
                <w:rFonts w:ascii="Arial" w:eastAsia="Times New Roman" w:hAnsi="Arial" w:cs="Arial"/>
                <w:b/>
                <w:noProof/>
                <w:lang w:eastAsia="en-GB"/>
              </w:rPr>
            </w:pPr>
            <w:r w:rsidRPr="00850B07">
              <w:rPr>
                <w:rFonts w:ascii="Arial" w:hAnsi="Arial" w:cs="Arial"/>
                <w:b/>
              </w:rPr>
              <w:t>Vaccine preparation</w:t>
            </w:r>
          </w:p>
        </w:tc>
      </w:tr>
      <w:tr w:rsidR="00CE48CD" w:rsidRPr="00850B07" w14:paraId="2F9E5EA5" w14:textId="77777777" w:rsidTr="00A91F68">
        <w:tc>
          <w:tcPr>
            <w:tcW w:w="2436" w:type="dxa"/>
          </w:tcPr>
          <w:p w14:paraId="3E00A730"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850B07">
              <w:rPr>
                <w:rFonts w:ascii="Arial" w:eastAsia="Times New Roman" w:hAnsi="Arial" w:cs="Arial"/>
                <w:b/>
                <w:lang w:eastAsia="en-GB"/>
              </w:rPr>
              <w:t>Vaccine presentation</w:t>
            </w:r>
          </w:p>
        </w:tc>
        <w:tc>
          <w:tcPr>
            <w:tcW w:w="8080" w:type="dxa"/>
          </w:tcPr>
          <w:p w14:paraId="3A1AC257" w14:textId="77777777" w:rsidR="00CE48CD" w:rsidRPr="00850B07" w:rsidRDefault="00CE48CD" w:rsidP="00CE48CD">
            <w:pPr>
              <w:shd w:val="clear" w:color="auto" w:fill="FFFFFF"/>
              <w:spacing w:before="120" w:after="120" w:line="240" w:lineRule="auto"/>
              <w:rPr>
                <w:rFonts w:ascii="Arial" w:eastAsia="Times New Roman" w:hAnsi="Arial" w:cs="Arial"/>
                <w:sz w:val="24"/>
                <w:szCs w:val="20"/>
                <w:lang w:eastAsia="en-GB"/>
              </w:rPr>
            </w:pPr>
            <w:r w:rsidRPr="00850B07">
              <w:rPr>
                <w:rFonts w:ascii="Arial" w:hAnsi="Arial" w:cs="Arial"/>
              </w:rPr>
              <w:t>Single (0.5ml) dose pre-filled syringe</w:t>
            </w:r>
          </w:p>
        </w:tc>
      </w:tr>
      <w:tr w:rsidR="00CE48CD" w:rsidRPr="00850B07" w14:paraId="3B785E0C" w14:textId="77777777" w:rsidTr="00A91F68">
        <w:tc>
          <w:tcPr>
            <w:tcW w:w="2436" w:type="dxa"/>
          </w:tcPr>
          <w:p w14:paraId="69A1AE04"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t>Supplies</w:t>
            </w:r>
          </w:p>
        </w:tc>
        <w:tc>
          <w:tcPr>
            <w:tcW w:w="8080" w:type="dxa"/>
          </w:tcPr>
          <w:p w14:paraId="7A9DB3A1"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850B07">
              <w:rPr>
                <w:rFonts w:ascii="Arial" w:eastAsia="Times New Roman" w:hAnsi="Arial" w:cs="Arial"/>
                <w:lang w:eastAsia="en-GB"/>
              </w:rPr>
              <w:t>Centrally procured vaccine is available via ImmForm for children.</w:t>
            </w:r>
          </w:p>
          <w:p w14:paraId="0F012213"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850B07">
              <w:rPr>
                <w:rFonts w:ascii="Arial" w:eastAsia="Times New Roman" w:hAnsi="Arial" w:cs="Arial"/>
                <w:lang w:eastAsia="en-GB"/>
              </w:rPr>
              <w:t>Supplies for administration to adults should be ordered from the influenza vaccine manufacturers/wholesalers as in previous years.</w:t>
            </w:r>
          </w:p>
          <w:p w14:paraId="3984ECAC" w14:textId="77777777" w:rsidR="00CE48CD" w:rsidRPr="00850B07" w:rsidRDefault="00CE48CD" w:rsidP="00CE48CD">
            <w:pPr>
              <w:shd w:val="clear" w:color="auto" w:fill="FFFFFF"/>
              <w:spacing w:before="120" w:after="120" w:line="240" w:lineRule="auto"/>
              <w:rPr>
                <w:rFonts w:ascii="Arial" w:eastAsia="Times New Roman" w:hAnsi="Arial" w:cs="Arial"/>
                <w:lang w:eastAsia="en-GB"/>
              </w:rPr>
            </w:pPr>
            <w:r w:rsidRPr="00850B07">
              <w:rPr>
                <w:rFonts w:ascii="Arial" w:eastAsia="Times New Roman" w:hAnsi="Arial" w:cs="Arial"/>
                <w:lang w:eastAsia="en-GB"/>
              </w:rPr>
              <w:t xml:space="preserve">Protocols for the ordering, storage and handling of vaccines should be followed to prevent vaccine wastage (see </w:t>
            </w:r>
            <w:r w:rsidRPr="00A91F68">
              <w:rPr>
                <w:rFonts w:ascii="Arial" w:eastAsia="Times New Roman" w:hAnsi="Arial" w:cs="Arial"/>
                <w:lang w:eastAsia="en-GB"/>
              </w:rPr>
              <w:t>the</w:t>
            </w:r>
            <w:r w:rsidRPr="00850B07">
              <w:rPr>
                <w:rFonts w:ascii="Arial" w:eastAsia="Times New Roman" w:hAnsi="Arial" w:cs="Arial"/>
                <w:lang w:eastAsia="en-GB"/>
              </w:rPr>
              <w:t xml:space="preserve"> Green Book</w:t>
            </w:r>
            <w:r w:rsidRPr="00A91F68">
              <w:rPr>
                <w:rFonts w:ascii="Arial" w:eastAsia="Times New Roman" w:hAnsi="Arial" w:cs="Arial"/>
                <w:lang w:eastAsia="en-GB"/>
              </w:rPr>
              <w:t xml:space="preserve"> </w:t>
            </w:r>
            <w:hyperlink r:id="rId62" w:history="1">
              <w:r w:rsidRPr="00850B07">
                <w:rPr>
                  <w:rFonts w:ascii="Arial" w:eastAsia="Times New Roman" w:hAnsi="Arial" w:cs="Arial"/>
                  <w:color w:val="0000FF"/>
                  <w:u w:val="single"/>
                  <w:lang w:eastAsia="en-GB"/>
                </w:rPr>
                <w:t>Chapter 3</w:t>
              </w:r>
            </w:hyperlink>
            <w:r w:rsidRPr="00850B07">
              <w:rPr>
                <w:rFonts w:ascii="Arial" w:eastAsia="Times New Roman" w:hAnsi="Arial" w:cs="Arial"/>
                <w:lang w:eastAsia="en-GB"/>
              </w:rPr>
              <w:t>).</w:t>
            </w:r>
          </w:p>
        </w:tc>
      </w:tr>
      <w:tr w:rsidR="00CE48CD" w:rsidRPr="00850B07" w14:paraId="243064B2" w14:textId="77777777" w:rsidTr="00A91F68">
        <w:tc>
          <w:tcPr>
            <w:tcW w:w="2436" w:type="dxa"/>
          </w:tcPr>
          <w:p w14:paraId="13BCCADA"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41" w:name="Storage"/>
            <w:bookmarkEnd w:id="41"/>
            <w:r w:rsidRPr="00850B07">
              <w:rPr>
                <w:rFonts w:ascii="Arial" w:eastAsia="Times New Roman" w:hAnsi="Arial" w:cs="Arial"/>
                <w:b/>
                <w:lang w:eastAsia="en-GB"/>
              </w:rPr>
              <w:t>Storage</w:t>
            </w:r>
          </w:p>
        </w:tc>
        <w:tc>
          <w:tcPr>
            <w:tcW w:w="8080" w:type="dxa"/>
          </w:tcPr>
          <w:p w14:paraId="4CBED487" w14:textId="77777777" w:rsidR="00CE48CD" w:rsidRPr="00850B07" w:rsidRDefault="00CE48CD" w:rsidP="00CE48CD">
            <w:pPr>
              <w:overflowPunct w:val="0"/>
              <w:autoSpaceDE w:val="0"/>
              <w:autoSpaceDN w:val="0"/>
              <w:adjustRightInd w:val="0"/>
              <w:spacing w:before="120" w:after="0" w:line="240" w:lineRule="auto"/>
              <w:textAlignment w:val="baseline"/>
              <w:rPr>
                <w:rFonts w:ascii="Arial" w:eastAsia="Times New Roman" w:hAnsi="Arial" w:cs="Arial"/>
                <w:lang w:eastAsia="en-GB"/>
              </w:rPr>
            </w:pPr>
            <w:r w:rsidRPr="00850B07">
              <w:rPr>
                <w:rFonts w:ascii="Arial" w:eastAsia="Times New Roman" w:hAnsi="Arial" w:cs="Arial"/>
                <w:lang w:eastAsia="en-GB"/>
              </w:rPr>
              <w:t xml:space="preserve">Store at </w:t>
            </w:r>
            <w:r w:rsidRPr="00850B07">
              <w:rPr>
                <w:rFonts w:ascii="Arial" w:eastAsia="Times New Roman" w:hAnsi="Arial" w:cs="Arial"/>
                <w:spacing w:val="-2"/>
                <w:lang w:eastAsia="en-GB"/>
              </w:rPr>
              <w:t>+2°</w:t>
            </w:r>
            <w:r w:rsidRPr="00850B07">
              <w:rPr>
                <w:rFonts w:ascii="Arial" w:eastAsia="Times New Roman" w:hAnsi="Arial" w:cs="Arial"/>
                <w:lang w:eastAsia="en-GB"/>
              </w:rPr>
              <w:t xml:space="preserve">C </w:t>
            </w:r>
            <w:r w:rsidRPr="00850B07">
              <w:rPr>
                <w:rFonts w:ascii="Arial" w:eastAsia="Times New Roman" w:hAnsi="Arial" w:cs="Arial"/>
                <w:spacing w:val="-2"/>
                <w:lang w:eastAsia="en-GB"/>
              </w:rPr>
              <w:t>t</w:t>
            </w:r>
            <w:r w:rsidRPr="00850B07">
              <w:rPr>
                <w:rFonts w:ascii="Arial" w:eastAsia="Times New Roman" w:hAnsi="Arial" w:cs="Arial"/>
                <w:lang w:eastAsia="en-GB"/>
              </w:rPr>
              <w:t xml:space="preserve">o </w:t>
            </w:r>
            <w:r w:rsidRPr="00850B07">
              <w:rPr>
                <w:rFonts w:ascii="Arial" w:eastAsia="Times New Roman" w:hAnsi="Arial" w:cs="Arial"/>
                <w:spacing w:val="-2"/>
                <w:lang w:eastAsia="en-GB"/>
              </w:rPr>
              <w:t>+8°</w:t>
            </w:r>
            <w:r w:rsidRPr="00850B07">
              <w:rPr>
                <w:rFonts w:ascii="Arial" w:eastAsia="Times New Roman" w:hAnsi="Arial" w:cs="Arial"/>
                <w:lang w:eastAsia="en-GB"/>
              </w:rPr>
              <w:t>C. Do not freeze.</w:t>
            </w:r>
          </w:p>
          <w:p w14:paraId="4FEC15E2" w14:textId="77777777" w:rsidR="00CE48CD" w:rsidRPr="00850B07" w:rsidRDefault="00CE48CD" w:rsidP="00CE48CD">
            <w:pPr>
              <w:overflowPunct w:val="0"/>
              <w:autoSpaceDE w:val="0"/>
              <w:autoSpaceDN w:val="0"/>
              <w:adjustRightInd w:val="0"/>
              <w:spacing w:after="120" w:line="240" w:lineRule="auto"/>
              <w:textAlignment w:val="baseline"/>
              <w:rPr>
                <w:rFonts w:ascii="Arial" w:eastAsia="Times New Roman" w:hAnsi="Arial" w:cs="Arial"/>
                <w:lang w:eastAsia="en-GB"/>
              </w:rPr>
            </w:pPr>
            <w:r w:rsidRPr="00850B07">
              <w:rPr>
                <w:rFonts w:ascii="Arial" w:eastAsia="Times New Roman" w:hAnsi="Arial" w:cs="Arial"/>
                <w:lang w:eastAsia="en-GB"/>
              </w:rPr>
              <w:t xml:space="preserve">Store in original packaging in order to protect from light. </w:t>
            </w:r>
          </w:p>
          <w:p w14:paraId="2F106CF3" w14:textId="77777777" w:rsidR="00CE48CD" w:rsidRPr="00850B07" w:rsidRDefault="00CE48CD" w:rsidP="00CE48CD">
            <w:pPr>
              <w:autoSpaceDE w:val="0"/>
              <w:autoSpaceDN w:val="0"/>
              <w:adjustRightInd w:val="0"/>
              <w:spacing w:before="120" w:after="120" w:line="240" w:lineRule="auto"/>
              <w:rPr>
                <w:rFonts w:ascii="Arial" w:eastAsia="Times New Roman" w:hAnsi="Arial" w:cs="Arial"/>
                <w:lang w:eastAsia="en-GB"/>
              </w:rPr>
            </w:pPr>
            <w:r w:rsidRPr="00850B07">
              <w:rPr>
                <w:rFonts w:ascii="Arial" w:eastAsia="Times New Roman" w:hAnsi="Arial" w:cs="Arial"/>
                <w:lang w:eastAsia="en-GB"/>
              </w:rPr>
              <w:t xml:space="preserve">In the event of an inadvertent or unavoidable deviation of these conditions vaccine that has been stored outside the conditions stated above should be quarantined and risk assessed for suitability of continued </w:t>
            </w:r>
            <w:hyperlink w:anchor="OffLabelUse" w:history="1">
              <w:r w:rsidRPr="00A91F68">
                <w:rPr>
                  <w:rFonts w:ascii="Arial" w:eastAsia="Times New Roman" w:hAnsi="Arial" w:cs="Arial"/>
                  <w:color w:val="000000" w:themeColor="text1"/>
                  <w:lang w:eastAsia="en-GB"/>
                </w:rPr>
                <w:t>off-labe</w:t>
              </w:r>
              <w:r w:rsidRPr="00A91F68">
                <w:rPr>
                  <w:rFonts w:ascii="Arial" w:eastAsia="Times New Roman" w:hAnsi="Arial" w:cs="Arial"/>
                  <w:color w:val="000000" w:themeColor="text1"/>
                  <w:u w:val="single"/>
                  <w:lang w:eastAsia="en-GB"/>
                </w:rPr>
                <w:t>l</w:t>
              </w:r>
            </w:hyperlink>
            <w:r w:rsidRPr="00A91F68">
              <w:rPr>
                <w:rFonts w:ascii="Arial" w:eastAsia="Times New Roman" w:hAnsi="Arial" w:cs="Arial"/>
                <w:color w:val="000000" w:themeColor="text1"/>
                <w:lang w:eastAsia="en-GB"/>
              </w:rPr>
              <w:t xml:space="preserve"> </w:t>
            </w:r>
            <w:r w:rsidRPr="00850B07">
              <w:rPr>
                <w:rFonts w:ascii="Arial" w:eastAsia="Times New Roman" w:hAnsi="Arial" w:cs="Arial"/>
                <w:lang w:eastAsia="en-GB"/>
              </w:rPr>
              <w:t xml:space="preserve">use or appropriate disposal. Refer to </w:t>
            </w:r>
            <w:hyperlink r:id="rId63" w:history="1">
              <w:r w:rsidRPr="00850B07">
                <w:rPr>
                  <w:rFonts w:ascii="Arial" w:eastAsia="Times New Roman" w:hAnsi="Arial" w:cs="Arial"/>
                  <w:color w:val="0000FF"/>
                  <w:u w:val="single"/>
                  <w:lang w:eastAsia="en-GB"/>
                </w:rPr>
                <w:t>Vaccine Incident Guidance</w:t>
              </w:r>
            </w:hyperlink>
            <w:r w:rsidRPr="00850B07">
              <w:rPr>
                <w:rFonts w:ascii="Arial" w:eastAsia="Times New Roman" w:hAnsi="Arial" w:cs="Arial"/>
                <w:lang w:eastAsia="en-GB"/>
              </w:rPr>
              <w:t>.</w:t>
            </w:r>
          </w:p>
        </w:tc>
      </w:tr>
      <w:tr w:rsidR="00CE48CD" w:rsidRPr="00850B07" w14:paraId="1ACF5AEA" w14:textId="77777777" w:rsidTr="00A91F68">
        <w:tc>
          <w:tcPr>
            <w:tcW w:w="2436" w:type="dxa"/>
          </w:tcPr>
          <w:p w14:paraId="6F93BFE7" w14:textId="77777777" w:rsidR="00CE48CD" w:rsidRPr="00A91F68"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szCs w:val="20"/>
                <w:lang w:eastAsia="en-GB"/>
              </w:rPr>
            </w:pPr>
            <w:r w:rsidRPr="00A91F68">
              <w:rPr>
                <w:rFonts w:ascii="Arial" w:eastAsia="Times New Roman" w:hAnsi="Arial" w:cs="Arial"/>
                <w:b/>
                <w:lang w:eastAsia="en-GB"/>
              </w:rPr>
              <w:t>Vaccine preparation</w:t>
            </w:r>
          </w:p>
        </w:tc>
        <w:tc>
          <w:tcPr>
            <w:tcW w:w="8080" w:type="dxa"/>
          </w:tcPr>
          <w:p w14:paraId="1235E673" w14:textId="77777777" w:rsidR="00CE48CD" w:rsidRPr="00A91F68" w:rsidRDefault="00CE48CD" w:rsidP="00CE48CD">
            <w:pPr>
              <w:overflowPunct w:val="0"/>
              <w:autoSpaceDE w:val="0"/>
              <w:autoSpaceDN w:val="0"/>
              <w:adjustRightInd w:val="0"/>
              <w:spacing w:before="120" w:after="0" w:line="240" w:lineRule="auto"/>
              <w:textAlignment w:val="baseline"/>
              <w:rPr>
                <w:rFonts w:ascii="Arial" w:eastAsia="Times New Roman" w:hAnsi="Arial" w:cs="Arial"/>
                <w:lang w:eastAsia="en-GB"/>
              </w:rPr>
            </w:pPr>
            <w:r w:rsidRPr="00A91F68">
              <w:rPr>
                <w:rFonts w:ascii="Arial" w:eastAsia="Times New Roman" w:hAnsi="Arial" w:cs="Arial"/>
                <w:szCs w:val="20"/>
                <w:lang w:eastAsia="en-GB"/>
              </w:rPr>
              <w:t xml:space="preserve">Vaccine supplied in </w:t>
            </w:r>
            <w:r w:rsidRPr="00A91F68">
              <w:rPr>
                <w:rFonts w:ascii="Arial" w:hAnsi="Arial" w:cs="Arial"/>
                <w:szCs w:val="20"/>
                <w:lang w:eastAsia="en-GB"/>
              </w:rPr>
              <w:t>single (0.5ml) dose pre-filled syringe</w:t>
            </w:r>
            <w:r w:rsidRPr="00A91F68">
              <w:rPr>
                <w:rFonts w:ascii="Arial" w:eastAsia="Times New Roman" w:hAnsi="Arial" w:cs="Arial"/>
                <w:lang w:eastAsia="en-GB"/>
              </w:rPr>
              <w:t>.</w:t>
            </w:r>
          </w:p>
          <w:p w14:paraId="38D6820D" w14:textId="063A1368" w:rsidR="00CE48CD" w:rsidRPr="00A91F68" w:rsidRDefault="00CE48CD" w:rsidP="00CE48CD">
            <w:pPr>
              <w:tabs>
                <w:tab w:val="center" w:pos="4153"/>
                <w:tab w:val="right" w:pos="8306"/>
              </w:tabs>
              <w:overflowPunct w:val="0"/>
              <w:autoSpaceDE w:val="0"/>
              <w:autoSpaceDN w:val="0"/>
              <w:adjustRightInd w:val="0"/>
              <w:spacing w:before="120" w:after="0" w:line="240" w:lineRule="auto"/>
              <w:textAlignment w:val="baseline"/>
              <w:rPr>
                <w:rFonts w:ascii="Arial" w:eastAsia="Times New Roman" w:hAnsi="Arial" w:cs="Arial"/>
                <w:lang w:eastAsia="en-GB"/>
              </w:rPr>
            </w:pPr>
            <w:r w:rsidRPr="00A91F68">
              <w:rPr>
                <w:rFonts w:ascii="Arial" w:eastAsia="Times New Roman" w:hAnsi="Arial" w:cs="Arial"/>
                <w:lang w:eastAsia="en-GB"/>
              </w:rPr>
              <w:t>Shake vaccine</w:t>
            </w:r>
            <w:r w:rsidR="006D5697" w:rsidRPr="00A91F68">
              <w:rPr>
                <w:rFonts w:ascii="Arial" w:eastAsia="Times New Roman" w:hAnsi="Arial" w:cs="Arial"/>
                <w:lang w:eastAsia="en-GB"/>
              </w:rPr>
              <w:t xml:space="preserve"> suspensions gently</w:t>
            </w:r>
            <w:r w:rsidRPr="00A91F68">
              <w:rPr>
                <w:rFonts w:ascii="Arial" w:eastAsia="Times New Roman" w:hAnsi="Arial" w:cs="Arial"/>
                <w:lang w:eastAsia="en-GB"/>
              </w:rPr>
              <w:t xml:space="preserve"> before administration. </w:t>
            </w:r>
            <w:r w:rsidR="005A09D3" w:rsidRPr="00A91F68">
              <w:rPr>
                <w:rFonts w:ascii="Arial" w:eastAsia="Times New Roman" w:hAnsi="Arial" w:cs="Arial"/>
                <w:lang w:eastAsia="en-GB"/>
              </w:rPr>
              <w:t>(QIV</w:t>
            </w:r>
            <w:r w:rsidR="00961504" w:rsidRPr="00A91F68">
              <w:rPr>
                <w:rFonts w:ascii="Arial" w:eastAsia="Times New Roman" w:hAnsi="Arial" w:cs="Arial"/>
                <w:lang w:eastAsia="en-GB"/>
              </w:rPr>
              <w:t>r, Supemtek</w:t>
            </w:r>
            <w:r w:rsidR="00F169AA" w:rsidRPr="00A91F68">
              <w:rPr>
                <w:rFonts w:ascii="Arial" w:eastAsia="Times New Roman" w:hAnsi="Arial" w:cs="Arial"/>
                <w:vertAlign w:val="superscript"/>
                <w:lang w:eastAsia="en-GB"/>
              </w:rPr>
              <w:t>®</w:t>
            </w:r>
            <w:r w:rsidR="00961504" w:rsidRPr="00A91F68">
              <w:rPr>
                <w:rFonts w:ascii="Arial" w:eastAsia="Times New Roman" w:hAnsi="Arial" w:cs="Arial"/>
                <w:lang w:eastAsia="en-GB"/>
              </w:rPr>
              <w:t xml:space="preserve"> solution for </w:t>
            </w:r>
            <w:r w:rsidR="00F169AA" w:rsidRPr="00A91F68">
              <w:rPr>
                <w:rFonts w:ascii="Arial" w:eastAsia="Times New Roman" w:hAnsi="Arial" w:cs="Arial"/>
                <w:lang w:eastAsia="en-GB"/>
              </w:rPr>
              <w:t>injection</w:t>
            </w:r>
            <w:r w:rsidR="00961504" w:rsidRPr="00A91F68">
              <w:rPr>
                <w:rFonts w:ascii="Arial" w:eastAsia="Times New Roman" w:hAnsi="Arial" w:cs="Arial"/>
                <w:lang w:eastAsia="en-GB"/>
              </w:rPr>
              <w:t xml:space="preserve"> does not require shaking before administration</w:t>
            </w:r>
            <w:r w:rsidR="00F169AA" w:rsidRPr="00A91F68">
              <w:rPr>
                <w:rFonts w:ascii="Arial" w:eastAsia="Times New Roman" w:hAnsi="Arial" w:cs="Arial"/>
                <w:lang w:eastAsia="en-GB"/>
              </w:rPr>
              <w:t xml:space="preserve">). </w:t>
            </w:r>
          </w:p>
          <w:p w14:paraId="1847F003" w14:textId="5212715C" w:rsidR="00CE48CD" w:rsidRPr="00A91F68" w:rsidRDefault="00CE48CD" w:rsidP="00CE48CD">
            <w:pPr>
              <w:overflowPunct w:val="0"/>
              <w:autoSpaceDE w:val="0"/>
              <w:autoSpaceDN w:val="0"/>
              <w:adjustRightInd w:val="0"/>
              <w:spacing w:after="120" w:line="240" w:lineRule="auto"/>
              <w:textAlignment w:val="baseline"/>
              <w:rPr>
                <w:rFonts w:ascii="Arial" w:eastAsia="Times New Roman" w:hAnsi="Arial" w:cs="Arial"/>
                <w:szCs w:val="20"/>
                <w:lang w:eastAsia="en-GB"/>
              </w:rPr>
            </w:pPr>
            <w:r w:rsidRPr="00A91F68">
              <w:rPr>
                <w:rFonts w:ascii="Arial" w:eastAsia="Times New Roman" w:hAnsi="Arial" w:cs="Arial"/>
                <w:lang w:eastAsia="en-GB"/>
              </w:rPr>
              <w:t>Inspect</w:t>
            </w:r>
            <w:r w:rsidR="00E24741" w:rsidRPr="00A91F68">
              <w:rPr>
                <w:rFonts w:ascii="Arial" w:eastAsia="Times New Roman" w:hAnsi="Arial" w:cs="Arial"/>
                <w:lang w:eastAsia="en-GB"/>
              </w:rPr>
              <w:t xml:space="preserve"> the vaccine</w:t>
            </w:r>
            <w:r w:rsidR="006A3DF1" w:rsidRPr="00A91F68">
              <w:rPr>
                <w:rFonts w:ascii="Arial" w:eastAsia="Times New Roman" w:hAnsi="Arial" w:cs="Arial"/>
                <w:lang w:eastAsia="en-GB"/>
              </w:rPr>
              <w:t xml:space="preserve"> </w:t>
            </w:r>
            <w:r w:rsidRPr="00A91F68">
              <w:rPr>
                <w:rFonts w:ascii="Arial" w:eastAsia="Times New Roman" w:hAnsi="Arial" w:cs="Arial"/>
                <w:lang w:eastAsia="en-GB"/>
              </w:rPr>
              <w:t>visually prior to administration for</w:t>
            </w:r>
            <w:r w:rsidR="006A3DF1" w:rsidRPr="00A91F68">
              <w:rPr>
                <w:rFonts w:ascii="Arial" w:eastAsia="Times New Roman" w:hAnsi="Arial" w:cs="Arial"/>
                <w:lang w:eastAsia="en-GB"/>
              </w:rPr>
              <w:t xml:space="preserve"> any</w:t>
            </w:r>
            <w:r w:rsidRPr="00A91F68">
              <w:rPr>
                <w:rFonts w:ascii="Arial" w:eastAsia="Times New Roman" w:hAnsi="Arial" w:cs="Arial"/>
                <w:lang w:eastAsia="en-GB"/>
              </w:rPr>
              <w:t xml:space="preserve"> foreign particulate matter or discoloration </w:t>
            </w:r>
            <w:r w:rsidR="00F46861" w:rsidRPr="00A91F68">
              <w:rPr>
                <w:rFonts w:ascii="Arial" w:eastAsia="Times New Roman" w:hAnsi="Arial" w:cs="Arial"/>
                <w:lang w:eastAsia="en-GB"/>
              </w:rPr>
              <w:t>to</w:t>
            </w:r>
            <w:r w:rsidR="002543F0" w:rsidRPr="00A91F68">
              <w:rPr>
                <w:rFonts w:ascii="Arial" w:eastAsia="Times New Roman" w:hAnsi="Arial" w:cs="Arial"/>
                <w:lang w:eastAsia="en-GB"/>
              </w:rPr>
              <w:t xml:space="preserve"> </w:t>
            </w:r>
            <w:r w:rsidRPr="00A91F68">
              <w:rPr>
                <w:rFonts w:ascii="Arial" w:eastAsia="Times New Roman" w:hAnsi="Arial" w:cs="Arial"/>
                <w:lang w:eastAsia="en-GB"/>
              </w:rPr>
              <w:t xml:space="preserve">ensure appearance is consistent with the description in the </w:t>
            </w:r>
            <w:r w:rsidR="00981240" w:rsidRPr="00A91F68">
              <w:rPr>
                <w:rFonts w:ascii="Arial" w:eastAsia="Times New Roman" w:hAnsi="Arial" w:cs="Arial"/>
                <w:lang w:eastAsia="en-GB"/>
              </w:rPr>
              <w:t>vaccine</w:t>
            </w:r>
            <w:r w:rsidRPr="00A91F68">
              <w:rPr>
                <w:rFonts w:ascii="Arial" w:eastAsia="Times New Roman" w:hAnsi="Arial" w:cs="Arial"/>
                <w:lang w:eastAsia="en-GB"/>
              </w:rPr>
              <w:t xml:space="preserve">’s </w:t>
            </w:r>
            <w:hyperlink r:id="rId64" w:history="1">
              <w:r w:rsidRPr="00A91F68">
                <w:rPr>
                  <w:rFonts w:ascii="Arial" w:eastAsia="Times New Roman" w:hAnsi="Arial" w:cs="Arial"/>
                  <w:color w:val="0000FF"/>
                  <w:u w:val="single"/>
                  <w:lang w:eastAsia="en-GB"/>
                </w:rPr>
                <w:t>SPC</w:t>
              </w:r>
            </w:hyperlink>
            <w:r w:rsidRPr="00A91F68">
              <w:rPr>
                <w:rFonts w:ascii="Arial" w:eastAsia="Times New Roman" w:hAnsi="Arial" w:cs="Arial"/>
                <w:lang w:eastAsia="en-GB"/>
              </w:rPr>
              <w:t>.</w:t>
            </w:r>
          </w:p>
        </w:tc>
      </w:tr>
      <w:tr w:rsidR="00CE48CD" w:rsidRPr="00850B07" w14:paraId="3CA86031" w14:textId="77777777" w:rsidTr="00A91F68">
        <w:tc>
          <w:tcPr>
            <w:tcW w:w="2436" w:type="dxa"/>
          </w:tcPr>
          <w:p w14:paraId="1FDF82D9"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t>Disposal</w:t>
            </w:r>
          </w:p>
        </w:tc>
        <w:tc>
          <w:tcPr>
            <w:tcW w:w="8080" w:type="dxa"/>
          </w:tcPr>
          <w:p w14:paraId="5CAB8F61" w14:textId="31083705" w:rsidR="00CE48CD" w:rsidRPr="00850B07" w:rsidRDefault="00CE48CD" w:rsidP="00CE48CD">
            <w:pPr>
              <w:autoSpaceDE w:val="0"/>
              <w:autoSpaceDN w:val="0"/>
              <w:adjustRightInd w:val="0"/>
              <w:spacing w:before="120" w:after="120" w:line="240" w:lineRule="auto"/>
              <w:rPr>
                <w:rFonts w:ascii="Arial" w:eastAsia="Times New Roman" w:hAnsi="Arial" w:cs="Arial"/>
                <w:lang w:eastAsia="en-GB"/>
              </w:rPr>
            </w:pPr>
            <w:r w:rsidRPr="00850B07">
              <w:rPr>
                <w:rFonts w:ascii="Arial" w:eastAsia="Times New Roman" w:hAnsi="Arial" w:cs="Arial"/>
                <w:lang w:eastAsia="en-GB"/>
              </w:rPr>
              <w:t xml:space="preserve">Equipment used for immunisation, including used vials, ampoules, or discharged vaccines in a syringe or applicator, should be disposed of safely in a UN-approved puncture-resistant ‘sharps’ box, according to local authority arrangements and </w:t>
            </w:r>
            <w:r w:rsidR="005756A0" w:rsidRPr="00850B07">
              <w:rPr>
                <w:rFonts w:ascii="Arial" w:eastAsia="Times New Roman" w:hAnsi="Arial" w:cs="Arial"/>
                <w:lang w:eastAsia="en-GB"/>
              </w:rPr>
              <w:t xml:space="preserve">NHSE </w:t>
            </w:r>
            <w:r w:rsidRPr="00850B07">
              <w:rPr>
                <w:rFonts w:ascii="Arial" w:eastAsia="Times New Roman" w:hAnsi="Arial" w:cs="Arial"/>
                <w:lang w:eastAsia="en-GB"/>
              </w:rPr>
              <w:t xml:space="preserve">guidance in </w:t>
            </w:r>
            <w:hyperlink r:id="rId65" w:history="1">
              <w:r w:rsidR="00A56E00" w:rsidRPr="00850B07">
                <w:rPr>
                  <w:rFonts w:ascii="Arial" w:eastAsia="Arial" w:hAnsi="Arial" w:cs="Arial"/>
                  <w:color w:val="0000FF"/>
                  <w:u w:val="single"/>
                  <w:lang w:eastAsia="en-GB"/>
                </w:rPr>
                <w:t xml:space="preserve">(HTM 07-01): Management and disposal of healthcare waste. </w:t>
              </w:r>
            </w:hyperlink>
          </w:p>
        </w:tc>
      </w:tr>
    </w:tbl>
    <w:p w14:paraId="227F1D7B" w14:textId="77777777" w:rsidR="00CE48CD" w:rsidRPr="00CE48CD" w:rsidRDefault="00CE48CD" w:rsidP="00CE48CD">
      <w:pPr>
        <w:tabs>
          <w:tab w:val="left" w:pos="7647"/>
        </w:tabs>
        <w:overflowPunct w:val="0"/>
        <w:autoSpaceDE w:val="0"/>
        <w:autoSpaceDN w:val="0"/>
        <w:adjustRightInd w:val="0"/>
        <w:spacing w:after="120" w:line="240" w:lineRule="auto"/>
        <w:ind w:left="357"/>
        <w:textAlignment w:val="baseline"/>
        <w:rPr>
          <w:rFonts w:ascii="Arial" w:eastAsia="Times New Roman" w:hAnsi="Arial" w:cs="Times New Roman"/>
          <w:b/>
          <w:sz w:val="24"/>
          <w:szCs w:val="20"/>
          <w:lang w:eastAsia="en-GB"/>
        </w:rPr>
      </w:pPr>
    </w:p>
    <w:p w14:paraId="019ABDD2"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4EAE82B3"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1ED15E72"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46C66E17"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0C258DFE"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5018F084"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2CBD9216"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1F79C2A8"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5E20C567"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02210D0B"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07CF68DB"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0A68C294"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3E9A7F09"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23117962" w14:textId="77777777" w:rsidR="007F2FD8" w:rsidRDefault="007F2FD8" w:rsidP="007F2FD8">
      <w:pPr>
        <w:tabs>
          <w:tab w:val="left" w:pos="7647"/>
        </w:tabs>
        <w:overflowPunct w:val="0"/>
        <w:autoSpaceDE w:val="0"/>
        <w:autoSpaceDN w:val="0"/>
        <w:adjustRightInd w:val="0"/>
        <w:spacing w:after="200" w:line="240" w:lineRule="auto"/>
        <w:textAlignment w:val="baseline"/>
        <w:rPr>
          <w:rFonts w:ascii="Arial" w:eastAsia="Times New Roman" w:hAnsi="Arial" w:cs="Times New Roman"/>
          <w:sz w:val="24"/>
          <w:szCs w:val="20"/>
          <w:lang w:eastAsia="en-GB"/>
        </w:rPr>
      </w:pPr>
    </w:p>
    <w:p w14:paraId="2870D55E" w14:textId="23339A94" w:rsidR="00CE48CD" w:rsidRPr="00CE48CD" w:rsidRDefault="00CE48CD" w:rsidP="00A91F68">
      <w:pPr>
        <w:tabs>
          <w:tab w:val="left" w:pos="7647"/>
        </w:tabs>
        <w:overflowPunct w:val="0"/>
        <w:autoSpaceDE w:val="0"/>
        <w:autoSpaceDN w:val="0"/>
        <w:adjustRightInd w:val="0"/>
        <w:spacing w:after="200" w:line="240" w:lineRule="auto"/>
        <w:textAlignment w:val="baseline"/>
        <w:rPr>
          <w:rFonts w:ascii="Arial" w:eastAsia="Times New Roman" w:hAnsi="Arial" w:cs="Times New Roman"/>
          <w:b/>
          <w:sz w:val="24"/>
          <w:szCs w:val="24"/>
          <w:lang w:eastAsia="en-GB"/>
        </w:rPr>
      </w:pPr>
      <w:r w:rsidRPr="00CE48CD">
        <w:rPr>
          <w:rFonts w:ascii="Arial" w:eastAsia="Times New Roman" w:hAnsi="Arial" w:cs="Times New Roman"/>
          <w:b/>
          <w:sz w:val="24"/>
          <w:szCs w:val="24"/>
          <w:lang w:eastAsia="en-GB"/>
        </w:rPr>
        <w:lastRenderedPageBreak/>
        <w:t xml:space="preserve">STAGE 3: </w:t>
      </w:r>
      <w:r w:rsidRPr="00CE48CD">
        <w:rPr>
          <w:rFonts w:ascii="Arial" w:eastAsia="Times New Roman" w:hAnsi="Arial" w:cs="Arial"/>
          <w:b/>
          <w:noProof/>
          <w:sz w:val="24"/>
          <w:szCs w:val="24"/>
          <w:lang w:eastAsia="en-GB"/>
        </w:rPr>
        <w:t>Vaccine administration</w:t>
      </w:r>
    </w:p>
    <w:tbl>
      <w:tblPr>
        <w:tblW w:w="105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8080"/>
      </w:tblGrid>
      <w:tr w:rsidR="00CE48CD" w:rsidRPr="00850B07" w14:paraId="43027AE8" w14:textId="77777777" w:rsidTr="00A91F68">
        <w:tc>
          <w:tcPr>
            <w:tcW w:w="2436" w:type="dxa"/>
            <w:shd w:val="clear" w:color="auto" w:fill="D9D9D9" w:themeFill="background1" w:themeFillShade="D9"/>
          </w:tcPr>
          <w:p w14:paraId="0BB633D8"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850B07">
              <w:rPr>
                <w:rFonts w:ascii="Arial" w:eastAsia="Times New Roman" w:hAnsi="Arial" w:cs="Arial"/>
                <w:b/>
                <w:lang w:eastAsia="en-GB"/>
              </w:rPr>
              <w:t>ACTIVITY STAGE 3:</w:t>
            </w:r>
          </w:p>
        </w:tc>
        <w:tc>
          <w:tcPr>
            <w:tcW w:w="8080" w:type="dxa"/>
            <w:shd w:val="clear" w:color="auto" w:fill="D9D9D9" w:themeFill="background1" w:themeFillShade="D9"/>
          </w:tcPr>
          <w:p w14:paraId="67EFA964" w14:textId="77777777" w:rsidR="00CE48CD" w:rsidRPr="00850B07" w:rsidRDefault="00CE48CD" w:rsidP="00CE48CD">
            <w:pPr>
              <w:autoSpaceDE w:val="0"/>
              <w:autoSpaceDN w:val="0"/>
              <w:adjustRightInd w:val="0"/>
              <w:spacing w:after="120" w:line="240" w:lineRule="auto"/>
              <w:rPr>
                <w:rFonts w:ascii="Arial" w:hAnsi="Arial" w:cs="Arial"/>
                <w:b/>
              </w:rPr>
            </w:pPr>
            <w:r w:rsidRPr="00850B07">
              <w:rPr>
                <w:rFonts w:ascii="Arial" w:hAnsi="Arial" w:cs="Arial"/>
                <w:b/>
              </w:rPr>
              <w:t>Before administering the vaccine, ensure:</w:t>
            </w:r>
          </w:p>
          <w:p w14:paraId="70424132" w14:textId="77777777" w:rsidR="00CE48CD" w:rsidRPr="00850B07" w:rsidRDefault="00CE48CD" w:rsidP="00CE48CD">
            <w:pPr>
              <w:numPr>
                <w:ilvl w:val="0"/>
                <w:numId w:val="9"/>
              </w:numPr>
              <w:overflowPunct w:val="0"/>
              <w:autoSpaceDE w:val="0"/>
              <w:autoSpaceDN w:val="0"/>
              <w:adjustRightInd w:val="0"/>
              <w:spacing w:after="120" w:line="240" w:lineRule="auto"/>
              <w:ind w:left="486"/>
              <w:contextualSpacing/>
              <w:textAlignment w:val="baseline"/>
              <w:rPr>
                <w:rFonts w:ascii="Arial" w:hAnsi="Arial" w:cs="Arial"/>
                <w:b/>
              </w:rPr>
            </w:pPr>
            <w:r w:rsidRPr="00850B07">
              <w:rPr>
                <w:rFonts w:ascii="Arial" w:hAnsi="Arial" w:cs="Arial"/>
                <w:b/>
              </w:rPr>
              <w:t>The individual has been assessed in accordance with stage one of this protocol.</w:t>
            </w:r>
          </w:p>
          <w:p w14:paraId="38CC17D8" w14:textId="77777777" w:rsidR="00CE48CD" w:rsidRPr="00850B07" w:rsidRDefault="00CE48CD" w:rsidP="00CE48CD">
            <w:pPr>
              <w:numPr>
                <w:ilvl w:val="0"/>
                <w:numId w:val="9"/>
              </w:numPr>
              <w:overflowPunct w:val="0"/>
              <w:autoSpaceDE w:val="0"/>
              <w:autoSpaceDN w:val="0"/>
              <w:adjustRightInd w:val="0"/>
              <w:spacing w:after="120" w:line="240" w:lineRule="auto"/>
              <w:ind w:left="486"/>
              <w:contextualSpacing/>
              <w:textAlignment w:val="baseline"/>
              <w:rPr>
                <w:rFonts w:ascii="Arial" w:hAnsi="Arial" w:cs="Arial"/>
                <w:b/>
              </w:rPr>
            </w:pPr>
            <w:r w:rsidRPr="00850B07">
              <w:rPr>
                <w:rFonts w:ascii="Arial" w:hAnsi="Arial" w:cs="Arial"/>
                <w:b/>
              </w:rPr>
              <w:t>The vaccine to be administered has been identified, by the registered practitioner consenting the individual</w:t>
            </w:r>
          </w:p>
          <w:p w14:paraId="08BB9CE7" w14:textId="77777777" w:rsidR="00CE48CD" w:rsidRPr="00850B07" w:rsidRDefault="00CE48CD" w:rsidP="00CE48CD">
            <w:pPr>
              <w:numPr>
                <w:ilvl w:val="0"/>
                <w:numId w:val="9"/>
              </w:numPr>
              <w:overflowPunct w:val="0"/>
              <w:autoSpaceDE w:val="0"/>
              <w:autoSpaceDN w:val="0"/>
              <w:adjustRightInd w:val="0"/>
              <w:spacing w:after="120" w:line="240" w:lineRule="auto"/>
              <w:ind w:left="486"/>
              <w:contextualSpacing/>
              <w:textAlignment w:val="baseline"/>
              <w:rPr>
                <w:rFonts w:ascii="Arial" w:hAnsi="Arial" w:cs="Arial"/>
                <w:b/>
              </w:rPr>
            </w:pPr>
            <w:r w:rsidRPr="00850B07">
              <w:rPr>
                <w:rFonts w:ascii="Arial" w:hAnsi="Arial" w:cs="Arial"/>
                <w:b/>
              </w:rPr>
              <w:t>Consent for vaccination has been provided and documented</w:t>
            </w:r>
            <w:r w:rsidRPr="00850B07">
              <w:rPr>
                <w:rFonts w:ascii="Arial" w:hAnsi="Arial" w:cs="Arial"/>
                <w:b/>
                <w:vertAlign w:val="superscript"/>
              </w:rPr>
              <w:fldChar w:fldCharType="begin"/>
            </w:r>
            <w:r w:rsidRPr="00850B07">
              <w:rPr>
                <w:rFonts w:ascii="Arial" w:hAnsi="Arial" w:cs="Arial"/>
                <w:b/>
                <w:vertAlign w:val="superscript"/>
              </w:rPr>
              <w:instrText xml:space="preserve"> NOTEREF _Ref60226115 \h  \* MERGEFORMAT </w:instrText>
            </w:r>
            <w:r w:rsidRPr="00850B07">
              <w:rPr>
                <w:rFonts w:ascii="Arial" w:hAnsi="Arial" w:cs="Arial"/>
                <w:b/>
                <w:vertAlign w:val="superscript"/>
              </w:rPr>
            </w:r>
            <w:r w:rsidRPr="00850B07">
              <w:rPr>
                <w:rFonts w:ascii="Arial" w:hAnsi="Arial" w:cs="Arial"/>
                <w:b/>
                <w:vertAlign w:val="superscript"/>
              </w:rPr>
              <w:fldChar w:fldCharType="separate"/>
            </w:r>
            <w:r w:rsidRPr="00850B07">
              <w:rPr>
                <w:rFonts w:ascii="Arial" w:hAnsi="Arial" w:cs="Arial"/>
                <w:b/>
                <w:vertAlign w:val="superscript"/>
              </w:rPr>
              <w:t>2</w:t>
            </w:r>
            <w:r w:rsidRPr="00850B07">
              <w:rPr>
                <w:rFonts w:ascii="Arial" w:hAnsi="Arial" w:cs="Arial"/>
                <w:b/>
                <w:vertAlign w:val="superscript"/>
              </w:rPr>
              <w:fldChar w:fldCharType="end"/>
            </w:r>
            <w:r w:rsidRPr="00850B07">
              <w:rPr>
                <w:rFonts w:ascii="Arial" w:hAnsi="Arial" w:cs="Arial"/>
                <w:b/>
              </w:rPr>
              <w:t>.</w:t>
            </w:r>
          </w:p>
          <w:p w14:paraId="12846AD4" w14:textId="77777777" w:rsidR="001B4284" w:rsidRPr="00850B07" w:rsidRDefault="001B4284" w:rsidP="00A91F68">
            <w:pPr>
              <w:overflowPunct w:val="0"/>
              <w:autoSpaceDE w:val="0"/>
              <w:autoSpaceDN w:val="0"/>
              <w:adjustRightInd w:val="0"/>
              <w:spacing w:after="120" w:line="240" w:lineRule="auto"/>
              <w:ind w:left="486"/>
              <w:contextualSpacing/>
              <w:textAlignment w:val="baseline"/>
              <w:rPr>
                <w:rFonts w:ascii="Arial" w:hAnsi="Arial" w:cs="Arial"/>
                <w:b/>
              </w:rPr>
            </w:pPr>
          </w:p>
          <w:p w14:paraId="207EFED2" w14:textId="77777777" w:rsidR="00CE48CD" w:rsidRPr="00850B07" w:rsidRDefault="00CE48CD" w:rsidP="00A91F68">
            <w:pPr>
              <w:tabs>
                <w:tab w:val="left" w:pos="7647"/>
              </w:tabs>
              <w:overflowPunct w:val="0"/>
              <w:autoSpaceDE w:val="0"/>
              <w:autoSpaceDN w:val="0"/>
              <w:adjustRightInd w:val="0"/>
              <w:spacing w:after="120" w:line="240" w:lineRule="auto"/>
              <w:textAlignment w:val="baseline"/>
              <w:rPr>
                <w:rFonts w:ascii="Arial" w:eastAsia="Times New Roman" w:hAnsi="Arial" w:cs="Arial"/>
                <w:b/>
                <w:noProof/>
                <w:lang w:eastAsia="en-GB"/>
              </w:rPr>
            </w:pPr>
            <w:r w:rsidRPr="00850B07">
              <w:rPr>
                <w:rFonts w:ascii="Arial" w:hAnsi="Arial" w:cs="Arial"/>
                <w:b/>
              </w:rPr>
              <w:t xml:space="preserve">Administer the inactivated influenza vaccine recommended by the assessing practitioner, in accordance with the </w:t>
            </w:r>
            <w:hyperlink w:anchor="SummaryTableRecommendedVaccinesByAge" w:history="1">
              <w:r w:rsidRPr="00850B07">
                <w:rPr>
                  <w:rFonts w:ascii="Arial" w:hAnsi="Arial" w:cs="Arial"/>
                  <w:b/>
                  <w:color w:val="0000FF"/>
                  <w:u w:val="single"/>
                </w:rPr>
                <w:t>summary table</w:t>
              </w:r>
            </w:hyperlink>
            <w:r w:rsidRPr="00850B07">
              <w:rPr>
                <w:rFonts w:ascii="Arial" w:hAnsi="Arial" w:cs="Arial"/>
                <w:b/>
              </w:rPr>
              <w:t xml:space="preserve"> below,  and</w:t>
            </w:r>
            <w:r w:rsidRPr="00850B07">
              <w:rPr>
                <w:rFonts w:ascii="Arial" w:eastAsia="Times New Roman" w:hAnsi="Arial" w:cs="Arial"/>
                <w:b/>
                <w:lang w:eastAsia="en-GB"/>
              </w:rPr>
              <w:t xml:space="preserve"> provide any post-vaccination advice.</w:t>
            </w:r>
          </w:p>
        </w:tc>
      </w:tr>
      <w:tr w:rsidR="00CE48CD" w:rsidRPr="00850B07" w14:paraId="70FD89CF" w14:textId="77777777" w:rsidTr="00A91F68">
        <w:tc>
          <w:tcPr>
            <w:tcW w:w="2436" w:type="dxa"/>
          </w:tcPr>
          <w:p w14:paraId="0BF08B77" w14:textId="77777777" w:rsidR="00CE48CD"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t>Vaccine to be administered</w:t>
            </w:r>
          </w:p>
          <w:p w14:paraId="4D52F6A6"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48C84274"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021169D"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77E92C73"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0B01893"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EE4B3C4"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B3A3134"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1A8AC19"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707CEA2"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3233746"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F0A6E60"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131F40C"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BDE9A91"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83FAE4F"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3FB41714"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54F9DFD"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04D736B4"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18351C4A"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DC5ED3E"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9385ADF"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2E927D7C" w14:textId="77777777" w:rsidR="007F2FD8" w:rsidRDefault="007F2FD8"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p>
          <w:p w14:paraId="5131EE19" w14:textId="2511951F" w:rsidR="007F2FD8" w:rsidRPr="00850B07" w:rsidRDefault="007F2FD8"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tc>
        <w:tc>
          <w:tcPr>
            <w:tcW w:w="8080" w:type="dxa"/>
          </w:tcPr>
          <w:p w14:paraId="07753337" w14:textId="5F023D3B" w:rsidR="00586B31" w:rsidRPr="00850B07" w:rsidRDefault="00586B31" w:rsidP="00CE48CD">
            <w:pPr>
              <w:shd w:val="clear" w:color="auto" w:fill="FFFFFF"/>
              <w:spacing w:before="120" w:after="120" w:line="240" w:lineRule="auto"/>
              <w:rPr>
                <w:rFonts w:ascii="Arial" w:hAnsi="Arial" w:cs="Arial"/>
                <w:color w:val="0000FF"/>
                <w:u w:val="single" w:color="0000FF"/>
              </w:rPr>
            </w:pPr>
            <w:r w:rsidRPr="00850B07">
              <w:rPr>
                <w:rFonts w:ascii="Arial" w:eastAsia="Times New Roman" w:hAnsi="Arial" w:cs="Arial"/>
                <w:lang w:eastAsia="en-GB"/>
              </w:rPr>
              <w:t>Note: This protocol does not include high-dose quadrivalent influenza vaccine (QIV-HD) or trivalent influenza vaccines as these vaccines are not eligible for reimbursement under the NHS influenza vaccination programme for 2023 to 2024 (see</w:t>
            </w:r>
            <w:r w:rsidR="00C300FE" w:rsidRPr="00850B07">
              <w:rPr>
                <w:rFonts w:ascii="Arial" w:eastAsia="Times New Roman" w:hAnsi="Arial" w:cs="Arial"/>
                <w:lang w:eastAsia="en-GB"/>
              </w:rPr>
              <w:t xml:space="preserve"> </w:t>
            </w:r>
            <w:hyperlink r:id="rId66" w:anchor="recommended-vaccines" w:history="1">
              <w:r w:rsidR="00C300FE" w:rsidRPr="00A91F68">
                <w:rPr>
                  <w:rStyle w:val="Hyperlink"/>
                  <w:rFonts w:ascii="Arial" w:hAnsi="Arial" w:cs="Arial"/>
                </w:rPr>
                <w:t>Recommended vaccines</w:t>
              </w:r>
            </w:hyperlink>
            <w:r w:rsidR="00C300FE" w:rsidRPr="00A91F68">
              <w:rPr>
                <w:rFonts w:ascii="Arial" w:eastAsia="Times New Roman" w:hAnsi="Arial" w:cs="Arial"/>
                <w:color w:val="000000" w:themeColor="text1"/>
                <w:lang w:eastAsia="en-GB"/>
              </w:rPr>
              <w:t>).</w:t>
            </w:r>
            <w:r w:rsidR="00C300FE" w:rsidRPr="00A91F68">
              <w:rPr>
                <w:rFonts w:ascii="Arial" w:eastAsia="Times New Roman" w:hAnsi="Arial" w:cs="Arial"/>
                <w:lang w:eastAsia="en-GB"/>
              </w:rPr>
              <w:t xml:space="preserve"> </w:t>
            </w:r>
            <w:r w:rsidRPr="00850B07">
              <w:rPr>
                <w:rFonts w:ascii="Arial" w:eastAsia="Times New Roman" w:hAnsi="Arial" w:cs="Arial"/>
                <w:lang w:eastAsia="en-GB"/>
              </w:rPr>
              <w:t xml:space="preserve"> </w:t>
            </w:r>
          </w:p>
          <w:p w14:paraId="48606C28" w14:textId="58E4D3AE" w:rsidR="00586B31" w:rsidRPr="00850B07" w:rsidRDefault="00586B31" w:rsidP="00CE48CD">
            <w:pPr>
              <w:shd w:val="clear" w:color="auto" w:fill="FFFFFF"/>
              <w:spacing w:before="120" w:after="120" w:line="240" w:lineRule="auto"/>
              <w:rPr>
                <w:rFonts w:ascii="Arial" w:hAnsi="Arial" w:cs="Arial"/>
                <w:color w:val="0000FF"/>
                <w:u w:val="single" w:color="0000FF"/>
              </w:rPr>
            </w:pPr>
            <w:r w:rsidRPr="00A91F68">
              <w:rPr>
                <w:rFonts w:ascii="Arial" w:hAnsi="Arial" w:cs="Arial"/>
                <w:color w:val="000000" w:themeColor="text1"/>
              </w:rPr>
              <w:t xml:space="preserve">Some influenza vaccines are restricted for use in particular age groups. </w:t>
            </w:r>
            <w:r w:rsidR="00702B6E" w:rsidRPr="00A91F68">
              <w:rPr>
                <w:rFonts w:ascii="Arial" w:hAnsi="Arial" w:cs="Arial"/>
                <w:color w:val="000000" w:themeColor="text1"/>
              </w:rPr>
              <w:t>Refer to the individual vaccine’s SPC</w:t>
            </w:r>
            <w:r w:rsidR="004130A8" w:rsidRPr="00A91F68">
              <w:rPr>
                <w:rFonts w:ascii="Arial" w:hAnsi="Arial" w:cs="Arial"/>
                <w:color w:val="000000" w:themeColor="text1"/>
              </w:rPr>
              <w:t xml:space="preserve"> and the </w:t>
            </w:r>
            <w:hyperlink w:anchor="OffLabelUse" w:history="1">
              <w:r w:rsidR="004130A8" w:rsidRPr="00A9764D">
                <w:rPr>
                  <w:rStyle w:val="Hyperlink"/>
                  <w:rFonts w:ascii="Arial" w:hAnsi="Arial" w:cs="Arial"/>
                </w:rPr>
                <w:t>Off-label use</w:t>
              </w:r>
            </w:hyperlink>
            <w:r w:rsidR="004130A8" w:rsidRPr="00A91F68">
              <w:rPr>
                <w:rFonts w:ascii="Arial" w:hAnsi="Arial" w:cs="Arial"/>
                <w:color w:val="000000" w:themeColor="text1"/>
              </w:rPr>
              <w:t xml:space="preserve"> section for further information.</w:t>
            </w:r>
            <w:r w:rsidR="004130A8" w:rsidRPr="00A91F68">
              <w:rPr>
                <w:rFonts w:ascii="Arial" w:hAnsi="Arial" w:cs="Arial"/>
                <w:color w:val="000000" w:themeColor="text1"/>
                <w:u w:val="single" w:color="0000FF"/>
              </w:rPr>
              <w:t xml:space="preserve"> </w:t>
            </w:r>
            <w:r w:rsidR="00702B6E" w:rsidRPr="00A91F68">
              <w:rPr>
                <w:rFonts w:ascii="Arial" w:hAnsi="Arial" w:cs="Arial"/>
                <w:color w:val="000000" w:themeColor="text1"/>
                <w:u w:val="single" w:color="0000FF"/>
              </w:rPr>
              <w:t xml:space="preserve"> </w:t>
            </w:r>
          </w:p>
          <w:p w14:paraId="03880A6E" w14:textId="651A98AF" w:rsidR="00CE48CD" w:rsidRPr="00850B07" w:rsidRDefault="00CE48CD" w:rsidP="00CE48CD">
            <w:pPr>
              <w:shd w:val="clear" w:color="auto" w:fill="FFFFFF"/>
              <w:spacing w:before="120" w:after="120" w:line="240" w:lineRule="auto"/>
              <w:rPr>
                <w:rFonts w:ascii="Arial" w:eastAsia="Times New Roman" w:hAnsi="Arial" w:cs="Arial"/>
                <w:lang w:eastAsia="en-GB"/>
              </w:rPr>
            </w:pPr>
            <w:r w:rsidRPr="00850B07">
              <w:rPr>
                <w:rFonts w:ascii="Arial" w:eastAsia="Times New Roman" w:hAnsi="Arial" w:cs="Arial"/>
                <w:lang w:eastAsia="en-GB"/>
              </w:rPr>
              <w:t>Inactivated influenza vaccine 0.5ml dose.</w:t>
            </w:r>
          </w:p>
          <w:p w14:paraId="1504CD2B"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color w:val="000000"/>
                <w:lang w:eastAsia="en-GB"/>
              </w:rPr>
            </w:pPr>
            <w:bookmarkStart w:id="42" w:name="SummaryTableRecommendedVaccinesByAge"/>
            <w:bookmarkEnd w:id="42"/>
            <w:r w:rsidRPr="00850B07">
              <w:rPr>
                <w:rFonts w:ascii="Arial" w:eastAsia="Times New Roman" w:hAnsi="Arial" w:cs="Arial"/>
                <w:b/>
                <w:color w:val="000000"/>
                <w:lang w:eastAsia="en-GB"/>
              </w:rPr>
              <w:t>Summary table of which influenza vaccines to offer (by age)</w:t>
            </w:r>
          </w:p>
          <w:tbl>
            <w:tblPr>
              <w:tblStyle w:val="TableGrid"/>
              <w:tblW w:w="0" w:type="auto"/>
              <w:tblLayout w:type="fixed"/>
              <w:tblLook w:val="04A0" w:firstRow="1" w:lastRow="0" w:firstColumn="1" w:lastColumn="0" w:noHBand="0" w:noVBand="1"/>
            </w:tblPr>
            <w:tblGrid>
              <w:gridCol w:w="1757"/>
              <w:gridCol w:w="6062"/>
            </w:tblGrid>
            <w:tr w:rsidR="00CE48CD" w:rsidRPr="00850B07" w14:paraId="2636F73B" w14:textId="77777777" w:rsidTr="004E696B">
              <w:tc>
                <w:tcPr>
                  <w:tcW w:w="1757" w:type="dxa"/>
                </w:tcPr>
                <w:p w14:paraId="743FAEBA" w14:textId="77777777" w:rsidR="00CE48CD" w:rsidRPr="004E696B" w:rsidRDefault="00CE48CD" w:rsidP="00CE48CD">
                  <w:pPr>
                    <w:overflowPunct w:val="0"/>
                    <w:autoSpaceDE w:val="0"/>
                    <w:autoSpaceDN w:val="0"/>
                    <w:adjustRightInd w:val="0"/>
                    <w:spacing w:before="120" w:after="60"/>
                    <w:textAlignment w:val="baseline"/>
                    <w:rPr>
                      <w:rFonts w:eastAsia="Times New Roman" w:cs="Arial"/>
                      <w:b/>
                      <w:color w:val="000000"/>
                      <w:sz w:val="22"/>
                      <w:szCs w:val="22"/>
                      <w:vertAlign w:val="superscript"/>
                      <w:lang w:eastAsia="en-GB"/>
                    </w:rPr>
                  </w:pPr>
                  <w:r w:rsidRPr="004E696B">
                    <w:rPr>
                      <w:rFonts w:eastAsia="Times New Roman" w:cs="Arial"/>
                      <w:b/>
                      <w:color w:val="000000"/>
                      <w:sz w:val="22"/>
                      <w:szCs w:val="22"/>
                      <w:lang w:eastAsia="en-GB"/>
                    </w:rPr>
                    <w:t>Age</w:t>
                  </w:r>
                </w:p>
              </w:tc>
              <w:tc>
                <w:tcPr>
                  <w:tcW w:w="6062" w:type="dxa"/>
                </w:tcPr>
                <w:p w14:paraId="4A1F1A0B" w14:textId="3D5722E7" w:rsidR="00CE48CD" w:rsidRPr="004E696B" w:rsidRDefault="00CE48CD" w:rsidP="00CE48CD">
                  <w:pPr>
                    <w:overflowPunct w:val="0"/>
                    <w:autoSpaceDE w:val="0"/>
                    <w:autoSpaceDN w:val="0"/>
                    <w:adjustRightInd w:val="0"/>
                    <w:spacing w:before="120" w:after="60"/>
                    <w:textAlignment w:val="baseline"/>
                    <w:rPr>
                      <w:rFonts w:eastAsia="Times New Roman" w:cs="Arial"/>
                      <w:b/>
                      <w:color w:val="000000"/>
                      <w:sz w:val="22"/>
                      <w:szCs w:val="22"/>
                      <w:lang w:eastAsia="en-GB"/>
                    </w:rPr>
                  </w:pPr>
                  <w:r w:rsidRPr="004E696B">
                    <w:rPr>
                      <w:rFonts w:eastAsia="Times New Roman" w:cs="Arial"/>
                      <w:b/>
                      <w:color w:val="000000"/>
                      <w:sz w:val="22"/>
                      <w:szCs w:val="22"/>
                      <w:lang w:eastAsia="en-GB"/>
                    </w:rPr>
                    <w:t xml:space="preserve">Inactivated influenza vaccine to offer eligible individuals </w:t>
                  </w:r>
                </w:p>
              </w:tc>
            </w:tr>
            <w:tr w:rsidR="00CE48CD" w:rsidRPr="00850B07" w14:paraId="01796AFB" w14:textId="77777777" w:rsidTr="004E696B">
              <w:tc>
                <w:tcPr>
                  <w:tcW w:w="1757" w:type="dxa"/>
                </w:tcPr>
                <w:p w14:paraId="25B7671B" w14:textId="77777777" w:rsidR="00CE48CD" w:rsidRPr="004E696B"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6 months to under 2 years</w:t>
                  </w:r>
                </w:p>
              </w:tc>
              <w:tc>
                <w:tcPr>
                  <w:tcW w:w="6062" w:type="dxa"/>
                </w:tcPr>
                <w:p w14:paraId="07FB3407" w14:textId="18F7788F" w:rsidR="00CE48CD" w:rsidRPr="004E696B" w:rsidRDefault="00CE48CD" w:rsidP="00A91F68">
                  <w:pPr>
                    <w:autoSpaceDE w:val="0"/>
                    <w:autoSpaceDN w:val="0"/>
                    <w:adjustRightInd w:val="0"/>
                    <w:spacing w:before="120" w:after="120"/>
                    <w:jc w:val="left"/>
                    <w:rPr>
                      <w:rFonts w:eastAsia="Times New Roman" w:cs="Arial"/>
                      <w:sz w:val="22"/>
                      <w:szCs w:val="22"/>
                      <w:lang w:eastAsia="en-GB"/>
                    </w:rPr>
                  </w:pPr>
                  <w:r w:rsidRPr="004E696B">
                    <w:rPr>
                      <w:rFonts w:eastAsia="Times New Roman" w:cs="Arial"/>
                      <w:sz w:val="22"/>
                      <w:szCs w:val="22"/>
                      <w:lang w:eastAsia="en-GB"/>
                    </w:rPr>
                    <w:t>Offer QIV</w:t>
                  </w:r>
                  <w:r w:rsidR="00B70567" w:rsidRPr="004E696B">
                    <w:rPr>
                      <w:rFonts w:eastAsia="Times New Roman" w:cs="Arial"/>
                      <w:sz w:val="22"/>
                      <w:szCs w:val="22"/>
                      <w:lang w:eastAsia="en-GB"/>
                    </w:rPr>
                    <w:t>c</w:t>
                  </w:r>
                  <w:r w:rsidR="00A9764D" w:rsidRPr="004E696B">
                    <w:rPr>
                      <w:rFonts w:eastAsia="Times New Roman" w:cs="Arial"/>
                      <w:sz w:val="22"/>
                      <w:szCs w:val="22"/>
                      <w:lang w:eastAsia="en-GB"/>
                    </w:rPr>
                    <w:t xml:space="preserve">. </w:t>
                  </w:r>
                </w:p>
                <w:p w14:paraId="03736719" w14:textId="5F069A25" w:rsidR="00F16A73" w:rsidRPr="004E696B" w:rsidRDefault="006F2156" w:rsidP="006F2156">
                  <w:pPr>
                    <w:autoSpaceDE w:val="0"/>
                    <w:autoSpaceDN w:val="0"/>
                    <w:adjustRightInd w:val="0"/>
                    <w:spacing w:before="120" w:after="120"/>
                    <w:jc w:val="left"/>
                    <w:rPr>
                      <w:rFonts w:eastAsia="Times New Roman" w:cs="Arial"/>
                      <w:sz w:val="22"/>
                      <w:szCs w:val="22"/>
                      <w:lang w:eastAsia="en-GB"/>
                    </w:rPr>
                  </w:pPr>
                  <w:r w:rsidRPr="004E696B">
                    <w:rPr>
                      <w:rFonts w:eastAsia="Times New Roman" w:cs="Arial"/>
                      <w:sz w:val="22"/>
                      <w:szCs w:val="22"/>
                      <w:lang w:eastAsia="en-GB"/>
                    </w:rPr>
                    <w:t>If QIVc is not available give QIVe</w:t>
                  </w:r>
                  <w:r w:rsidR="00DE6D87" w:rsidRPr="004E696B">
                    <w:rPr>
                      <w:rFonts w:eastAsia="Times New Roman" w:cs="Arial"/>
                      <w:sz w:val="22"/>
                      <w:szCs w:val="22"/>
                      <w:lang w:eastAsia="en-GB"/>
                    </w:rPr>
                    <w:t xml:space="preserve">. </w:t>
                  </w:r>
                </w:p>
                <w:p w14:paraId="4B07B361" w14:textId="21FBEC1C" w:rsidR="00CE48CD" w:rsidRPr="004E696B" w:rsidRDefault="0092494E" w:rsidP="00A91F68">
                  <w:pPr>
                    <w:autoSpaceDE w:val="0"/>
                    <w:autoSpaceDN w:val="0"/>
                    <w:adjustRightInd w:val="0"/>
                    <w:spacing w:before="120" w:after="120"/>
                    <w:jc w:val="left"/>
                    <w:rPr>
                      <w:rFonts w:eastAsia="Times New Roman" w:cs="Arial"/>
                      <w:sz w:val="22"/>
                      <w:szCs w:val="22"/>
                      <w:lang w:eastAsia="en-GB"/>
                    </w:rPr>
                  </w:pPr>
                  <w:r w:rsidRPr="004E696B">
                    <w:rPr>
                      <w:rFonts w:eastAsia="Times New Roman" w:cs="Arial"/>
                      <w:b/>
                      <w:bCs/>
                      <w:sz w:val="22"/>
                      <w:szCs w:val="22"/>
                      <w:lang w:eastAsia="en-GB"/>
                    </w:rPr>
                    <w:t>Note</w:t>
                  </w:r>
                  <w:r w:rsidRPr="004E696B">
                    <w:rPr>
                      <w:rFonts w:eastAsia="Times New Roman" w:cs="Arial"/>
                      <w:sz w:val="22"/>
                      <w:szCs w:val="22"/>
                      <w:lang w:eastAsia="en-GB"/>
                    </w:rPr>
                    <w:t xml:space="preserve">: </w:t>
                  </w:r>
                  <w:r w:rsidR="00F16A73" w:rsidRPr="004E696B">
                    <w:rPr>
                      <w:rFonts w:eastAsia="Times New Roman" w:cs="Arial"/>
                      <w:sz w:val="22"/>
                      <w:szCs w:val="22"/>
                      <w:lang w:eastAsia="en-GB"/>
                    </w:rPr>
                    <w:t xml:space="preserve">The use of QIVc </w:t>
                  </w:r>
                  <w:r w:rsidR="001C11AE" w:rsidRPr="004E696B">
                    <w:rPr>
                      <w:rFonts w:eastAsia="Times New Roman" w:cs="Arial"/>
                      <w:sz w:val="22"/>
                      <w:szCs w:val="22"/>
                      <w:lang w:eastAsia="en-GB"/>
                    </w:rPr>
                    <w:t xml:space="preserve">is </w:t>
                  </w:r>
                  <w:r w:rsidR="00CE48CD" w:rsidRPr="004E696B">
                    <w:rPr>
                      <w:rFonts w:eastAsia="Times New Roman" w:cs="Arial"/>
                      <w:sz w:val="22"/>
                      <w:szCs w:val="22"/>
                      <w:lang w:eastAsia="en-GB"/>
                    </w:rPr>
                    <w:t>off-label</w:t>
                  </w:r>
                  <w:r w:rsidR="001C11AE" w:rsidRPr="004E696B">
                    <w:rPr>
                      <w:rFonts w:eastAsia="Times New Roman" w:cs="Arial"/>
                      <w:sz w:val="22"/>
                      <w:szCs w:val="22"/>
                      <w:lang w:eastAsia="en-GB"/>
                    </w:rPr>
                    <w:t xml:space="preserve"> in this age group</w:t>
                  </w:r>
                  <w:r w:rsidR="00952481" w:rsidRPr="004E696B">
                    <w:rPr>
                      <w:rFonts w:eastAsia="Times New Roman" w:cs="Arial"/>
                      <w:sz w:val="22"/>
                      <w:szCs w:val="22"/>
                      <w:lang w:eastAsia="en-GB"/>
                    </w:rPr>
                    <w:t xml:space="preserve">. </w:t>
                  </w:r>
                </w:p>
              </w:tc>
            </w:tr>
            <w:tr w:rsidR="00CE48CD" w:rsidRPr="00850B07" w14:paraId="3E7BBBED" w14:textId="77777777" w:rsidTr="004E696B">
              <w:tc>
                <w:tcPr>
                  <w:tcW w:w="1757" w:type="dxa"/>
                </w:tcPr>
                <w:p w14:paraId="2A09D163" w14:textId="77777777" w:rsidR="00CE48CD" w:rsidRPr="004E696B"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 xml:space="preserve">2 years to under 18 years </w:t>
                  </w:r>
                </w:p>
              </w:tc>
              <w:tc>
                <w:tcPr>
                  <w:tcW w:w="6062" w:type="dxa"/>
                </w:tcPr>
                <w:p w14:paraId="6BBF2EEB" w14:textId="5E5F51B1" w:rsidR="00CE48CD" w:rsidRPr="004E696B" w:rsidRDefault="00CE48CD" w:rsidP="00A91F68">
                  <w:pPr>
                    <w:autoSpaceDE w:val="0"/>
                    <w:autoSpaceDN w:val="0"/>
                    <w:adjustRightInd w:val="0"/>
                    <w:spacing w:before="120" w:after="120"/>
                    <w:jc w:val="left"/>
                    <w:rPr>
                      <w:rFonts w:eastAsia="Times New Roman" w:cs="Arial"/>
                      <w:sz w:val="22"/>
                      <w:szCs w:val="22"/>
                      <w:lang w:eastAsia="en-GB"/>
                    </w:rPr>
                  </w:pPr>
                  <w:r w:rsidRPr="004E696B">
                    <w:rPr>
                      <w:rFonts w:eastAsia="MS Gothic" w:cs="Arial"/>
                      <w:color w:val="000000"/>
                      <w:sz w:val="22"/>
                      <w:szCs w:val="22"/>
                      <w:lang w:eastAsia="en-GB"/>
                    </w:rPr>
                    <w:t xml:space="preserve">If LAIV is contraindicated (or it is otherwise unsuitable) offer </w:t>
                  </w:r>
                  <w:r w:rsidRPr="004E696B">
                    <w:rPr>
                      <w:rFonts w:eastAsia="Times New Roman" w:cs="Arial"/>
                      <w:sz w:val="22"/>
                      <w:szCs w:val="22"/>
                      <w:lang w:eastAsia="en-GB"/>
                    </w:rPr>
                    <w:t>QIVc</w:t>
                  </w:r>
                  <w:r w:rsidR="00A9764D" w:rsidRPr="004E696B">
                    <w:rPr>
                      <w:rFonts w:eastAsia="Times New Roman" w:cs="Arial"/>
                      <w:sz w:val="22"/>
                      <w:szCs w:val="22"/>
                      <w:lang w:eastAsia="en-GB"/>
                    </w:rPr>
                    <w:t>.</w:t>
                  </w:r>
                  <w:r w:rsidRPr="004E696B">
                    <w:rPr>
                      <w:rFonts w:eastAsia="Times New Roman" w:cs="Arial"/>
                      <w:sz w:val="22"/>
                      <w:szCs w:val="22"/>
                      <w:vertAlign w:val="superscript"/>
                      <w:lang w:eastAsia="en-GB"/>
                    </w:rPr>
                    <w:footnoteReference w:id="14"/>
                  </w:r>
                </w:p>
                <w:p w14:paraId="55B29144" w14:textId="0CF44402" w:rsidR="00D0249D" w:rsidRPr="004E696B" w:rsidRDefault="003701AB" w:rsidP="00A91F68">
                  <w:pPr>
                    <w:autoSpaceDE w:val="0"/>
                    <w:autoSpaceDN w:val="0"/>
                    <w:adjustRightInd w:val="0"/>
                    <w:spacing w:before="120" w:after="120"/>
                    <w:jc w:val="left"/>
                    <w:rPr>
                      <w:rFonts w:cs="Arial"/>
                      <w:sz w:val="22"/>
                      <w:szCs w:val="22"/>
                    </w:rPr>
                  </w:pPr>
                  <w:r w:rsidRPr="004E696B">
                    <w:rPr>
                      <w:rFonts w:eastAsia="Times New Roman" w:cs="Arial"/>
                      <w:sz w:val="22"/>
                      <w:szCs w:val="22"/>
                      <w:lang w:eastAsia="en-GB"/>
                    </w:rPr>
                    <w:t xml:space="preserve">If QIVc is not </w:t>
                  </w:r>
                  <w:r w:rsidR="00CB7E3F" w:rsidRPr="004E696B">
                    <w:rPr>
                      <w:rFonts w:eastAsia="Times New Roman" w:cs="Arial"/>
                      <w:sz w:val="22"/>
                      <w:szCs w:val="22"/>
                      <w:lang w:eastAsia="en-GB"/>
                    </w:rPr>
                    <w:t>available, offer QIVe</w:t>
                  </w:r>
                  <w:r w:rsidR="00A9764D" w:rsidRPr="004E696B">
                    <w:rPr>
                      <w:rFonts w:eastAsia="Times New Roman" w:cs="Arial"/>
                      <w:sz w:val="22"/>
                      <w:szCs w:val="22"/>
                      <w:lang w:eastAsia="en-GB"/>
                    </w:rPr>
                    <w:t xml:space="preserve">. </w:t>
                  </w:r>
                </w:p>
              </w:tc>
            </w:tr>
            <w:tr w:rsidR="00CE48CD" w:rsidRPr="00850B07" w14:paraId="6B292329" w14:textId="77777777" w:rsidTr="004E696B">
              <w:tc>
                <w:tcPr>
                  <w:tcW w:w="1757" w:type="dxa"/>
                </w:tcPr>
                <w:p w14:paraId="2BE54991" w14:textId="77777777" w:rsidR="00CE48CD" w:rsidRPr="004E696B"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18 years to under 65 years</w:t>
                  </w:r>
                </w:p>
              </w:tc>
              <w:tc>
                <w:tcPr>
                  <w:tcW w:w="6062" w:type="dxa"/>
                </w:tcPr>
                <w:p w14:paraId="16440AAF" w14:textId="1B6D8D5F" w:rsidR="00CE48CD" w:rsidRPr="004E696B" w:rsidRDefault="00CE48CD" w:rsidP="00A91F68">
                  <w:pPr>
                    <w:overflowPunct w:val="0"/>
                    <w:autoSpaceDE w:val="0"/>
                    <w:autoSpaceDN w:val="0"/>
                    <w:adjustRightInd w:val="0"/>
                    <w:spacing w:before="120"/>
                    <w:jc w:val="left"/>
                    <w:textAlignment w:val="baseline"/>
                    <w:rPr>
                      <w:rFonts w:eastAsia="MS Gothic" w:cs="Arial"/>
                      <w:color w:val="000000"/>
                      <w:sz w:val="22"/>
                      <w:szCs w:val="22"/>
                      <w:lang w:eastAsia="en-GB"/>
                    </w:rPr>
                  </w:pPr>
                  <w:r w:rsidRPr="004E696B">
                    <w:rPr>
                      <w:rFonts w:eastAsia="MS Gothic" w:cs="Arial"/>
                      <w:color w:val="000000"/>
                      <w:sz w:val="22"/>
                      <w:szCs w:val="22"/>
                      <w:lang w:eastAsia="en-GB"/>
                    </w:rPr>
                    <w:t xml:space="preserve">Offer </w:t>
                  </w:r>
                  <w:r w:rsidRPr="004E696B">
                    <w:rPr>
                      <w:rFonts w:eastAsia="Times New Roman" w:cs="Arial"/>
                      <w:sz w:val="22"/>
                      <w:szCs w:val="22"/>
                      <w:lang w:eastAsia="en-GB"/>
                    </w:rPr>
                    <w:t>QIVc or QIVr</w:t>
                  </w:r>
                  <w:r w:rsidR="00A9764D" w:rsidRPr="004E696B">
                    <w:rPr>
                      <w:rFonts w:eastAsia="Times New Roman" w:cs="Arial"/>
                      <w:sz w:val="22"/>
                      <w:szCs w:val="22"/>
                      <w:lang w:eastAsia="en-GB"/>
                    </w:rPr>
                    <w:t xml:space="preserve">. </w:t>
                  </w:r>
                </w:p>
                <w:p w14:paraId="4B5A883B" w14:textId="37388E79" w:rsidR="00CE48CD" w:rsidRPr="004E696B" w:rsidRDefault="00BA0B27"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If</w:t>
                  </w:r>
                  <w:r w:rsidR="00CE48CD" w:rsidRPr="004E696B">
                    <w:rPr>
                      <w:rFonts w:eastAsia="Times New Roman" w:cs="Arial"/>
                      <w:sz w:val="22"/>
                      <w:szCs w:val="22"/>
                      <w:lang w:eastAsia="en-GB"/>
                    </w:rPr>
                    <w:t xml:space="preserve"> QIVc or QIVr are not available</w:t>
                  </w:r>
                  <w:r w:rsidR="00A9764D" w:rsidRPr="004E696B">
                    <w:rPr>
                      <w:rFonts w:eastAsia="Times New Roman" w:cs="Arial"/>
                      <w:sz w:val="22"/>
                      <w:szCs w:val="22"/>
                      <w:lang w:eastAsia="en-GB"/>
                    </w:rPr>
                    <w:t>,</w:t>
                  </w:r>
                  <w:r w:rsidR="003E2200" w:rsidRPr="004E696B">
                    <w:rPr>
                      <w:rStyle w:val="FootnoteReference"/>
                      <w:rFonts w:eastAsia="Times New Roman" w:cs="Arial"/>
                      <w:sz w:val="22"/>
                      <w:szCs w:val="22"/>
                      <w:lang w:eastAsia="en-GB"/>
                    </w:rPr>
                    <w:footnoteReference w:id="15"/>
                  </w:r>
                  <w:r w:rsidR="00CE48CD" w:rsidRPr="004E696B">
                    <w:rPr>
                      <w:rFonts w:eastAsia="Times New Roman" w:cs="Arial"/>
                      <w:sz w:val="22"/>
                      <w:szCs w:val="22"/>
                      <w:lang w:eastAsia="en-GB"/>
                    </w:rPr>
                    <w:t xml:space="preserve"> offer QIVe</w:t>
                  </w:r>
                  <w:r w:rsidR="00A9764D" w:rsidRPr="004E696B">
                    <w:rPr>
                      <w:rFonts w:eastAsia="Times New Roman" w:cs="Arial"/>
                      <w:sz w:val="22"/>
                      <w:szCs w:val="22"/>
                      <w:lang w:eastAsia="en-GB"/>
                    </w:rPr>
                    <w:t xml:space="preserve">. </w:t>
                  </w:r>
                </w:p>
              </w:tc>
            </w:tr>
            <w:tr w:rsidR="00CE48CD" w:rsidRPr="00850B07" w14:paraId="0FDEE2DE" w14:textId="77777777" w:rsidTr="004E696B">
              <w:tc>
                <w:tcPr>
                  <w:tcW w:w="1757" w:type="dxa"/>
                </w:tcPr>
                <w:p w14:paraId="2436D308" w14:textId="77777777" w:rsidR="00CE48CD" w:rsidRPr="004E696B"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65 years</w:t>
                  </w:r>
                  <w:r w:rsidRPr="004E696B">
                    <w:rPr>
                      <w:rFonts w:eastAsia="Times New Roman" w:cs="Arial"/>
                      <w:sz w:val="22"/>
                      <w:szCs w:val="22"/>
                      <w:vertAlign w:val="superscript"/>
                      <w:lang w:eastAsia="en-GB"/>
                    </w:rPr>
                    <w:footnoteReference w:id="16"/>
                  </w:r>
                  <w:r w:rsidRPr="004E696B">
                    <w:rPr>
                      <w:rFonts w:eastAsia="Times New Roman" w:cs="Arial"/>
                      <w:sz w:val="22"/>
                      <w:szCs w:val="22"/>
                      <w:lang w:eastAsia="en-GB"/>
                    </w:rPr>
                    <w:t xml:space="preserve"> and over</w:t>
                  </w:r>
                  <w:r w:rsidRPr="004E696B">
                    <w:rPr>
                      <w:rFonts w:eastAsia="Times New Roman" w:cs="Arial"/>
                      <w:sz w:val="22"/>
                      <w:szCs w:val="22"/>
                      <w:vertAlign w:val="superscript"/>
                      <w:lang w:eastAsia="en-GB"/>
                    </w:rPr>
                    <w:footnoteReference w:id="17"/>
                  </w:r>
                </w:p>
              </w:tc>
              <w:tc>
                <w:tcPr>
                  <w:tcW w:w="6062" w:type="dxa"/>
                </w:tcPr>
                <w:p w14:paraId="664AAC8D" w14:textId="65BFEAA5" w:rsidR="00CE48CD" w:rsidRPr="004E696B" w:rsidRDefault="00CE48CD"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Offer aQIV or QIVr</w:t>
                  </w:r>
                  <w:r w:rsidR="00A9764D" w:rsidRPr="004E696B">
                    <w:rPr>
                      <w:rFonts w:eastAsia="Times New Roman" w:cs="Arial"/>
                      <w:sz w:val="22"/>
                      <w:szCs w:val="22"/>
                      <w:lang w:eastAsia="en-GB"/>
                    </w:rPr>
                    <w:t>.</w:t>
                  </w:r>
                </w:p>
                <w:p w14:paraId="59CA8479" w14:textId="5544F9FA" w:rsidR="00CE48CD" w:rsidRPr="004E696B" w:rsidRDefault="00BA0B27" w:rsidP="00A91F68">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If</w:t>
                  </w:r>
                  <w:r w:rsidR="00CE48CD" w:rsidRPr="004E696B">
                    <w:rPr>
                      <w:rFonts w:eastAsia="Times New Roman" w:cs="Arial"/>
                      <w:sz w:val="22"/>
                      <w:szCs w:val="22"/>
                      <w:lang w:eastAsia="en-GB"/>
                    </w:rPr>
                    <w:t xml:space="preserve"> aQIV or QIVr are not available</w:t>
                  </w:r>
                  <w:r w:rsidR="006830F6" w:rsidRPr="004E696B">
                    <w:rPr>
                      <w:rStyle w:val="FootnoteReference"/>
                      <w:rFonts w:eastAsia="Times New Roman" w:cs="Arial"/>
                      <w:sz w:val="22"/>
                      <w:szCs w:val="22"/>
                      <w:lang w:eastAsia="en-GB"/>
                    </w:rPr>
                    <w:footnoteReference w:id="18"/>
                  </w:r>
                  <w:r w:rsidR="00CE48CD" w:rsidRPr="004E696B">
                    <w:rPr>
                      <w:rFonts w:eastAsia="Times New Roman" w:cs="Arial"/>
                      <w:sz w:val="22"/>
                      <w:szCs w:val="22"/>
                      <w:lang w:eastAsia="en-GB"/>
                    </w:rPr>
                    <w:t>, offer QIVc</w:t>
                  </w:r>
                  <w:r w:rsidR="00A9764D" w:rsidRPr="004E696B">
                    <w:rPr>
                      <w:rFonts w:eastAsia="Times New Roman" w:cs="Arial"/>
                      <w:sz w:val="22"/>
                      <w:szCs w:val="22"/>
                      <w:lang w:eastAsia="en-GB"/>
                    </w:rPr>
                    <w:t>.</w:t>
                  </w:r>
                </w:p>
                <w:p w14:paraId="0ADDCE97" w14:textId="2F15D186" w:rsidR="00CE48CD" w:rsidRPr="004E696B" w:rsidRDefault="00CE48CD">
                  <w:pPr>
                    <w:overflowPunct w:val="0"/>
                    <w:autoSpaceDE w:val="0"/>
                    <w:autoSpaceDN w:val="0"/>
                    <w:adjustRightInd w:val="0"/>
                    <w:spacing w:before="120" w:after="60"/>
                    <w:jc w:val="left"/>
                    <w:textAlignment w:val="baseline"/>
                    <w:rPr>
                      <w:rFonts w:eastAsia="Times New Roman" w:cs="Arial"/>
                      <w:sz w:val="22"/>
                      <w:szCs w:val="22"/>
                      <w:lang w:eastAsia="en-GB"/>
                    </w:rPr>
                  </w:pPr>
                  <w:r w:rsidRPr="004E696B">
                    <w:rPr>
                      <w:rFonts w:eastAsia="Times New Roman" w:cs="Arial"/>
                      <w:sz w:val="22"/>
                      <w:szCs w:val="22"/>
                      <w:lang w:eastAsia="en-GB"/>
                    </w:rPr>
                    <w:t>For those aged 64 years who turn 65 years of age b</w:t>
                  </w:r>
                  <w:r w:rsidR="00385973" w:rsidRPr="004E696B">
                    <w:rPr>
                      <w:rFonts w:eastAsia="Times New Roman" w:cs="Arial"/>
                      <w:sz w:val="22"/>
                      <w:szCs w:val="22"/>
                      <w:lang w:eastAsia="en-GB"/>
                    </w:rPr>
                    <w:t>y</w:t>
                  </w:r>
                  <w:r w:rsidRPr="004E696B">
                    <w:rPr>
                      <w:rFonts w:eastAsia="Times New Roman" w:cs="Arial"/>
                      <w:sz w:val="22"/>
                      <w:szCs w:val="22"/>
                      <w:lang w:eastAsia="en-GB"/>
                    </w:rPr>
                    <w:t xml:space="preserve"> 31 March 202</w:t>
                  </w:r>
                  <w:r w:rsidR="00F72F63" w:rsidRPr="004E696B">
                    <w:rPr>
                      <w:rFonts w:eastAsia="Times New Roman" w:cs="Arial"/>
                      <w:sz w:val="22"/>
                      <w:szCs w:val="22"/>
                      <w:lang w:eastAsia="en-GB"/>
                    </w:rPr>
                    <w:t>4</w:t>
                  </w:r>
                  <w:r w:rsidRPr="004E696B">
                    <w:rPr>
                      <w:rFonts w:eastAsia="Times New Roman" w:cs="Arial"/>
                      <w:sz w:val="22"/>
                      <w:szCs w:val="22"/>
                      <w:lang w:eastAsia="en-GB"/>
                    </w:rPr>
                    <w:t>, aQIV may be offered off-label</w:t>
                  </w:r>
                  <w:r w:rsidR="00693160" w:rsidRPr="004E696B">
                    <w:rPr>
                      <w:rFonts w:eastAsia="Times New Roman" w:cs="Arial"/>
                      <w:sz w:val="22"/>
                      <w:szCs w:val="22"/>
                      <w:lang w:eastAsia="en-GB"/>
                    </w:rPr>
                    <w:t xml:space="preserve">. </w:t>
                  </w:r>
                </w:p>
                <w:p w14:paraId="4948FB56" w14:textId="370B7733" w:rsidR="00693160" w:rsidRPr="004E696B" w:rsidRDefault="00693160" w:rsidP="00A9764D">
                  <w:pPr>
                    <w:overflowPunct w:val="0"/>
                    <w:autoSpaceDE w:val="0"/>
                    <w:autoSpaceDN w:val="0"/>
                    <w:adjustRightInd w:val="0"/>
                    <w:spacing w:before="120" w:after="60"/>
                    <w:ind w:left="567" w:hanging="567"/>
                    <w:jc w:val="left"/>
                    <w:textAlignment w:val="baseline"/>
                    <w:rPr>
                      <w:rFonts w:eastAsia="Times New Roman" w:cs="Arial"/>
                      <w:b/>
                      <w:bCs/>
                      <w:sz w:val="22"/>
                      <w:szCs w:val="22"/>
                      <w:lang w:eastAsia="en-GB"/>
                    </w:rPr>
                  </w:pPr>
                  <w:r w:rsidRPr="004E696B">
                    <w:rPr>
                      <w:rFonts w:eastAsia="Times New Roman" w:cs="Arial"/>
                      <w:b/>
                      <w:bCs/>
                      <w:sz w:val="22"/>
                      <w:szCs w:val="22"/>
                      <w:lang w:eastAsia="en-GB"/>
                    </w:rPr>
                    <w:t xml:space="preserve">Note: QIVe is not recommended for those aged 65 years and over. </w:t>
                  </w:r>
                </w:p>
              </w:tc>
            </w:tr>
          </w:tbl>
          <w:p w14:paraId="74B22334" w14:textId="715CF483" w:rsidR="00C572B9" w:rsidRPr="00850B07" w:rsidRDefault="00C572B9" w:rsidP="00A91F68">
            <w:pPr>
              <w:shd w:val="clear" w:color="auto" w:fill="FFFFFF"/>
              <w:spacing w:before="240" w:after="120" w:line="240" w:lineRule="auto"/>
              <w:rPr>
                <w:rFonts w:ascii="Arial" w:eastAsia="Times New Roman" w:hAnsi="Arial" w:cs="Arial"/>
                <w:lang w:eastAsia="en-GB"/>
              </w:rPr>
            </w:pPr>
          </w:p>
        </w:tc>
      </w:tr>
      <w:tr w:rsidR="00CE48CD" w:rsidRPr="00850B07" w14:paraId="5999EF87" w14:textId="77777777" w:rsidTr="00A91F68">
        <w:tc>
          <w:tcPr>
            <w:tcW w:w="2436" w:type="dxa"/>
          </w:tcPr>
          <w:p w14:paraId="05F866ED" w14:textId="77777777" w:rsidR="007F2FD8"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44" w:name="DoseAndFrequencyOfAdministration"/>
            <w:bookmarkEnd w:id="44"/>
            <w:r w:rsidRPr="00850B07">
              <w:rPr>
                <w:rFonts w:ascii="Arial" w:eastAsia="Times New Roman" w:hAnsi="Arial" w:cs="Arial"/>
                <w:b/>
                <w:lang w:eastAsia="en-GB"/>
              </w:rPr>
              <w:t>Dose and frequency of administration</w:t>
            </w:r>
          </w:p>
          <w:p w14:paraId="51C1BD59" w14:textId="77777777" w:rsidR="00D411F7" w:rsidRDefault="00D411F7"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lastRenderedPageBreak/>
              <w:t>Dose and frequency of administration</w:t>
            </w:r>
          </w:p>
          <w:p w14:paraId="499CB738" w14:textId="4088897C" w:rsidR="00D411F7" w:rsidRPr="00D411F7" w:rsidRDefault="00D411F7" w:rsidP="00CE48CD">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D411F7">
              <w:rPr>
                <w:rFonts w:ascii="Arial" w:eastAsia="Times New Roman" w:hAnsi="Arial" w:cs="Arial"/>
                <w:bCs/>
                <w:lang w:eastAsia="en-GB"/>
              </w:rPr>
              <w:t>(continued)</w:t>
            </w:r>
          </w:p>
        </w:tc>
        <w:tc>
          <w:tcPr>
            <w:tcW w:w="8080" w:type="dxa"/>
          </w:tcPr>
          <w:p w14:paraId="1C2DC446"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850B07">
              <w:rPr>
                <w:rFonts w:ascii="Arial" w:eastAsia="Times New Roman" w:hAnsi="Arial" w:cs="Arial"/>
                <w:lang w:eastAsia="en-GB"/>
              </w:rPr>
              <w:lastRenderedPageBreak/>
              <w:t>Single 0.5ml dose to be administered for the current annual flu season.</w:t>
            </w:r>
          </w:p>
          <w:p w14:paraId="1A22FE95" w14:textId="77777777" w:rsidR="00850B07" w:rsidRPr="00A91F68" w:rsidRDefault="00CE48CD" w:rsidP="00D411F7">
            <w:pPr>
              <w:overflowPunct w:val="0"/>
              <w:autoSpaceDE w:val="0"/>
              <w:autoSpaceDN w:val="0"/>
              <w:adjustRightInd w:val="0"/>
              <w:spacing w:after="0" w:line="240" w:lineRule="auto"/>
              <w:textAlignment w:val="baseline"/>
              <w:rPr>
                <w:rFonts w:ascii="Arial" w:eastAsia="Times New Roman" w:hAnsi="Arial" w:cs="Arial"/>
                <w:lang w:eastAsia="en-GB"/>
              </w:rPr>
            </w:pPr>
            <w:r w:rsidRPr="00A91F68">
              <w:rPr>
                <w:rFonts w:ascii="Arial" w:eastAsia="Times New Roman" w:hAnsi="Arial" w:cs="Arial"/>
                <w:lang w:eastAsia="en-GB"/>
              </w:rPr>
              <w:lastRenderedPageBreak/>
              <w:t xml:space="preserve">Children in a clinical risk group </w:t>
            </w:r>
            <w:r w:rsidR="00A27213" w:rsidRPr="00A91F68">
              <w:rPr>
                <w:rFonts w:ascii="Arial" w:eastAsia="Times New Roman" w:hAnsi="Arial" w:cs="Arial"/>
                <w:lang w:eastAsia="en-GB"/>
              </w:rPr>
              <w:t>(including household contacts of immuno</w:t>
            </w:r>
            <w:r w:rsidR="00487E50" w:rsidRPr="00A91F68">
              <w:rPr>
                <w:rFonts w:ascii="Arial" w:eastAsia="Times New Roman" w:hAnsi="Arial" w:cs="Arial"/>
                <w:lang w:eastAsia="en-GB"/>
              </w:rPr>
              <w:t>compromised</w:t>
            </w:r>
            <w:r w:rsidR="00A27213" w:rsidRPr="00A91F68">
              <w:rPr>
                <w:rFonts w:ascii="Arial" w:eastAsia="Times New Roman" w:hAnsi="Arial" w:cs="Arial"/>
                <w:lang w:eastAsia="en-GB"/>
              </w:rPr>
              <w:t xml:space="preserve"> individuals) </w:t>
            </w:r>
            <w:r w:rsidRPr="00A91F68">
              <w:rPr>
                <w:rFonts w:ascii="Arial" w:eastAsia="Times New Roman" w:hAnsi="Arial" w:cs="Arial"/>
                <w:lang w:eastAsia="en-GB"/>
              </w:rPr>
              <w:t xml:space="preserve">aged 6 months to less than 9 years old who </w:t>
            </w:r>
          </w:p>
          <w:p w14:paraId="0D38DD99" w14:textId="665DD65E" w:rsidR="00CE48CD" w:rsidRPr="00850B07" w:rsidRDefault="00CE48CD" w:rsidP="00D411F7">
            <w:pPr>
              <w:overflowPunct w:val="0"/>
              <w:autoSpaceDE w:val="0"/>
              <w:autoSpaceDN w:val="0"/>
              <w:adjustRightInd w:val="0"/>
              <w:spacing w:after="0" w:line="240" w:lineRule="auto"/>
              <w:textAlignment w:val="baseline"/>
              <w:rPr>
                <w:rFonts w:ascii="Arial" w:eastAsia="Times New Roman" w:hAnsi="Arial" w:cs="Arial"/>
                <w:lang w:eastAsia="en-GB"/>
              </w:rPr>
            </w:pPr>
            <w:r w:rsidRPr="00A91F68">
              <w:rPr>
                <w:rFonts w:ascii="Arial" w:eastAsia="Times New Roman" w:hAnsi="Arial" w:cs="Arial"/>
                <w:lang w:eastAsia="en-GB"/>
              </w:rPr>
              <w:t>have not previously received any doses of influenza</w:t>
            </w:r>
            <w:r w:rsidRPr="00850B07">
              <w:rPr>
                <w:rFonts w:ascii="Arial" w:eastAsia="Times New Roman" w:hAnsi="Arial" w:cs="Arial"/>
                <w:lang w:eastAsia="en-GB"/>
              </w:rPr>
              <w:t xml:space="preserve"> vaccine should be offered a second dose of vaccine at least 4 weeks later. The influenza vaccines are interchangeable, although the individual’s age, recommended vaccine and vaccine licence should be considered (see </w:t>
            </w:r>
            <w:hyperlink w:anchor="OffLabelUse" w:history="1">
              <w:r w:rsidRPr="00850B07">
                <w:rPr>
                  <w:rFonts w:ascii="Arial" w:eastAsia="Times New Roman" w:hAnsi="Arial" w:cs="Arial"/>
                  <w:color w:val="0000FF"/>
                  <w:u w:val="single"/>
                  <w:lang w:eastAsia="en-GB"/>
                </w:rPr>
                <w:t>Off-label use</w:t>
              </w:r>
            </w:hyperlink>
            <w:r w:rsidRPr="00850B07">
              <w:rPr>
                <w:rFonts w:ascii="Arial" w:eastAsia="Times New Roman" w:hAnsi="Arial" w:cs="Arial"/>
                <w:lang w:eastAsia="en-GB"/>
              </w:rPr>
              <w:t xml:space="preserve"> section).</w:t>
            </w:r>
            <w:r w:rsidRPr="00A91F68">
              <w:rPr>
                <w:rFonts w:ascii="Arial" w:eastAsia="Times New Roman" w:hAnsi="Arial" w:cs="Arial"/>
                <w:i/>
                <w:lang w:eastAsia="en-GB"/>
              </w:rPr>
              <w:t xml:space="preserve"> </w:t>
            </w:r>
          </w:p>
        </w:tc>
      </w:tr>
      <w:tr w:rsidR="00CE48CD" w:rsidRPr="00850B07" w14:paraId="4965E362" w14:textId="77777777" w:rsidTr="00A91F68">
        <w:tc>
          <w:tcPr>
            <w:tcW w:w="2436" w:type="dxa"/>
          </w:tcPr>
          <w:p w14:paraId="0186E9AF"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lastRenderedPageBreak/>
              <w:t>Duration of treatment</w:t>
            </w:r>
          </w:p>
        </w:tc>
        <w:tc>
          <w:tcPr>
            <w:tcW w:w="8080" w:type="dxa"/>
          </w:tcPr>
          <w:p w14:paraId="20C41820" w14:textId="614B32F1" w:rsidR="00E4156A" w:rsidRPr="00A91F68"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A91F68">
              <w:rPr>
                <w:rFonts w:ascii="Arial" w:eastAsia="Times New Roman" w:hAnsi="Arial" w:cs="Arial"/>
                <w:lang w:eastAsia="en-GB"/>
              </w:rPr>
              <w:t>Single 0.5ml dose for the current annual flu season (1 September 202</w:t>
            </w:r>
            <w:r w:rsidR="00FC71D0" w:rsidRPr="00A91F68">
              <w:rPr>
                <w:rFonts w:ascii="Arial" w:eastAsia="Times New Roman" w:hAnsi="Arial" w:cs="Arial"/>
                <w:lang w:eastAsia="en-GB"/>
              </w:rPr>
              <w:t>3</w:t>
            </w:r>
            <w:r w:rsidRPr="00A91F68">
              <w:rPr>
                <w:rFonts w:ascii="Arial" w:eastAsia="Times New Roman" w:hAnsi="Arial" w:cs="Arial"/>
                <w:lang w:eastAsia="en-GB"/>
              </w:rPr>
              <w:t xml:space="preserve"> to 31 March 202</w:t>
            </w:r>
            <w:r w:rsidR="00072BF3" w:rsidRPr="00A91F68">
              <w:rPr>
                <w:rFonts w:ascii="Arial" w:eastAsia="Times New Roman" w:hAnsi="Arial" w:cs="Arial"/>
                <w:lang w:eastAsia="en-GB"/>
              </w:rPr>
              <w:t>4</w:t>
            </w:r>
            <w:r w:rsidRPr="00A91F68">
              <w:rPr>
                <w:rFonts w:ascii="Arial" w:eastAsia="Times New Roman" w:hAnsi="Arial" w:cs="Arial"/>
                <w:lang w:eastAsia="en-GB"/>
              </w:rPr>
              <w:t>).</w:t>
            </w:r>
          </w:p>
          <w:p w14:paraId="642A64B2" w14:textId="048D3693" w:rsidR="00CE48CD" w:rsidRPr="00850B07" w:rsidRDefault="00CE48CD" w:rsidP="00A91F68">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A91F68">
              <w:rPr>
                <w:rFonts w:ascii="Arial" w:eastAsia="Times New Roman" w:hAnsi="Arial" w:cs="Arial"/>
                <w:lang w:eastAsia="en-GB"/>
              </w:rPr>
              <w:t>Children aged 6 months to less than 9 years old in a clinical risk group</w:t>
            </w:r>
            <w:r w:rsidR="00E4156A" w:rsidRPr="00A91F68">
              <w:rPr>
                <w:rFonts w:ascii="Arial" w:eastAsia="Times New Roman" w:hAnsi="Arial" w:cs="Arial"/>
                <w:lang w:eastAsia="en-GB"/>
              </w:rPr>
              <w:t xml:space="preserve"> (including household contacts of immuno</w:t>
            </w:r>
            <w:r w:rsidR="00C421C4" w:rsidRPr="00A91F68">
              <w:rPr>
                <w:rFonts w:ascii="Arial" w:eastAsia="Times New Roman" w:hAnsi="Arial" w:cs="Arial"/>
                <w:lang w:eastAsia="en-GB"/>
              </w:rPr>
              <w:t>compromised</w:t>
            </w:r>
            <w:r w:rsidR="00E4156A" w:rsidRPr="00A91F68">
              <w:rPr>
                <w:rFonts w:ascii="Arial" w:eastAsia="Times New Roman" w:hAnsi="Arial" w:cs="Arial"/>
                <w:lang w:eastAsia="en-GB"/>
              </w:rPr>
              <w:t xml:space="preserve"> individuals)</w:t>
            </w:r>
            <w:r w:rsidRPr="00A91F68">
              <w:rPr>
                <w:rFonts w:ascii="Arial" w:eastAsia="Times New Roman" w:hAnsi="Arial" w:cs="Arial"/>
                <w:lang w:eastAsia="en-GB"/>
              </w:rPr>
              <w:t xml:space="preserve"> who have not received influenza vaccine previously should be offered a second dose</w:t>
            </w:r>
            <w:r w:rsidRPr="00850B07">
              <w:rPr>
                <w:rFonts w:ascii="Arial" w:eastAsia="Times New Roman" w:hAnsi="Arial" w:cs="Arial"/>
                <w:lang w:eastAsia="en-GB"/>
              </w:rPr>
              <w:t xml:space="preserve"> of the vaccine at least 4 weeks later.</w:t>
            </w:r>
          </w:p>
        </w:tc>
      </w:tr>
      <w:tr w:rsidR="00CE48CD" w:rsidRPr="00850B07" w14:paraId="0BE23335" w14:textId="77777777" w:rsidTr="00A91F68">
        <w:tc>
          <w:tcPr>
            <w:tcW w:w="2436" w:type="dxa"/>
          </w:tcPr>
          <w:p w14:paraId="64D0F92C" w14:textId="1CEE304E"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t xml:space="preserve">Quantity to be supplied </w:t>
            </w:r>
            <w:r w:rsidR="008B023A" w:rsidRPr="00850B07">
              <w:rPr>
                <w:rFonts w:ascii="Arial" w:eastAsia="Times New Roman" w:hAnsi="Arial" w:cs="Arial"/>
                <w:b/>
                <w:lang w:eastAsia="en-GB"/>
              </w:rPr>
              <w:t>and</w:t>
            </w:r>
            <w:r w:rsidR="008F1FAD" w:rsidRPr="00850B07">
              <w:rPr>
                <w:rFonts w:ascii="Arial" w:eastAsia="Times New Roman" w:hAnsi="Arial" w:cs="Arial"/>
                <w:b/>
                <w:lang w:eastAsia="en-GB"/>
              </w:rPr>
              <w:t xml:space="preserve"> </w:t>
            </w:r>
            <w:r w:rsidRPr="00850B07">
              <w:rPr>
                <w:rFonts w:ascii="Arial" w:eastAsia="Times New Roman" w:hAnsi="Arial" w:cs="Arial"/>
                <w:b/>
                <w:lang w:eastAsia="en-GB"/>
              </w:rPr>
              <w:t>administered</w:t>
            </w:r>
          </w:p>
        </w:tc>
        <w:tc>
          <w:tcPr>
            <w:tcW w:w="8080" w:type="dxa"/>
          </w:tcPr>
          <w:p w14:paraId="3FF3ED44" w14:textId="77777777" w:rsidR="00CE48CD" w:rsidRPr="00850B07" w:rsidRDefault="00CE48CD" w:rsidP="00CE48CD">
            <w:pPr>
              <w:shd w:val="clear" w:color="auto" w:fill="FFFFFF"/>
              <w:spacing w:before="120" w:after="120" w:line="240" w:lineRule="auto"/>
              <w:rPr>
                <w:rFonts w:ascii="Arial" w:eastAsia="Times New Roman" w:hAnsi="Arial" w:cs="Arial"/>
                <w:lang w:eastAsia="en-GB"/>
              </w:rPr>
            </w:pPr>
            <w:r w:rsidRPr="00850B07">
              <w:rPr>
                <w:rFonts w:ascii="Arial" w:eastAsia="Times New Roman" w:hAnsi="Arial" w:cs="Arial"/>
                <w:lang w:eastAsia="en-GB"/>
              </w:rPr>
              <w:t>Single dose of 0.5ml per administration.</w:t>
            </w:r>
          </w:p>
        </w:tc>
      </w:tr>
      <w:tr w:rsidR="00CE48CD" w:rsidRPr="00850B07" w14:paraId="3EC2DEC5" w14:textId="77777777" w:rsidTr="00A91F68">
        <w:tc>
          <w:tcPr>
            <w:tcW w:w="2436" w:type="dxa"/>
          </w:tcPr>
          <w:p w14:paraId="7FD32223" w14:textId="78BFD143"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bookmarkStart w:id="45" w:name="RouteOfAdministration"/>
            <w:bookmarkEnd w:id="45"/>
            <w:r w:rsidRPr="00850B07">
              <w:rPr>
                <w:rFonts w:ascii="Arial" w:eastAsia="Times New Roman" w:hAnsi="Arial" w:cs="Arial"/>
                <w:b/>
                <w:lang w:eastAsia="en-GB"/>
              </w:rPr>
              <w:t xml:space="preserve">Route </w:t>
            </w:r>
            <w:r w:rsidR="008B023A" w:rsidRPr="00850B07">
              <w:rPr>
                <w:rFonts w:ascii="Arial" w:eastAsia="Times New Roman" w:hAnsi="Arial" w:cs="Arial"/>
                <w:b/>
                <w:lang w:eastAsia="en-GB"/>
              </w:rPr>
              <w:t>and</w:t>
            </w:r>
            <w:r w:rsidRPr="00850B07">
              <w:rPr>
                <w:rFonts w:ascii="Arial" w:eastAsia="Times New Roman" w:hAnsi="Arial" w:cs="Arial"/>
                <w:b/>
                <w:lang w:eastAsia="en-GB"/>
              </w:rPr>
              <w:t xml:space="preserve"> method of administration</w:t>
            </w:r>
          </w:p>
          <w:p w14:paraId="61D18728"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p>
          <w:p w14:paraId="3E3AFFD8"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875D409"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5B5463EA"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4F89F195"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A05B858"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487DF24B"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2C4F77F"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79578B37"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2E84B325"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3D95727"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3F13C4D"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48A3143D"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334C3FD4"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Cs/>
                <w:lang w:eastAsia="en-GB"/>
              </w:rPr>
            </w:pPr>
            <w:r w:rsidRPr="00850B07" w:rsidDel="00777605">
              <w:rPr>
                <w:rFonts w:ascii="Arial" w:eastAsia="Times New Roman" w:hAnsi="Arial" w:cs="Arial"/>
                <w:bCs/>
                <w:lang w:eastAsia="en-GB"/>
              </w:rPr>
              <w:t xml:space="preserve"> </w:t>
            </w:r>
          </w:p>
        </w:tc>
        <w:tc>
          <w:tcPr>
            <w:tcW w:w="8080" w:type="dxa"/>
          </w:tcPr>
          <w:p w14:paraId="0F396F6D" w14:textId="71CBE8A1" w:rsidR="00CE48CD" w:rsidRPr="00850B07" w:rsidRDefault="00CE48CD" w:rsidP="00CE48CD">
            <w:pPr>
              <w:shd w:val="clear" w:color="auto" w:fill="FFFFFF"/>
              <w:spacing w:before="120" w:after="120" w:line="240" w:lineRule="auto"/>
              <w:rPr>
                <w:rFonts w:ascii="Arial" w:eastAsia="Times New Roman" w:hAnsi="Arial" w:cs="Arial"/>
                <w:lang w:eastAsia="en-GB"/>
              </w:rPr>
            </w:pPr>
            <w:r w:rsidRPr="00850B07">
              <w:rPr>
                <w:rFonts w:ascii="Arial" w:eastAsia="Times New Roman" w:hAnsi="Arial" w:cs="Arial"/>
                <w:lang w:eastAsia="en-GB"/>
              </w:rPr>
              <w:t xml:space="preserve">Administer by intramuscular injection, preferably into </w:t>
            </w:r>
            <w:r w:rsidR="00AD417D" w:rsidRPr="00850B07">
              <w:rPr>
                <w:rFonts w:ascii="Arial" w:eastAsia="Times New Roman" w:hAnsi="Arial" w:cs="Arial"/>
                <w:lang w:eastAsia="en-GB"/>
              </w:rPr>
              <w:t xml:space="preserve">the </w:t>
            </w:r>
            <w:r w:rsidRPr="00850B07">
              <w:rPr>
                <w:rFonts w:ascii="Arial" w:eastAsia="Times New Roman" w:hAnsi="Arial" w:cs="Arial"/>
                <w:lang w:eastAsia="en-GB"/>
              </w:rPr>
              <w:t xml:space="preserve">deltoid </w:t>
            </w:r>
            <w:r w:rsidR="00AD417D" w:rsidRPr="00850B07">
              <w:rPr>
                <w:rFonts w:ascii="Arial" w:eastAsia="Times New Roman" w:hAnsi="Arial" w:cs="Arial"/>
                <w:lang w:eastAsia="en-GB"/>
              </w:rPr>
              <w:t>muscle</w:t>
            </w:r>
            <w:r w:rsidR="00E4156A" w:rsidRPr="00850B07">
              <w:rPr>
                <w:rFonts w:ascii="Arial" w:eastAsia="Times New Roman" w:hAnsi="Arial" w:cs="Arial"/>
                <w:lang w:eastAsia="en-GB"/>
              </w:rPr>
              <w:t xml:space="preserve"> </w:t>
            </w:r>
            <w:r w:rsidRPr="00850B07">
              <w:rPr>
                <w:rFonts w:ascii="Arial" w:eastAsia="Times New Roman" w:hAnsi="Arial" w:cs="Arial"/>
                <w:lang w:eastAsia="en-GB"/>
              </w:rPr>
              <w:t xml:space="preserve">of the upper arm. The anterolateral aspect of the thigh is the preferred site for infants under 1 year old. </w:t>
            </w:r>
          </w:p>
          <w:p w14:paraId="40F519BE" w14:textId="63CF30D5" w:rsidR="00D70076" w:rsidRPr="00850B07" w:rsidRDefault="00CE48CD" w:rsidP="00CE48CD">
            <w:pPr>
              <w:shd w:val="clear" w:color="auto" w:fill="FFFFFF"/>
              <w:spacing w:before="120" w:after="120" w:line="240" w:lineRule="auto"/>
              <w:ind w:left="34"/>
              <w:rPr>
                <w:rFonts w:ascii="Arial" w:eastAsia="Times New Roman" w:hAnsi="Arial" w:cs="Arial"/>
                <w:b/>
                <w:color w:val="FF0000"/>
                <w:spacing w:val="-2"/>
                <w:lang w:eastAsia="en-GB"/>
              </w:rPr>
            </w:pPr>
            <w:r w:rsidRPr="00850B07">
              <w:rPr>
                <w:rFonts w:ascii="Arial" w:eastAsia="Times New Roman" w:hAnsi="Arial" w:cs="Arial"/>
                <w:lang w:eastAsia="en-GB"/>
              </w:rPr>
              <w:t>Where the individual has been identified by the assessing registered professional as being at increased risk of bleeding, a fine needle (23 gauge or 25 gauge) should be used for the vaccination, followed by firm pressure applied to the site (without rubbing) for at least 2 minutes. The individual</w:t>
            </w:r>
            <w:r w:rsidR="005B7D3A" w:rsidRPr="00850B07">
              <w:rPr>
                <w:rFonts w:ascii="Arial" w:eastAsia="Times New Roman" w:hAnsi="Arial" w:cs="Arial"/>
                <w:lang w:eastAsia="en-GB"/>
              </w:rPr>
              <w:t xml:space="preserve">, parent or </w:t>
            </w:r>
            <w:r w:rsidRPr="00850B07">
              <w:rPr>
                <w:rFonts w:ascii="Arial" w:eastAsia="Times New Roman" w:hAnsi="Arial" w:cs="Arial"/>
                <w:lang w:eastAsia="en-GB"/>
              </w:rPr>
              <w:t>carer should be informed about the risk of haematoma from the injection.</w:t>
            </w:r>
          </w:p>
          <w:p w14:paraId="1041FD64" w14:textId="26D59333" w:rsidR="00D70076" w:rsidRPr="00A91F68" w:rsidRDefault="00D70076" w:rsidP="00D70076">
            <w:pPr>
              <w:shd w:val="clear" w:color="auto" w:fill="FFFFFF"/>
              <w:spacing w:before="120" w:after="120" w:line="240" w:lineRule="auto"/>
              <w:ind w:left="34"/>
              <w:rPr>
                <w:rFonts w:ascii="Arial" w:hAnsi="Arial" w:cs="Arial"/>
              </w:rPr>
            </w:pPr>
            <w:r w:rsidRPr="00A91F68">
              <w:rPr>
                <w:rFonts w:ascii="Arial" w:hAnsi="Arial" w:cs="Arial"/>
              </w:rPr>
              <w:t xml:space="preserve">Influenza vaccines licensed for both intramuscular </w:t>
            </w:r>
            <w:r w:rsidR="00D411F7">
              <w:rPr>
                <w:rFonts w:ascii="Arial" w:hAnsi="Arial" w:cs="Arial"/>
              </w:rPr>
              <w:t xml:space="preserve">and </w:t>
            </w:r>
            <w:r w:rsidRPr="00A91F68">
              <w:rPr>
                <w:rFonts w:ascii="Arial" w:hAnsi="Arial" w:cs="Arial"/>
              </w:rPr>
              <w:t>subcutaneous administration may alternatively be administered by the subcutaneous route. Note: QIVc</w:t>
            </w:r>
            <w:r w:rsidRPr="00A91F68">
              <w:rPr>
                <w:rFonts w:ascii="Arial" w:hAnsi="Arial" w:cs="Arial"/>
                <w:lang w:val="en"/>
              </w:rPr>
              <w:t xml:space="preserve">, QIVr and </w:t>
            </w:r>
            <w:r w:rsidRPr="00A91F68">
              <w:rPr>
                <w:rFonts w:ascii="Arial" w:hAnsi="Arial" w:cs="Arial"/>
              </w:rPr>
              <w:t xml:space="preserve">aQIV are not licensed for subcutaneous administration so should only be administered intramuscularly under this </w:t>
            </w:r>
            <w:r w:rsidR="00D75F21" w:rsidRPr="00850B07">
              <w:rPr>
                <w:rFonts w:ascii="Arial" w:hAnsi="Arial" w:cs="Arial"/>
              </w:rPr>
              <w:t>protocol</w:t>
            </w:r>
            <w:r w:rsidRPr="00A91F68">
              <w:rPr>
                <w:rFonts w:ascii="Arial" w:hAnsi="Arial" w:cs="Arial"/>
              </w:rPr>
              <w:t>.</w:t>
            </w:r>
          </w:p>
          <w:p w14:paraId="70956FB8" w14:textId="1268F9BC" w:rsidR="00CE48CD" w:rsidRPr="00850B07" w:rsidRDefault="00CE48CD" w:rsidP="00A91F68">
            <w:pPr>
              <w:shd w:val="clear" w:color="auto" w:fill="FFFFFF"/>
              <w:spacing w:before="120" w:after="120" w:line="240" w:lineRule="auto"/>
              <w:ind w:left="34"/>
              <w:rPr>
                <w:rFonts w:ascii="Arial" w:eastAsia="Times New Roman" w:hAnsi="Arial" w:cs="Arial"/>
                <w:lang w:eastAsia="en-GB"/>
              </w:rPr>
            </w:pPr>
            <w:r w:rsidRPr="00850B07">
              <w:rPr>
                <w:rFonts w:ascii="Arial" w:eastAsia="Times New Roman" w:hAnsi="Arial" w:cs="Arial"/>
                <w:lang w:eastAsia="en-GB"/>
              </w:rPr>
              <w:t xml:space="preserve">When </w:t>
            </w:r>
            <w:r w:rsidR="00323F9E" w:rsidRPr="00850B07">
              <w:rPr>
                <w:rFonts w:ascii="Arial" w:eastAsia="Times New Roman" w:hAnsi="Arial" w:cs="Arial"/>
                <w:lang w:eastAsia="en-GB"/>
              </w:rPr>
              <w:t>co-</w:t>
            </w:r>
            <w:r w:rsidRPr="00850B07">
              <w:rPr>
                <w:rFonts w:ascii="Arial" w:eastAsia="Times New Roman" w:hAnsi="Arial" w:cs="Arial"/>
                <w:lang w:eastAsia="en-GB"/>
              </w:rPr>
              <w:t xml:space="preserve">administering </w:t>
            </w:r>
            <w:r w:rsidR="00323F9E" w:rsidRPr="00850B07">
              <w:rPr>
                <w:rFonts w:ascii="Arial" w:eastAsia="Times New Roman" w:hAnsi="Arial" w:cs="Arial"/>
                <w:lang w:eastAsia="en-GB"/>
              </w:rPr>
              <w:t>with</w:t>
            </w:r>
            <w:r w:rsidR="005B7D3A" w:rsidRPr="00850B07">
              <w:rPr>
                <w:rFonts w:ascii="Arial" w:eastAsia="Times New Roman" w:hAnsi="Arial" w:cs="Arial"/>
                <w:lang w:eastAsia="en-GB"/>
              </w:rPr>
              <w:t xml:space="preserve"> other</w:t>
            </w:r>
            <w:r w:rsidR="00D72DA4" w:rsidRPr="00850B07">
              <w:rPr>
                <w:rFonts w:ascii="Arial" w:eastAsia="Times New Roman" w:hAnsi="Arial" w:cs="Arial"/>
                <w:lang w:eastAsia="en-GB"/>
              </w:rPr>
              <w:t xml:space="preserve"> </w:t>
            </w:r>
            <w:r w:rsidRPr="00850B07">
              <w:rPr>
                <w:rFonts w:ascii="Arial" w:eastAsia="Times New Roman" w:hAnsi="Arial" w:cs="Arial"/>
                <w:lang w:eastAsia="en-GB"/>
              </w:rPr>
              <w:t>vaccines</w:t>
            </w:r>
            <w:r w:rsidR="00AB5D27" w:rsidRPr="00850B07">
              <w:rPr>
                <w:rFonts w:ascii="Arial" w:eastAsia="Times New Roman" w:hAnsi="Arial" w:cs="Arial"/>
                <w:lang w:eastAsia="en-GB"/>
              </w:rPr>
              <w:t xml:space="preserve">, </w:t>
            </w:r>
            <w:r w:rsidRPr="00850B07">
              <w:rPr>
                <w:rFonts w:ascii="Arial" w:eastAsia="Times New Roman" w:hAnsi="Arial" w:cs="Arial"/>
                <w:lang w:eastAsia="en-GB"/>
              </w:rPr>
              <w:t>care should be taken to ensure that the appropriate route of injection is used for all of the vaccinations.</w:t>
            </w:r>
          </w:p>
          <w:p w14:paraId="72483A78" w14:textId="77777777" w:rsidR="00E36673"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850B07">
              <w:rPr>
                <w:rFonts w:ascii="Arial" w:eastAsia="Times New Roman" w:hAnsi="Arial" w:cs="Arial"/>
                <w:lang w:eastAsia="en-GB"/>
              </w:rPr>
              <w:t xml:space="preserve">The vaccines should be given at separate sites, preferably in different limbs. If given in the same limb, they should be given at least 2.5cm apart. If aQIV needs to be administered at the same time as another vaccine, immunisation should be carried out on separate limbs. </w:t>
            </w:r>
          </w:p>
          <w:p w14:paraId="2FEBCB00" w14:textId="36E109F8" w:rsidR="00CE48CD" w:rsidRPr="00A91F68"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850B07">
              <w:rPr>
                <w:rFonts w:ascii="Arial" w:eastAsia="Times New Roman" w:hAnsi="Arial" w:cs="Arial"/>
                <w:lang w:eastAsia="en-GB"/>
              </w:rPr>
              <w:t xml:space="preserve">The site at which each vaccine was given should be noted in the individual’s </w:t>
            </w:r>
            <w:r w:rsidRPr="00A91F68">
              <w:rPr>
                <w:rFonts w:ascii="Arial" w:eastAsia="Times New Roman" w:hAnsi="Arial" w:cs="Arial"/>
                <w:lang w:eastAsia="en-GB"/>
              </w:rPr>
              <w:t>records.</w:t>
            </w:r>
          </w:p>
          <w:p w14:paraId="5C53B0DD" w14:textId="47223F9E" w:rsidR="00B929BC" w:rsidRPr="00A91F68" w:rsidRDefault="00B929BC"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A91F68">
              <w:rPr>
                <w:rFonts w:ascii="Arial" w:eastAsia="Times New Roman" w:hAnsi="Arial" w:cs="Arial"/>
                <w:lang w:eastAsia="en-GB"/>
              </w:rPr>
              <w:t xml:space="preserve">QIVe vaccines should be allowed to reach room temperature before administration to the individual. </w:t>
            </w:r>
          </w:p>
          <w:p w14:paraId="03D77ADF" w14:textId="533FA343" w:rsidR="00CE48CD" w:rsidRPr="00850B07" w:rsidRDefault="00CE48CD" w:rsidP="00CE48CD">
            <w:pPr>
              <w:shd w:val="clear" w:color="auto" w:fill="FFFFFF"/>
              <w:spacing w:before="120" w:after="120" w:line="240" w:lineRule="auto"/>
              <w:rPr>
                <w:rFonts w:ascii="Arial" w:eastAsia="Times New Roman" w:hAnsi="Arial" w:cs="Arial"/>
                <w:lang w:eastAsia="en-GB"/>
              </w:rPr>
            </w:pPr>
            <w:r w:rsidRPr="00A91F68">
              <w:rPr>
                <w:rFonts w:ascii="Arial" w:eastAsia="Times New Roman" w:hAnsi="Arial" w:cs="Arial"/>
                <w:lang w:eastAsia="en-GB"/>
              </w:rPr>
              <w:t xml:space="preserve">Shake vaccine </w:t>
            </w:r>
            <w:r w:rsidR="00E36673" w:rsidRPr="00A91F68">
              <w:rPr>
                <w:rFonts w:ascii="Arial" w:eastAsia="Times New Roman" w:hAnsi="Arial" w:cs="Arial"/>
                <w:lang w:eastAsia="en-GB"/>
              </w:rPr>
              <w:t xml:space="preserve">suspensions gently </w:t>
            </w:r>
            <w:r w:rsidRPr="00A91F68">
              <w:rPr>
                <w:rFonts w:ascii="Arial" w:eastAsia="Times New Roman" w:hAnsi="Arial" w:cs="Arial"/>
                <w:lang w:eastAsia="en-GB"/>
              </w:rPr>
              <w:t>before administration.</w:t>
            </w:r>
            <w:r w:rsidR="00E36673" w:rsidRPr="00A91F68">
              <w:rPr>
                <w:rFonts w:ascii="Arial" w:eastAsia="Times New Roman" w:hAnsi="Arial" w:cs="Arial"/>
                <w:lang w:eastAsia="en-GB"/>
              </w:rPr>
              <w:t xml:space="preserve"> QIVr (Supemtek</w:t>
            </w:r>
            <w:r w:rsidR="00E36673" w:rsidRPr="00A91F68">
              <w:rPr>
                <w:rFonts w:ascii="Arial" w:eastAsia="Times New Roman" w:hAnsi="Arial" w:cs="Arial"/>
                <w:vertAlign w:val="superscript"/>
                <w:lang w:eastAsia="en-GB"/>
              </w:rPr>
              <w:t xml:space="preserve">® </w:t>
            </w:r>
            <w:r w:rsidR="00E36673" w:rsidRPr="00A91F68">
              <w:rPr>
                <w:rFonts w:ascii="Arial" w:eastAsia="Times New Roman" w:hAnsi="Arial" w:cs="Arial"/>
                <w:lang w:eastAsia="en-GB"/>
              </w:rPr>
              <w:t>solution for injection) does not require shaking before administration.</w:t>
            </w:r>
            <w:r w:rsidR="00E36673" w:rsidRPr="00850B07">
              <w:rPr>
                <w:rFonts w:ascii="Arial" w:eastAsia="Times New Roman" w:hAnsi="Arial" w:cs="Arial"/>
                <w:lang w:eastAsia="en-GB"/>
              </w:rPr>
              <w:t xml:space="preserve"> </w:t>
            </w:r>
          </w:p>
          <w:p w14:paraId="7C917581" w14:textId="48CABA28" w:rsidR="00CE48CD" w:rsidRPr="00850B07" w:rsidRDefault="00CE48CD" w:rsidP="00CE48CD">
            <w:pPr>
              <w:shd w:val="clear" w:color="auto" w:fill="FFFFFF"/>
              <w:spacing w:before="120" w:after="120" w:line="240" w:lineRule="auto"/>
              <w:rPr>
                <w:rFonts w:ascii="Arial" w:eastAsia="Times New Roman" w:hAnsi="Arial" w:cs="Arial"/>
                <w:lang w:eastAsia="en-GB"/>
              </w:rPr>
            </w:pPr>
            <w:r w:rsidRPr="00850B07">
              <w:rPr>
                <w:rFonts w:ascii="Arial" w:eastAsia="Times New Roman" w:hAnsi="Arial" w:cs="Arial"/>
                <w:lang w:eastAsia="en-GB"/>
              </w:rPr>
              <w:t xml:space="preserve">Inspect </w:t>
            </w:r>
            <w:r w:rsidR="003F42D5" w:rsidRPr="00850B07">
              <w:rPr>
                <w:rFonts w:ascii="Arial" w:eastAsia="Times New Roman" w:hAnsi="Arial" w:cs="Arial"/>
                <w:lang w:eastAsia="en-GB"/>
              </w:rPr>
              <w:t xml:space="preserve">the vaccine </w:t>
            </w:r>
            <w:r w:rsidRPr="00850B07">
              <w:rPr>
                <w:rFonts w:ascii="Arial" w:eastAsia="Times New Roman" w:hAnsi="Arial" w:cs="Arial"/>
                <w:lang w:eastAsia="en-GB"/>
              </w:rPr>
              <w:t xml:space="preserve">visually prior to administration </w:t>
            </w:r>
            <w:r w:rsidR="003F42D5" w:rsidRPr="00850B07">
              <w:rPr>
                <w:rFonts w:ascii="Arial" w:eastAsia="Times New Roman" w:hAnsi="Arial" w:cs="Arial"/>
                <w:lang w:eastAsia="en-GB"/>
              </w:rPr>
              <w:t xml:space="preserve">for any foreign particulate matter or </w:t>
            </w:r>
            <w:r w:rsidR="00DF6C75" w:rsidRPr="00850B07">
              <w:rPr>
                <w:rFonts w:ascii="Arial" w:eastAsia="Times New Roman" w:hAnsi="Arial" w:cs="Arial"/>
                <w:lang w:eastAsia="en-GB"/>
              </w:rPr>
              <w:t>discoloration to</w:t>
            </w:r>
            <w:r w:rsidRPr="00850B07">
              <w:rPr>
                <w:rFonts w:ascii="Arial" w:eastAsia="Times New Roman" w:hAnsi="Arial" w:cs="Arial"/>
                <w:lang w:eastAsia="en-GB"/>
              </w:rPr>
              <w:t xml:space="preserve"> ensure appearance is consistent with the description in the </w:t>
            </w:r>
            <w:r w:rsidR="00A06287" w:rsidRPr="00850B07">
              <w:rPr>
                <w:rFonts w:ascii="Arial" w:eastAsia="Times New Roman" w:hAnsi="Arial" w:cs="Arial"/>
                <w:lang w:eastAsia="en-GB"/>
              </w:rPr>
              <w:t>vaccine’s</w:t>
            </w:r>
            <w:r w:rsidRPr="00850B07">
              <w:rPr>
                <w:rFonts w:ascii="Arial" w:eastAsia="Times New Roman" w:hAnsi="Arial" w:cs="Arial"/>
                <w:lang w:eastAsia="en-GB"/>
              </w:rPr>
              <w:t xml:space="preserve"> SPC.</w:t>
            </w:r>
          </w:p>
          <w:p w14:paraId="7355D46A" w14:textId="77777777" w:rsidR="00CE48CD" w:rsidRPr="00850B07" w:rsidRDefault="00CE48CD" w:rsidP="00CE48CD">
            <w:pPr>
              <w:shd w:val="clear" w:color="auto" w:fill="FFFFFF"/>
              <w:spacing w:after="120" w:line="240" w:lineRule="auto"/>
              <w:rPr>
                <w:rFonts w:ascii="Arial" w:eastAsia="Times New Roman" w:hAnsi="Arial" w:cs="Arial"/>
                <w:b/>
                <w:color w:val="FF0000"/>
                <w:spacing w:val="-2"/>
                <w:lang w:eastAsia="en-GB"/>
              </w:rPr>
            </w:pPr>
            <w:r w:rsidRPr="00850B07">
              <w:rPr>
                <w:rFonts w:ascii="Arial" w:eastAsia="Times New Roman" w:hAnsi="Arial" w:cs="Arial"/>
                <w:lang w:eastAsia="en-GB"/>
              </w:rPr>
              <w:t xml:space="preserve">The SPCs provide further guidance on administration and are </w:t>
            </w:r>
            <w:r w:rsidRPr="00850B07">
              <w:rPr>
                <w:rFonts w:ascii="Arial" w:hAnsi="Arial" w:cs="Arial"/>
                <w:color w:val="000000"/>
              </w:rPr>
              <w:t xml:space="preserve">available from the </w:t>
            </w:r>
            <w:hyperlink r:id="rId67" w:history="1">
              <w:r w:rsidRPr="00850B07">
                <w:rPr>
                  <w:rFonts w:ascii="Arial" w:eastAsia="Times New Roman" w:hAnsi="Arial" w:cs="Arial"/>
                  <w:color w:val="0000FF"/>
                  <w:u w:val="single"/>
                  <w:lang w:eastAsia="en-GB"/>
                </w:rPr>
                <w:t>electronic medicines compendium</w:t>
              </w:r>
            </w:hyperlink>
            <w:r w:rsidRPr="00850B07">
              <w:rPr>
                <w:rFonts w:ascii="Arial" w:eastAsia="Times New Roman" w:hAnsi="Arial" w:cs="Arial"/>
                <w:lang w:eastAsia="en-GB"/>
              </w:rPr>
              <w:t xml:space="preserve"> </w:t>
            </w:r>
            <w:r w:rsidRPr="00850B07">
              <w:rPr>
                <w:rFonts w:ascii="Arial" w:hAnsi="Arial" w:cs="Arial"/>
                <w:color w:val="000000"/>
              </w:rPr>
              <w:t>website</w:t>
            </w:r>
            <w:r w:rsidRPr="00850B07">
              <w:rPr>
                <w:rFonts w:ascii="Arial" w:eastAsia="Times New Roman" w:hAnsi="Arial" w:cs="Arial"/>
                <w:lang w:eastAsia="en-GB"/>
              </w:rPr>
              <w:t>.</w:t>
            </w:r>
          </w:p>
        </w:tc>
      </w:tr>
      <w:tr w:rsidR="00CE48CD" w:rsidRPr="00850B07" w14:paraId="2B3656C9" w14:textId="77777777" w:rsidTr="00A91F68">
        <w:tc>
          <w:tcPr>
            <w:tcW w:w="2436" w:type="dxa"/>
          </w:tcPr>
          <w:p w14:paraId="54E8F392"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br w:type="page"/>
              <w:t>Disposal</w:t>
            </w:r>
          </w:p>
          <w:p w14:paraId="07D5173D"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p w14:paraId="14E9218E" w14:textId="77777777" w:rsidR="00CE48CD" w:rsidRPr="00850B07"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Cs/>
                <w:lang w:eastAsia="en-GB"/>
              </w:rPr>
            </w:pPr>
          </w:p>
        </w:tc>
        <w:tc>
          <w:tcPr>
            <w:tcW w:w="8080" w:type="dxa"/>
          </w:tcPr>
          <w:p w14:paraId="4EB9065F" w14:textId="558D74C3" w:rsidR="00850B07" w:rsidRPr="00A91F68" w:rsidRDefault="00CE48CD" w:rsidP="00CE48CD">
            <w:pPr>
              <w:shd w:val="clear" w:color="auto" w:fill="FFFFFF"/>
              <w:spacing w:before="120" w:after="120" w:line="240" w:lineRule="auto"/>
              <w:rPr>
                <w:rFonts w:ascii="Arial" w:eastAsia="Arial" w:hAnsi="Arial" w:cs="Arial"/>
                <w:color w:val="0000FF"/>
                <w:u w:val="single"/>
              </w:rPr>
            </w:pPr>
            <w:r w:rsidRPr="00850B07">
              <w:rPr>
                <w:rFonts w:ascii="Arial" w:eastAsia="Times New Roman" w:hAnsi="Arial" w:cs="Arial"/>
                <w:lang w:eastAsia="en-GB"/>
              </w:rPr>
              <w:t xml:space="preserve">Equipment used for immunisation, including used vials, ampoules, or discharged vaccines in a syringe or applicator, should be disposed of safely in a UN-approved puncture-resistant ‘sharps’ box, according to local authority arrangements and </w:t>
            </w:r>
            <w:r w:rsidR="00B07BCC" w:rsidRPr="00850B07">
              <w:rPr>
                <w:rFonts w:ascii="Arial" w:eastAsia="Times New Roman" w:hAnsi="Arial" w:cs="Arial"/>
                <w:lang w:eastAsia="en-GB"/>
              </w:rPr>
              <w:t xml:space="preserve">NHSE </w:t>
            </w:r>
            <w:r w:rsidRPr="00850B07">
              <w:rPr>
                <w:rFonts w:ascii="Arial" w:eastAsia="Times New Roman" w:hAnsi="Arial" w:cs="Arial"/>
                <w:lang w:eastAsia="en-GB"/>
              </w:rPr>
              <w:t xml:space="preserve">guidance in </w:t>
            </w:r>
            <w:hyperlink r:id="rId68" w:history="1">
              <w:r w:rsidR="00720A07" w:rsidRPr="00A91F68">
                <w:rPr>
                  <w:rStyle w:val="Hyperlink"/>
                  <w:rFonts w:ascii="Arial" w:eastAsia="Arial" w:hAnsi="Arial" w:cs="Arial"/>
                </w:rPr>
                <w:t>(HTM 07-01): Management and disposal of healthcare waste</w:t>
              </w:r>
            </w:hyperlink>
            <w:r w:rsidR="00D411F7" w:rsidRPr="00D411F7">
              <w:rPr>
                <w:rStyle w:val="Hyperlink"/>
                <w:rFonts w:ascii="Arial" w:eastAsia="Arial" w:hAnsi="Arial" w:cs="Arial"/>
                <w:color w:val="auto"/>
                <w:u w:val="none"/>
              </w:rPr>
              <w:t>.</w:t>
            </w:r>
            <w:r w:rsidR="00D411F7">
              <w:rPr>
                <w:rStyle w:val="Hyperlink"/>
                <w:rFonts w:ascii="Arial" w:eastAsia="Arial" w:hAnsi="Arial" w:cs="Arial"/>
              </w:rPr>
              <w:t xml:space="preserve"> </w:t>
            </w:r>
          </w:p>
        </w:tc>
      </w:tr>
      <w:tr w:rsidR="00CE48CD" w:rsidRPr="00850B07" w14:paraId="43F146F3" w14:textId="77777777" w:rsidTr="00A91F68">
        <w:tc>
          <w:tcPr>
            <w:tcW w:w="2436" w:type="dxa"/>
          </w:tcPr>
          <w:p w14:paraId="5EAC228D" w14:textId="77777777" w:rsidR="00CE48CD" w:rsidRPr="00850B07"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850B07">
              <w:rPr>
                <w:rFonts w:ascii="Arial" w:eastAsia="Times New Roman" w:hAnsi="Arial" w:cs="Arial"/>
                <w:b/>
                <w:lang w:eastAsia="en-GB"/>
              </w:rPr>
              <w:lastRenderedPageBreak/>
              <w:t xml:space="preserve">Post-vaccination advice </w:t>
            </w:r>
          </w:p>
        </w:tc>
        <w:tc>
          <w:tcPr>
            <w:tcW w:w="8080" w:type="dxa"/>
          </w:tcPr>
          <w:p w14:paraId="0CB66AA5" w14:textId="77777777" w:rsidR="00CE48CD" w:rsidRPr="00850B07" w:rsidRDefault="00CE48CD" w:rsidP="00CE48CD">
            <w:pPr>
              <w:widowControl w:val="0"/>
              <w:spacing w:before="120" w:after="0" w:line="240" w:lineRule="auto"/>
              <w:ind w:right="91"/>
              <w:rPr>
                <w:rFonts w:ascii="Arial" w:eastAsia="Arial" w:hAnsi="Arial" w:cs="Arial"/>
                <w:lang w:val="en-US"/>
              </w:rPr>
            </w:pPr>
            <w:r w:rsidRPr="00850B07">
              <w:rPr>
                <w:rFonts w:ascii="Arial" w:eastAsia="Arial" w:hAnsi="Arial" w:cs="Arial"/>
                <w:lang w:val="en-US"/>
              </w:rPr>
              <w:t>Ensure the individual has been provided appropriate written information such as the:</w:t>
            </w:r>
          </w:p>
          <w:p w14:paraId="54FB9292" w14:textId="77777777" w:rsidR="00CE48CD" w:rsidRPr="00850B07" w:rsidRDefault="00CE48CD" w:rsidP="00CE48CD">
            <w:pPr>
              <w:widowControl w:val="0"/>
              <w:numPr>
                <w:ilvl w:val="0"/>
                <w:numId w:val="11"/>
              </w:numPr>
              <w:overflowPunct w:val="0"/>
              <w:autoSpaceDE w:val="0"/>
              <w:autoSpaceDN w:val="0"/>
              <w:adjustRightInd w:val="0"/>
              <w:spacing w:after="120" w:line="240" w:lineRule="auto"/>
              <w:ind w:left="204" w:right="91" w:hanging="204"/>
              <w:contextualSpacing/>
              <w:textAlignment w:val="baseline"/>
              <w:rPr>
                <w:rFonts w:ascii="Arial" w:eastAsia="Arial" w:hAnsi="Arial" w:cs="Arial"/>
                <w:lang w:val="en-US"/>
              </w:rPr>
            </w:pPr>
            <w:r w:rsidRPr="00850B07">
              <w:rPr>
                <w:rFonts w:ascii="Arial" w:eastAsia="Arial" w:hAnsi="Arial" w:cs="Arial"/>
                <w:lang w:val="en-US"/>
              </w:rPr>
              <w:t>Market authorisation holder’s patient information leaflet (PIL)</w:t>
            </w:r>
          </w:p>
          <w:p w14:paraId="656016D1" w14:textId="350E189D" w:rsidR="007F53F0" w:rsidRPr="00850B07" w:rsidRDefault="007F53F0" w:rsidP="007F53F0">
            <w:pPr>
              <w:pStyle w:val="TableParagraph"/>
              <w:spacing w:before="120" w:after="120"/>
              <w:ind w:right="89"/>
              <w:rPr>
                <w:rFonts w:ascii="Arial" w:eastAsia="Arial" w:hAnsi="Arial" w:cs="Arial"/>
                <w:color w:val="FF0000"/>
              </w:rPr>
            </w:pPr>
            <w:r w:rsidRPr="00850B07">
              <w:rPr>
                <w:rFonts w:ascii="Arial" w:eastAsia="Arial" w:hAnsi="Arial" w:cs="Arial"/>
              </w:rPr>
              <w:t xml:space="preserve">For information leaflets in accessible formats and alternative languages, please visit </w:t>
            </w:r>
            <w:hyperlink r:id="rId69" w:history="1">
              <w:r w:rsidR="009B73E0" w:rsidRPr="00850B07">
                <w:rPr>
                  <w:rStyle w:val="Hyperlink"/>
                  <w:rFonts w:ascii="Arial" w:eastAsia="Arial" w:hAnsi="Arial" w:cs="Arial"/>
                </w:rPr>
                <w:t xml:space="preserve">Home – Health </w:t>
              </w:r>
              <w:r w:rsidR="00D65297" w:rsidRPr="00850B07">
                <w:rPr>
                  <w:rStyle w:val="Hyperlink"/>
                  <w:rFonts w:ascii="Arial" w:eastAsia="Arial" w:hAnsi="Arial" w:cs="Arial"/>
                </w:rPr>
                <w:t>Publications</w:t>
              </w:r>
            </w:hyperlink>
            <w:r w:rsidR="00D65297" w:rsidRPr="00850B07">
              <w:rPr>
                <w:rFonts w:ascii="Arial" w:eastAsia="Arial" w:hAnsi="Arial" w:cs="Arial"/>
              </w:rPr>
              <w:t xml:space="preserve">. </w:t>
            </w:r>
          </w:p>
          <w:p w14:paraId="4D25F33D" w14:textId="32584CFB" w:rsidR="003A086F" w:rsidRPr="00850B07" w:rsidRDefault="007F53F0" w:rsidP="00A91F68">
            <w:pPr>
              <w:widowControl w:val="0"/>
              <w:overflowPunct w:val="0"/>
              <w:autoSpaceDE w:val="0"/>
              <w:autoSpaceDN w:val="0"/>
              <w:adjustRightInd w:val="0"/>
              <w:spacing w:after="120" w:line="240" w:lineRule="auto"/>
              <w:ind w:right="91"/>
              <w:contextualSpacing/>
              <w:textAlignment w:val="baseline"/>
              <w:rPr>
                <w:rFonts w:ascii="Arial" w:eastAsia="Arial" w:hAnsi="Arial" w:cs="Arial"/>
                <w:lang w:val="en-US"/>
              </w:rPr>
            </w:pPr>
            <w:r w:rsidRPr="00A91F68">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by providing the medicine name and  product code number, as listed on the </w:t>
            </w:r>
            <w:hyperlink r:id="rId70" w:anchor="gref" w:history="1">
              <w:r w:rsidRPr="00A91F68">
                <w:rPr>
                  <w:rStyle w:val="Hyperlink"/>
                  <w:rFonts w:ascii="Arial" w:eastAsia="Arial" w:hAnsi="Arial" w:cs="Arial"/>
                </w:rPr>
                <w:t>electronic Medicines Compendium</w:t>
              </w:r>
            </w:hyperlink>
            <w:r w:rsidRPr="00A91F68">
              <w:rPr>
                <w:rFonts w:ascii="Arial" w:eastAsia="Arial" w:hAnsi="Arial" w:cs="Arial"/>
                <w:color w:val="FF0000"/>
              </w:rPr>
              <w:t>.</w:t>
            </w:r>
          </w:p>
        </w:tc>
      </w:tr>
    </w:tbl>
    <w:p w14:paraId="1A3B9F50" w14:textId="77777777" w:rsidR="00CE48CD" w:rsidRPr="00CE48CD" w:rsidRDefault="00CE48CD" w:rsidP="00CE48CD">
      <w:pPr>
        <w:tabs>
          <w:tab w:val="left" w:pos="7647"/>
        </w:tabs>
        <w:overflowPunct w:val="0"/>
        <w:autoSpaceDE w:val="0"/>
        <w:autoSpaceDN w:val="0"/>
        <w:adjustRightInd w:val="0"/>
        <w:spacing w:after="0" w:line="240" w:lineRule="auto"/>
        <w:ind w:left="360"/>
        <w:textAlignment w:val="baseline"/>
        <w:rPr>
          <w:rFonts w:ascii="Arial" w:eastAsia="Times New Roman" w:hAnsi="Arial" w:cs="Times New Roman"/>
          <w:b/>
          <w:sz w:val="24"/>
          <w:szCs w:val="24"/>
          <w:lang w:eastAsia="en-GB"/>
        </w:rPr>
      </w:pPr>
    </w:p>
    <w:p w14:paraId="7C5B7B07" w14:textId="77777777" w:rsidR="00CE48CD" w:rsidRPr="00CE48CD" w:rsidRDefault="00CE48CD" w:rsidP="00CE48CD">
      <w:pPr>
        <w:tabs>
          <w:tab w:val="left" w:pos="7647"/>
        </w:tabs>
        <w:overflowPunct w:val="0"/>
        <w:autoSpaceDE w:val="0"/>
        <w:autoSpaceDN w:val="0"/>
        <w:adjustRightInd w:val="0"/>
        <w:spacing w:after="0" w:line="240" w:lineRule="auto"/>
        <w:ind w:left="360"/>
        <w:textAlignment w:val="baseline"/>
        <w:rPr>
          <w:rFonts w:ascii="Arial" w:eastAsia="Times New Roman" w:hAnsi="Arial" w:cs="Times New Roman"/>
          <w:b/>
          <w:sz w:val="24"/>
          <w:szCs w:val="24"/>
          <w:lang w:eastAsia="en-GB"/>
        </w:rPr>
      </w:pPr>
    </w:p>
    <w:p w14:paraId="5C8BB9DF" w14:textId="77777777" w:rsidR="00CE48CD" w:rsidRPr="00CE48CD" w:rsidRDefault="00CE48CD" w:rsidP="00CE48CD">
      <w:pPr>
        <w:rPr>
          <w:rFonts w:ascii="Arial" w:eastAsia="Times New Roman" w:hAnsi="Arial" w:cs="Times New Roman"/>
          <w:b/>
          <w:sz w:val="24"/>
          <w:szCs w:val="24"/>
          <w:lang w:eastAsia="en-GB"/>
        </w:rPr>
      </w:pPr>
      <w:r w:rsidRPr="00CE48CD">
        <w:rPr>
          <w:rFonts w:ascii="Arial" w:eastAsia="Times New Roman" w:hAnsi="Arial" w:cs="Times New Roman"/>
          <w:b/>
          <w:sz w:val="24"/>
          <w:szCs w:val="24"/>
          <w:lang w:eastAsia="en-GB"/>
        </w:rPr>
        <w:br w:type="page"/>
      </w:r>
    </w:p>
    <w:p w14:paraId="77668370" w14:textId="77777777" w:rsidR="00CE48CD" w:rsidRPr="00CE48CD" w:rsidRDefault="00CE48CD" w:rsidP="00CE48CD">
      <w:pPr>
        <w:tabs>
          <w:tab w:val="left" w:pos="7647"/>
        </w:tabs>
        <w:overflowPunct w:val="0"/>
        <w:autoSpaceDE w:val="0"/>
        <w:autoSpaceDN w:val="0"/>
        <w:adjustRightInd w:val="0"/>
        <w:spacing w:after="0" w:line="240" w:lineRule="auto"/>
        <w:ind w:left="360"/>
        <w:textAlignment w:val="baseline"/>
        <w:rPr>
          <w:rFonts w:ascii="Arial" w:eastAsia="Times New Roman" w:hAnsi="Arial" w:cs="Arial"/>
          <w:b/>
          <w:noProof/>
          <w:sz w:val="24"/>
          <w:szCs w:val="24"/>
          <w:lang w:eastAsia="en-GB"/>
        </w:rPr>
      </w:pPr>
      <w:r w:rsidRPr="00CE48CD">
        <w:rPr>
          <w:rFonts w:ascii="Arial" w:eastAsia="Times New Roman" w:hAnsi="Arial" w:cs="Times New Roman"/>
          <w:b/>
          <w:sz w:val="24"/>
          <w:szCs w:val="24"/>
          <w:lang w:eastAsia="en-GB"/>
        </w:rPr>
        <w:lastRenderedPageBreak/>
        <w:t xml:space="preserve">STAGE 4: </w:t>
      </w:r>
      <w:r w:rsidRPr="00CE48CD">
        <w:rPr>
          <w:rFonts w:ascii="Arial" w:eastAsia="Times New Roman" w:hAnsi="Arial" w:cs="Arial"/>
          <w:b/>
          <w:noProof/>
          <w:sz w:val="24"/>
          <w:szCs w:val="24"/>
          <w:lang w:eastAsia="en-GB"/>
        </w:rPr>
        <w:t>Recording vaccine adminstration</w:t>
      </w:r>
    </w:p>
    <w:p w14:paraId="32CD6151" w14:textId="77777777" w:rsidR="00CE48CD" w:rsidRPr="00CE48CD" w:rsidRDefault="00CE48CD" w:rsidP="00CE48CD">
      <w:pPr>
        <w:tabs>
          <w:tab w:val="left" w:pos="7647"/>
        </w:tabs>
        <w:overflowPunct w:val="0"/>
        <w:autoSpaceDE w:val="0"/>
        <w:autoSpaceDN w:val="0"/>
        <w:adjustRightInd w:val="0"/>
        <w:spacing w:after="0" w:line="240" w:lineRule="auto"/>
        <w:ind w:left="360"/>
        <w:textAlignment w:val="baseline"/>
        <w:rPr>
          <w:rFonts w:ascii="Arial" w:eastAsia="Times New Roman" w:hAnsi="Arial" w:cs="Arial"/>
          <w:noProof/>
          <w:lang w:eastAsia="en-GB"/>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938"/>
      </w:tblGrid>
      <w:tr w:rsidR="00CE48CD" w:rsidRPr="009560F3" w14:paraId="0E9CF042" w14:textId="77777777" w:rsidTr="00A91F68">
        <w:tc>
          <w:tcPr>
            <w:tcW w:w="2436" w:type="dxa"/>
            <w:shd w:val="clear" w:color="auto" w:fill="D9D9D9" w:themeFill="background1" w:themeFillShade="D9"/>
          </w:tcPr>
          <w:p w14:paraId="0C1B1D32"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9560F3">
              <w:rPr>
                <w:rFonts w:ascii="Arial" w:eastAsia="Times New Roman" w:hAnsi="Arial" w:cs="Arial"/>
                <w:b/>
                <w:lang w:eastAsia="en-GB"/>
              </w:rPr>
              <w:t>ACTIVITY STAGE 4:</w:t>
            </w:r>
          </w:p>
        </w:tc>
        <w:tc>
          <w:tcPr>
            <w:tcW w:w="7938" w:type="dxa"/>
            <w:shd w:val="clear" w:color="auto" w:fill="D9D9D9" w:themeFill="background1" w:themeFillShade="D9"/>
          </w:tcPr>
          <w:p w14:paraId="073BC68F" w14:textId="77777777" w:rsidR="00CE48CD" w:rsidRPr="009560F3" w:rsidRDefault="00CE48CD" w:rsidP="00CE48CD">
            <w:pPr>
              <w:spacing w:before="120" w:after="0" w:line="240" w:lineRule="auto"/>
              <w:ind w:left="34"/>
              <w:rPr>
                <w:rFonts w:ascii="Arial" w:hAnsi="Arial" w:cs="Arial"/>
                <w:b/>
              </w:rPr>
            </w:pPr>
            <w:r w:rsidRPr="009560F3">
              <w:rPr>
                <w:rFonts w:ascii="Arial" w:hAnsi="Arial" w:cs="Arial"/>
                <w:b/>
              </w:rPr>
              <w:t>Complete a record of vaccination for the individual and in accordance with local policy.</w:t>
            </w:r>
          </w:p>
          <w:p w14:paraId="1B3D02B1" w14:textId="77777777" w:rsidR="00CE48CD" w:rsidRPr="009560F3" w:rsidRDefault="00CE48CD" w:rsidP="00CE48CD">
            <w:pPr>
              <w:spacing w:before="120" w:after="120" w:line="240" w:lineRule="auto"/>
              <w:ind w:left="34"/>
              <w:rPr>
                <w:rFonts w:ascii="Arial" w:eastAsia="Times New Roman" w:hAnsi="Arial" w:cs="Arial"/>
                <w:b/>
                <w:lang w:eastAsia="en-GB"/>
              </w:rPr>
            </w:pPr>
            <w:r w:rsidRPr="009560F3">
              <w:rPr>
                <w:rFonts w:ascii="Arial" w:hAnsi="Arial" w:cs="Arial"/>
                <w:b/>
              </w:rPr>
              <w:t>The required records should be completed by the person who is undertaking the recorded activity or a designated record keeper who is a witness to the activity undertaken.</w:t>
            </w:r>
          </w:p>
        </w:tc>
      </w:tr>
      <w:tr w:rsidR="00CE48CD" w:rsidRPr="009560F3" w14:paraId="4C0E63BE" w14:textId="77777777" w:rsidTr="00A91F68">
        <w:tc>
          <w:tcPr>
            <w:tcW w:w="2436" w:type="dxa"/>
          </w:tcPr>
          <w:p w14:paraId="35B9D10B"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9560F3">
              <w:rPr>
                <w:rFonts w:ascii="Arial" w:eastAsia="Times New Roman" w:hAnsi="Arial" w:cs="Arial"/>
                <w:b/>
                <w:lang w:eastAsia="en-GB"/>
              </w:rPr>
              <w:t>Records</w:t>
            </w:r>
          </w:p>
          <w:p w14:paraId="34956E43"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3B3BCF4"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0164DAD3"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52B7FA3"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40CC3F6C"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76A9E1D8"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E4A0843"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292BE8A7"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4892151"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BCFE150"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21039F71"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230882C0"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88CCB48"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6C5F403A"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1D2FDE51"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50709CF8"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p>
          <w:p w14:paraId="0B42C43E"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B6F3274"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3EF3AE6"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BB34A37"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83316D2"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tc>
        <w:tc>
          <w:tcPr>
            <w:tcW w:w="7938" w:type="dxa"/>
          </w:tcPr>
          <w:p w14:paraId="2AFF2CEA" w14:textId="77777777" w:rsidR="00CE48CD" w:rsidRPr="009560F3" w:rsidRDefault="00CE48CD" w:rsidP="00CE48CD">
            <w:pPr>
              <w:spacing w:before="120" w:after="0" w:line="240" w:lineRule="auto"/>
              <w:ind w:left="34"/>
              <w:rPr>
                <w:rFonts w:ascii="Arial" w:eastAsia="Times New Roman" w:hAnsi="Arial" w:cs="Arial"/>
                <w:lang w:eastAsia="en-GB"/>
              </w:rPr>
            </w:pPr>
            <w:r w:rsidRPr="009560F3">
              <w:rPr>
                <w:rFonts w:ascii="Arial" w:eastAsia="Times New Roman" w:hAnsi="Arial" w:cs="Arial"/>
                <w:lang w:eastAsia="en-GB"/>
              </w:rPr>
              <w:t xml:space="preserve">Record: </w:t>
            </w:r>
          </w:p>
          <w:p w14:paraId="1A6AD072"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 xml:space="preserve">that valid informed consent was given </w:t>
            </w:r>
            <w:r w:rsidRPr="009560F3">
              <w:rPr>
                <w:rFonts w:ascii="Arial" w:eastAsia="Times New Roman" w:hAnsi="Arial" w:cs="Arial"/>
                <w:lang w:val="en-US" w:eastAsia="en-GB"/>
              </w:rPr>
              <w:t xml:space="preserve">or a decision to vaccinate made in the individual’s best interests in accordance with the </w:t>
            </w:r>
            <w:hyperlink r:id="rId71" w:history="1">
              <w:r w:rsidRPr="009560F3">
                <w:rPr>
                  <w:rFonts w:ascii="Arial" w:eastAsia="Times New Roman" w:hAnsi="Arial" w:cs="Arial"/>
                  <w:color w:val="0000FF"/>
                  <w:u w:val="single"/>
                  <w:lang w:eastAsia="en-GB"/>
                </w:rPr>
                <w:t>Mental Capacity Act 2005</w:t>
              </w:r>
            </w:hyperlink>
          </w:p>
          <w:p w14:paraId="0ECB6B2D"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name of individual, address, date of birth and GP with whom the individual is registered (or record where an individual is not registered with a GP)</w:t>
            </w:r>
          </w:p>
          <w:p w14:paraId="2CDB54F2"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name of clinical supervisor</w:t>
            </w:r>
          </w:p>
          <w:p w14:paraId="75569935"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 xml:space="preserve">name of immuniser and, where different from the immuniser, ensure the </w:t>
            </w:r>
            <w:r w:rsidRPr="009560F3">
              <w:rPr>
                <w:rFonts w:ascii="Arial" w:hAnsi="Arial" w:cs="Arial"/>
              </w:rPr>
              <w:t>professional assessing the individual and person completing the vaccine record are identified</w:t>
            </w:r>
          </w:p>
          <w:p w14:paraId="16408988"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name and brand of vaccine</w:t>
            </w:r>
          </w:p>
          <w:p w14:paraId="44E8E2E0"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date of administration</w:t>
            </w:r>
          </w:p>
          <w:p w14:paraId="35547541"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dose, form and route of administration of vaccine</w:t>
            </w:r>
          </w:p>
          <w:p w14:paraId="04231C34"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quantity administered</w:t>
            </w:r>
          </w:p>
          <w:p w14:paraId="51FDA558"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batch number and expiry date</w:t>
            </w:r>
          </w:p>
          <w:p w14:paraId="0ABD127D"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anatomical site of vaccination</w:t>
            </w:r>
          </w:p>
          <w:p w14:paraId="127B0002" w14:textId="1A828EC7" w:rsidR="00CE48CD" w:rsidRPr="00A91F68"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A91F68">
              <w:rPr>
                <w:rFonts w:ascii="Arial" w:eastAsia="Times New Roman" w:hAnsi="Arial" w:cs="Arial"/>
                <w:lang w:eastAsia="en-GB"/>
              </w:rPr>
              <w:t xml:space="preserve">advice given, including advice given if excluded or </w:t>
            </w:r>
            <w:r w:rsidR="00247755" w:rsidRPr="00A91F68">
              <w:rPr>
                <w:rFonts w:ascii="Arial" w:eastAsia="Times New Roman" w:hAnsi="Arial" w:cs="Arial"/>
                <w:lang w:eastAsia="en-GB"/>
              </w:rPr>
              <w:t xml:space="preserve">immunisation declined </w:t>
            </w:r>
          </w:p>
          <w:p w14:paraId="13BC01DB" w14:textId="77777777" w:rsidR="00CE48CD" w:rsidRPr="009560F3" w:rsidRDefault="00CE48CD" w:rsidP="00CE48CD">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lang w:eastAsia="en-GB"/>
              </w:rPr>
            </w:pPr>
            <w:r w:rsidRPr="009560F3">
              <w:rPr>
                <w:rFonts w:ascii="Arial" w:eastAsia="Times New Roman" w:hAnsi="Arial" w:cs="Arial"/>
                <w:lang w:eastAsia="en-GB"/>
              </w:rPr>
              <w:t>details of any adverse drug reactions and actions taken</w:t>
            </w:r>
          </w:p>
          <w:p w14:paraId="2E9FD9B8" w14:textId="77777777" w:rsidR="00CE48CD" w:rsidRPr="009560F3" w:rsidRDefault="00CE48CD" w:rsidP="00CE48CD">
            <w:pPr>
              <w:numPr>
                <w:ilvl w:val="0"/>
                <w:numId w:val="2"/>
              </w:numPr>
              <w:tabs>
                <w:tab w:val="num" w:pos="504"/>
              </w:tabs>
              <w:overflowPunct w:val="0"/>
              <w:autoSpaceDE w:val="0"/>
              <w:autoSpaceDN w:val="0"/>
              <w:adjustRightInd w:val="0"/>
              <w:spacing w:after="120" w:line="240" w:lineRule="auto"/>
              <w:ind w:left="505" w:hanging="471"/>
              <w:textAlignment w:val="baseline"/>
              <w:rPr>
                <w:rFonts w:ascii="Arial" w:eastAsia="Times New Roman" w:hAnsi="Arial" w:cs="Arial"/>
                <w:lang w:eastAsia="en-GB"/>
              </w:rPr>
            </w:pPr>
            <w:r w:rsidRPr="009560F3">
              <w:rPr>
                <w:rFonts w:ascii="Arial" w:eastAsia="Times New Roman" w:hAnsi="Arial" w:cs="Arial"/>
                <w:lang w:eastAsia="en-GB"/>
              </w:rPr>
              <w:t>supplied via national protocol</w:t>
            </w:r>
          </w:p>
          <w:p w14:paraId="4570334C"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9560F3">
              <w:rPr>
                <w:rFonts w:ascii="Arial" w:eastAsia="Times New Roman" w:hAnsi="Arial" w:cs="Arial"/>
                <w:lang w:eastAsia="en-GB"/>
              </w:rPr>
              <w:t>All records should be clear, legible and contemporaneous.</w:t>
            </w:r>
          </w:p>
          <w:p w14:paraId="7C6CC113"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9560F3">
              <w:rPr>
                <w:rFonts w:ascii="Arial" w:eastAsia="Times New Roman" w:hAnsi="Arial" w:cs="Arial"/>
                <w:lang w:eastAsia="en-GB"/>
              </w:rPr>
              <w:t xml:space="preserve">As a wide variety of influenza vaccines are available on the UK market each year, it is especially important that the exact brand of vaccine, batch number and site at which each vaccine is given is accurately recorded in the individual’s records. </w:t>
            </w:r>
          </w:p>
          <w:p w14:paraId="7337E744" w14:textId="1DAC1EC5"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9560F3">
              <w:rPr>
                <w:rFonts w:ascii="Arial" w:eastAsia="Times New Roman" w:hAnsi="Arial" w:cs="Arial"/>
                <w:lang w:eastAsia="en-GB"/>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w:t>
            </w:r>
            <w:r w:rsidR="007A4552" w:rsidRPr="009560F3">
              <w:rPr>
                <w:rFonts w:ascii="Arial" w:eastAsia="Times New Roman" w:hAnsi="Arial" w:cs="Arial"/>
                <w:lang w:eastAsia="en-GB"/>
              </w:rPr>
              <w:t>-</w:t>
            </w:r>
            <w:r w:rsidRPr="009560F3">
              <w:rPr>
                <w:rFonts w:ascii="Arial" w:eastAsia="Times New Roman" w:hAnsi="Arial" w:cs="Arial"/>
                <w:lang w:eastAsia="en-GB"/>
              </w:rPr>
              <w:t>up and to avoid duplicate vaccination.</w:t>
            </w:r>
          </w:p>
          <w:p w14:paraId="42B01529" w14:textId="6F252110"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9560F3">
              <w:rPr>
                <w:rFonts w:ascii="Arial" w:eastAsia="Times New Roman" w:hAnsi="Arial" w:cs="Arial"/>
                <w:lang w:eastAsia="en-GB"/>
              </w:rPr>
              <w:t>For pregnant women, also record immunisation in the hand</w:t>
            </w:r>
            <w:r w:rsidR="008323D2" w:rsidRPr="009560F3">
              <w:rPr>
                <w:rFonts w:ascii="Arial" w:eastAsia="Times New Roman" w:hAnsi="Arial" w:cs="Arial"/>
                <w:lang w:eastAsia="en-GB"/>
              </w:rPr>
              <w:t>-</w:t>
            </w:r>
            <w:r w:rsidRPr="009560F3">
              <w:rPr>
                <w:rFonts w:ascii="Arial" w:eastAsia="Times New Roman" w:hAnsi="Arial" w:cs="Arial"/>
                <w:lang w:eastAsia="en-GB"/>
              </w:rPr>
              <w:t>held and electronic maternity record if available.</w:t>
            </w:r>
          </w:p>
          <w:p w14:paraId="7828B0AA" w14:textId="77777777" w:rsidR="00CE48CD" w:rsidRPr="009560F3" w:rsidRDefault="00CE48CD" w:rsidP="00CE48CD">
            <w:pPr>
              <w:autoSpaceDE w:val="0"/>
              <w:autoSpaceDN w:val="0"/>
              <w:adjustRightInd w:val="0"/>
              <w:spacing w:after="120" w:line="240" w:lineRule="auto"/>
              <w:rPr>
                <w:rFonts w:ascii="Arial" w:hAnsi="Arial" w:cs="Arial"/>
                <w:color w:val="FF0000"/>
              </w:rPr>
            </w:pPr>
            <w:r w:rsidRPr="009560F3">
              <w:rPr>
                <w:rFonts w:ascii="Arial" w:eastAsia="Times New Roman" w:hAnsi="Arial" w:cs="Arial"/>
                <w:lang w:eastAsia="en-GB"/>
              </w:rPr>
              <w:t xml:space="preserve">A record of all individuals receiving treatment under this protocol should also be kept for audit purposes </w:t>
            </w:r>
            <w:bookmarkStart w:id="46" w:name="_Hlk58260403"/>
            <w:r w:rsidRPr="009560F3">
              <w:rPr>
                <w:rFonts w:ascii="Arial" w:eastAsia="Times New Roman" w:hAnsi="Arial" w:cs="Arial"/>
                <w:lang w:eastAsia="en-GB"/>
              </w:rPr>
              <w:t xml:space="preserve">in accordance with local and national policy. </w:t>
            </w:r>
            <w:bookmarkEnd w:id="46"/>
          </w:p>
        </w:tc>
      </w:tr>
    </w:tbl>
    <w:p w14:paraId="5F153EC6" w14:textId="77777777" w:rsidR="00CE48CD" w:rsidRPr="00CE48CD" w:rsidRDefault="00CE48CD" w:rsidP="00CE48CD">
      <w:pPr>
        <w:rPr>
          <w:rFonts w:ascii="Arial" w:eastAsia="Times New Roman" w:hAnsi="Arial" w:cs="Times New Roman"/>
          <w:b/>
          <w:sz w:val="24"/>
          <w:szCs w:val="20"/>
          <w:lang w:eastAsia="en-GB"/>
        </w:rPr>
      </w:pPr>
    </w:p>
    <w:p w14:paraId="4D160819" w14:textId="77777777" w:rsidR="00CE48CD" w:rsidRPr="00CE48CD" w:rsidRDefault="00CE48CD" w:rsidP="00CE48CD">
      <w:pPr>
        <w:rPr>
          <w:rFonts w:ascii="Arial" w:eastAsia="Times New Roman" w:hAnsi="Arial" w:cs="Times New Roman"/>
          <w:b/>
          <w:sz w:val="24"/>
          <w:szCs w:val="20"/>
          <w:lang w:eastAsia="en-GB"/>
        </w:rPr>
      </w:pPr>
      <w:r w:rsidRPr="00CE48CD">
        <w:rPr>
          <w:rFonts w:ascii="Arial" w:eastAsia="Times New Roman" w:hAnsi="Arial" w:cs="Times New Roman"/>
          <w:b/>
          <w:sz w:val="24"/>
          <w:szCs w:val="20"/>
          <w:lang w:eastAsia="en-GB"/>
        </w:rPr>
        <w:br w:type="page"/>
      </w:r>
    </w:p>
    <w:p w14:paraId="61417C93" w14:textId="77777777" w:rsidR="00CE48CD" w:rsidRPr="00CE48CD" w:rsidRDefault="00CE48CD" w:rsidP="00CE48CD">
      <w:pPr>
        <w:numPr>
          <w:ilvl w:val="0"/>
          <w:numId w:val="10"/>
        </w:numPr>
        <w:overflowPunct w:val="0"/>
        <w:autoSpaceDE w:val="0"/>
        <w:autoSpaceDN w:val="0"/>
        <w:adjustRightInd w:val="0"/>
        <w:spacing w:after="0" w:line="240" w:lineRule="auto"/>
        <w:contextualSpacing/>
        <w:textAlignment w:val="baseline"/>
        <w:rPr>
          <w:rFonts w:ascii="Arial" w:eastAsia="Times New Roman" w:hAnsi="Arial" w:cs="Times New Roman"/>
          <w:b/>
          <w:sz w:val="24"/>
          <w:szCs w:val="20"/>
          <w:lang w:eastAsia="en-GB"/>
        </w:rPr>
      </w:pPr>
      <w:r w:rsidRPr="00CE48CD">
        <w:rPr>
          <w:rFonts w:ascii="Arial" w:eastAsia="Times New Roman" w:hAnsi="Arial" w:cs="Times New Roman"/>
          <w:b/>
          <w:sz w:val="24"/>
          <w:szCs w:val="20"/>
          <w:lang w:eastAsia="en-GB"/>
        </w:rPr>
        <w:lastRenderedPageBreak/>
        <w:t>Key references</w:t>
      </w:r>
    </w:p>
    <w:p w14:paraId="2854F6E9" w14:textId="77777777" w:rsidR="00CE48CD" w:rsidRPr="00CE48CD" w:rsidRDefault="00CE48CD" w:rsidP="00CE48CD">
      <w:pPr>
        <w:overflowPunct w:val="0"/>
        <w:autoSpaceDE w:val="0"/>
        <w:autoSpaceDN w:val="0"/>
        <w:adjustRightInd w:val="0"/>
        <w:spacing w:after="0" w:line="240" w:lineRule="auto"/>
        <w:ind w:left="720"/>
        <w:contextualSpacing/>
        <w:textAlignment w:val="baseline"/>
        <w:rPr>
          <w:rFonts w:ascii="Arial" w:eastAsia="Times New Roman" w:hAnsi="Arial" w:cs="Times New Roman"/>
          <w:color w:val="FF0000"/>
          <w:sz w:val="24"/>
          <w:szCs w:val="24"/>
          <w:lang w:eastAsia="en-GB"/>
        </w:rPr>
      </w:pP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505"/>
      </w:tblGrid>
      <w:tr w:rsidR="00CE48CD" w:rsidRPr="009560F3" w14:paraId="5031C980" w14:textId="77777777" w:rsidTr="00A91F68">
        <w:tc>
          <w:tcPr>
            <w:tcW w:w="2269" w:type="dxa"/>
          </w:tcPr>
          <w:p w14:paraId="5E910483" w14:textId="77777777" w:rsidR="00CE48CD" w:rsidRPr="009560F3" w:rsidRDefault="00CE48CD" w:rsidP="00CE48CD">
            <w:pPr>
              <w:overflowPunct w:val="0"/>
              <w:autoSpaceDE w:val="0"/>
              <w:autoSpaceDN w:val="0"/>
              <w:adjustRightInd w:val="0"/>
              <w:spacing w:before="120" w:after="120" w:line="240" w:lineRule="auto"/>
              <w:textAlignment w:val="baseline"/>
              <w:rPr>
                <w:rFonts w:ascii="Arial" w:eastAsia="Times New Roman" w:hAnsi="Arial" w:cs="Arial"/>
                <w:b/>
                <w:lang w:eastAsia="en-GB"/>
              </w:rPr>
            </w:pPr>
            <w:r w:rsidRPr="009560F3">
              <w:rPr>
                <w:rFonts w:ascii="Arial" w:eastAsia="Times New Roman" w:hAnsi="Arial" w:cs="Arial"/>
                <w:b/>
                <w:lang w:eastAsia="en-GB"/>
              </w:rPr>
              <w:t xml:space="preserve">Key references </w:t>
            </w:r>
          </w:p>
          <w:p w14:paraId="7C66F472"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4BCB7F9"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6EA76FE"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BE3B635"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9D1D11E"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15038C6"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D9EEBB5"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4C54830"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F6F0D36"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25ABE2A"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E3E1A50"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F844CB8"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18030FF"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DE46DBE"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F52FA52"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D5A15FF"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40ABB5D"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AC2D5ED"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F95913A"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7F15DBF"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1A65601"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53E5A9A"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426918D"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6AA8C43"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7D3CF76"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3CADC00"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866C8AF"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A2DD5DC"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B725587"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C47F893"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0182C1D"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A615988"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3B4A022"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36FF724"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9690228"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C84AFD0"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959C55D"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3F52B91"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7F954F03"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E05112A"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3704176"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48C3777"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238A3C6"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1EFD113"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834A031"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5F24CEC"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B7DBA65"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164AB88"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0E153708"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EECF157"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42F38E3B"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14A433B8"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3EF58B0C"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6CE4159C" w14:textId="7E5B8EC1" w:rsidR="00CE48CD" w:rsidRPr="009560F3" w:rsidRDefault="008B023A"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9560F3">
              <w:rPr>
                <w:rFonts w:ascii="Arial" w:eastAsia="Times New Roman" w:hAnsi="Arial" w:cs="Arial"/>
                <w:lang w:eastAsia="en-GB"/>
              </w:rPr>
              <w:t>(c</w:t>
            </w:r>
            <w:r w:rsidR="00CE48CD" w:rsidRPr="009560F3">
              <w:rPr>
                <w:rFonts w:ascii="Arial" w:eastAsia="Times New Roman" w:hAnsi="Arial" w:cs="Arial"/>
                <w:lang w:eastAsia="en-GB"/>
              </w:rPr>
              <w:t>ontinued over page</w:t>
            </w:r>
            <w:r w:rsidRPr="009560F3">
              <w:rPr>
                <w:rFonts w:ascii="Arial" w:eastAsia="Times New Roman" w:hAnsi="Arial" w:cs="Arial"/>
                <w:lang w:eastAsia="en-GB"/>
              </w:rPr>
              <w:t>)</w:t>
            </w:r>
          </w:p>
          <w:p w14:paraId="051E021A"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b/>
                <w:lang w:eastAsia="en-GB"/>
              </w:rPr>
            </w:pPr>
            <w:r w:rsidRPr="009560F3">
              <w:rPr>
                <w:rFonts w:ascii="Arial" w:eastAsia="Times New Roman" w:hAnsi="Arial" w:cs="Arial"/>
                <w:b/>
                <w:lang w:eastAsia="en-GB"/>
              </w:rPr>
              <w:lastRenderedPageBreak/>
              <w:t xml:space="preserve">Key references </w:t>
            </w:r>
          </w:p>
          <w:p w14:paraId="6B435FCE" w14:textId="19806C11" w:rsidR="00CE48CD" w:rsidRPr="009560F3" w:rsidRDefault="008B023A"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9560F3">
              <w:rPr>
                <w:rFonts w:ascii="Arial" w:eastAsia="Times New Roman" w:hAnsi="Arial" w:cs="Arial"/>
                <w:lang w:eastAsia="en-GB"/>
              </w:rPr>
              <w:t>(c</w:t>
            </w:r>
            <w:r w:rsidR="00CE48CD" w:rsidRPr="009560F3">
              <w:rPr>
                <w:rFonts w:ascii="Arial" w:eastAsia="Times New Roman" w:hAnsi="Arial" w:cs="Arial"/>
                <w:lang w:eastAsia="en-GB"/>
              </w:rPr>
              <w:t>ontinued</w:t>
            </w:r>
            <w:r w:rsidRPr="009560F3">
              <w:rPr>
                <w:rFonts w:ascii="Arial" w:eastAsia="Times New Roman" w:hAnsi="Arial" w:cs="Arial"/>
                <w:lang w:eastAsia="en-GB"/>
              </w:rPr>
              <w:t>)</w:t>
            </w:r>
          </w:p>
          <w:p w14:paraId="12BF632A"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534C0984"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p>
          <w:p w14:paraId="2715DCD4" w14:textId="77777777" w:rsidR="00CE48CD" w:rsidRPr="009560F3" w:rsidRDefault="00CE48CD" w:rsidP="00CE48CD">
            <w:pPr>
              <w:overflowPunct w:val="0"/>
              <w:autoSpaceDE w:val="0"/>
              <w:autoSpaceDN w:val="0"/>
              <w:adjustRightInd w:val="0"/>
              <w:spacing w:before="120" w:after="120" w:line="240" w:lineRule="auto"/>
              <w:contextualSpacing/>
              <w:textAlignment w:val="baseline"/>
              <w:rPr>
                <w:rFonts w:ascii="Arial" w:eastAsia="Times New Roman" w:hAnsi="Arial" w:cs="Arial"/>
                <w:color w:val="FF0000"/>
                <w:lang w:eastAsia="en-GB"/>
              </w:rPr>
            </w:pPr>
          </w:p>
        </w:tc>
        <w:tc>
          <w:tcPr>
            <w:tcW w:w="8505" w:type="dxa"/>
          </w:tcPr>
          <w:p w14:paraId="0CC57C9F" w14:textId="77777777" w:rsidR="00CE48CD" w:rsidRPr="009560F3" w:rsidRDefault="00CE48CD" w:rsidP="00CE48CD">
            <w:pPr>
              <w:autoSpaceDE w:val="0"/>
              <w:autoSpaceDN w:val="0"/>
              <w:adjustRightInd w:val="0"/>
              <w:spacing w:before="120" w:after="0" w:line="240" w:lineRule="auto"/>
              <w:rPr>
                <w:rFonts w:ascii="Arial" w:eastAsia="Times New Roman" w:hAnsi="Arial" w:cs="Arial"/>
                <w:b/>
                <w:color w:val="000000"/>
                <w:lang w:eastAsia="en-GB"/>
              </w:rPr>
            </w:pPr>
            <w:r w:rsidRPr="009560F3">
              <w:rPr>
                <w:rFonts w:ascii="Arial" w:eastAsia="Times New Roman" w:hAnsi="Arial" w:cs="Arial"/>
                <w:b/>
                <w:color w:val="000000"/>
                <w:lang w:eastAsia="en-GB"/>
              </w:rPr>
              <w:lastRenderedPageBreak/>
              <w:t>Inactivated influenza vaccination</w:t>
            </w:r>
          </w:p>
          <w:p w14:paraId="0F4A9DCE" w14:textId="3FF1F6EC" w:rsidR="00CE48CD" w:rsidRPr="009560F3" w:rsidRDefault="00CE48CD" w:rsidP="00CE48CD">
            <w:pPr>
              <w:numPr>
                <w:ilvl w:val="0"/>
                <w:numId w:val="5"/>
              </w:numPr>
              <w:overflowPunct w:val="0"/>
              <w:autoSpaceDE w:val="0"/>
              <w:autoSpaceDN w:val="0"/>
              <w:adjustRightInd w:val="0"/>
              <w:spacing w:before="60" w:after="0" w:line="240" w:lineRule="auto"/>
              <w:ind w:left="318" w:hanging="238"/>
              <w:textAlignment w:val="baseline"/>
              <w:rPr>
                <w:rFonts w:ascii="Arial" w:eastAsia="Times New Roman" w:hAnsi="Arial" w:cs="Arial"/>
                <w:lang w:eastAsia="en-GB"/>
              </w:rPr>
            </w:pPr>
            <w:r w:rsidRPr="009560F3">
              <w:rPr>
                <w:rFonts w:ascii="Arial" w:eastAsia="Times New Roman" w:hAnsi="Arial" w:cs="Arial"/>
                <w:lang w:eastAsia="en-GB"/>
              </w:rPr>
              <w:t xml:space="preserve">Immunisation Against Infectious Disease: The Green Book, </w:t>
            </w:r>
            <w:hyperlink r:id="rId72" w:history="1">
              <w:r w:rsidRPr="009560F3">
                <w:rPr>
                  <w:rFonts w:ascii="Arial" w:eastAsia="Times New Roman" w:hAnsi="Arial" w:cs="Arial"/>
                  <w:color w:val="0000FF"/>
                  <w:u w:val="single"/>
                  <w:lang w:eastAsia="en-GB"/>
                </w:rPr>
                <w:t>Chapter 19</w:t>
              </w:r>
            </w:hyperlink>
            <w:r w:rsidRPr="009560F3">
              <w:rPr>
                <w:rFonts w:ascii="Arial" w:eastAsia="Times New Roman" w:hAnsi="Arial" w:cs="Arial"/>
                <w:lang w:eastAsia="en-GB"/>
              </w:rPr>
              <w:t xml:space="preserve">. Updated </w:t>
            </w:r>
            <w:r w:rsidR="00D411F7">
              <w:rPr>
                <w:rFonts w:ascii="Arial" w:eastAsia="Times New Roman" w:hAnsi="Arial" w:cs="Arial"/>
                <w:lang w:eastAsia="en-GB"/>
              </w:rPr>
              <w:t>16</w:t>
            </w:r>
            <w:r w:rsidR="00815987" w:rsidRPr="009560F3">
              <w:rPr>
                <w:rFonts w:ascii="Arial" w:eastAsia="Times New Roman" w:hAnsi="Arial" w:cs="Arial"/>
                <w:lang w:eastAsia="en-GB"/>
              </w:rPr>
              <w:t xml:space="preserve"> September 2022</w:t>
            </w:r>
          </w:p>
          <w:p w14:paraId="3C94AA99" w14:textId="77777777" w:rsidR="00CE48CD" w:rsidRPr="009560F3" w:rsidRDefault="006B010E" w:rsidP="00CE48CD">
            <w:pPr>
              <w:overflowPunct w:val="0"/>
              <w:autoSpaceDE w:val="0"/>
              <w:autoSpaceDN w:val="0"/>
              <w:adjustRightInd w:val="0"/>
              <w:spacing w:after="60" w:line="240" w:lineRule="auto"/>
              <w:ind w:left="318"/>
              <w:textAlignment w:val="baseline"/>
              <w:rPr>
                <w:rFonts w:ascii="Arial" w:eastAsia="Times New Roman" w:hAnsi="Arial" w:cs="Arial"/>
                <w:lang w:eastAsia="en-GB"/>
              </w:rPr>
            </w:pPr>
            <w:hyperlink r:id="rId73" w:history="1">
              <w:r w:rsidR="00CE48CD" w:rsidRPr="009560F3">
                <w:rPr>
                  <w:rFonts w:ascii="Arial" w:eastAsia="Times New Roman" w:hAnsi="Arial" w:cs="Arial"/>
                  <w:color w:val="0000FF"/>
                  <w:u w:val="single"/>
                  <w:lang w:eastAsia="en-GB"/>
                </w:rPr>
                <w:t>https://www.gov.uk/government/collections/immunisation-against-infectious-disease-the-green-book</w:t>
              </w:r>
            </w:hyperlink>
          </w:p>
          <w:p w14:paraId="2E61835A" w14:textId="6840F972" w:rsidR="00CE48CD" w:rsidRPr="009560F3" w:rsidRDefault="00CE48CD" w:rsidP="00CE48CD">
            <w:pPr>
              <w:numPr>
                <w:ilvl w:val="0"/>
                <w:numId w:val="5"/>
              </w:numPr>
              <w:overflowPunct w:val="0"/>
              <w:autoSpaceDE w:val="0"/>
              <w:autoSpaceDN w:val="0"/>
              <w:adjustRightInd w:val="0"/>
              <w:spacing w:after="0" w:line="240" w:lineRule="auto"/>
              <w:ind w:left="317" w:hanging="238"/>
              <w:textAlignment w:val="baseline"/>
              <w:rPr>
                <w:rFonts w:ascii="Arial" w:eastAsia="Times New Roman" w:hAnsi="Arial" w:cs="Arial"/>
                <w:lang w:eastAsia="en-GB"/>
              </w:rPr>
            </w:pPr>
            <w:r w:rsidRPr="009560F3">
              <w:rPr>
                <w:rFonts w:ascii="Arial" w:eastAsia="Times New Roman" w:hAnsi="Arial" w:cs="Arial"/>
                <w:lang w:eastAsia="en-GB"/>
              </w:rPr>
              <w:t>Collection: Annual Flu Programme</w:t>
            </w:r>
          </w:p>
          <w:p w14:paraId="6DF8F061" w14:textId="77777777" w:rsidR="00CE48CD" w:rsidRPr="009560F3" w:rsidRDefault="006B010E" w:rsidP="00CE48CD">
            <w:pPr>
              <w:overflowPunct w:val="0"/>
              <w:autoSpaceDE w:val="0"/>
              <w:autoSpaceDN w:val="0"/>
              <w:adjustRightInd w:val="0"/>
              <w:spacing w:after="60" w:line="240" w:lineRule="auto"/>
              <w:ind w:left="318"/>
              <w:textAlignment w:val="baseline"/>
              <w:rPr>
                <w:rFonts w:ascii="Arial" w:eastAsia="Times New Roman" w:hAnsi="Arial" w:cs="Arial"/>
                <w:lang w:eastAsia="en-GB"/>
              </w:rPr>
            </w:pPr>
            <w:hyperlink r:id="rId74" w:history="1">
              <w:r w:rsidR="00CE48CD" w:rsidRPr="009560F3">
                <w:rPr>
                  <w:rFonts w:ascii="Arial" w:eastAsia="Times New Roman" w:hAnsi="Arial" w:cs="Arial"/>
                  <w:color w:val="0000FF"/>
                  <w:u w:val="single"/>
                  <w:lang w:eastAsia="en-GB"/>
                </w:rPr>
                <w:t>https://www.gov.uk/government/collections/annual-flu-programme</w:t>
              </w:r>
            </w:hyperlink>
          </w:p>
          <w:p w14:paraId="3E55DA03" w14:textId="7F839C2B" w:rsidR="00831397" w:rsidRPr="009560F3" w:rsidRDefault="00CE48CD" w:rsidP="00CE48CD">
            <w:pPr>
              <w:numPr>
                <w:ilvl w:val="0"/>
                <w:numId w:val="16"/>
              </w:numPr>
              <w:tabs>
                <w:tab w:val="left" w:pos="8931"/>
              </w:tabs>
              <w:overflowPunct w:val="0"/>
              <w:autoSpaceDE w:val="0"/>
              <w:autoSpaceDN w:val="0"/>
              <w:adjustRightInd w:val="0"/>
              <w:spacing w:before="60" w:after="60" w:line="240" w:lineRule="auto"/>
              <w:ind w:left="318" w:right="34" w:hanging="238"/>
              <w:textAlignment w:val="baseline"/>
              <w:rPr>
                <w:rFonts w:ascii="Arial" w:eastAsia="Times New Roman" w:hAnsi="Arial" w:cs="Arial"/>
                <w:lang w:val="en" w:eastAsia="en-GB"/>
              </w:rPr>
            </w:pPr>
            <w:r w:rsidRPr="009560F3">
              <w:rPr>
                <w:rFonts w:ascii="Arial" w:eastAsia="Times New Roman" w:hAnsi="Arial" w:cs="Arial"/>
                <w:lang w:val="en" w:eastAsia="en-GB"/>
              </w:rPr>
              <w:t>The national flu immunisation programme 202</w:t>
            </w:r>
            <w:r w:rsidR="00997964" w:rsidRPr="009560F3">
              <w:rPr>
                <w:rFonts w:ascii="Arial" w:eastAsia="Times New Roman" w:hAnsi="Arial" w:cs="Arial"/>
                <w:lang w:val="en" w:eastAsia="en-GB"/>
              </w:rPr>
              <w:t>3</w:t>
            </w:r>
            <w:r w:rsidRPr="009560F3">
              <w:rPr>
                <w:rFonts w:ascii="Arial" w:eastAsia="Times New Roman" w:hAnsi="Arial" w:cs="Arial"/>
                <w:lang w:val="en" w:eastAsia="en-GB"/>
              </w:rPr>
              <w:t xml:space="preserve"> to 202</w:t>
            </w:r>
            <w:r w:rsidR="00997964" w:rsidRPr="009560F3">
              <w:rPr>
                <w:rFonts w:ascii="Arial" w:eastAsia="Times New Roman" w:hAnsi="Arial" w:cs="Arial"/>
                <w:lang w:val="en" w:eastAsia="en-GB"/>
              </w:rPr>
              <w:t>4</w:t>
            </w:r>
            <w:r w:rsidRPr="009560F3">
              <w:rPr>
                <w:rFonts w:ascii="Arial" w:eastAsia="Times New Roman" w:hAnsi="Arial" w:cs="Arial"/>
                <w:lang w:val="en" w:eastAsia="en-GB"/>
              </w:rPr>
              <w:t>: supporting letter</w:t>
            </w:r>
          </w:p>
          <w:p w14:paraId="022AAD88" w14:textId="7271110A" w:rsidR="00CE48CD" w:rsidRPr="009560F3" w:rsidRDefault="006B010E" w:rsidP="00A91F68">
            <w:pPr>
              <w:tabs>
                <w:tab w:val="left" w:pos="8931"/>
              </w:tabs>
              <w:overflowPunct w:val="0"/>
              <w:autoSpaceDE w:val="0"/>
              <w:autoSpaceDN w:val="0"/>
              <w:adjustRightInd w:val="0"/>
              <w:spacing w:before="60" w:after="60" w:line="240" w:lineRule="auto"/>
              <w:ind w:left="318" w:right="34"/>
              <w:textAlignment w:val="baseline"/>
              <w:rPr>
                <w:rFonts w:ascii="Arial" w:eastAsia="Times New Roman" w:hAnsi="Arial" w:cs="Arial"/>
                <w:lang w:val="en" w:eastAsia="en-GB"/>
              </w:rPr>
            </w:pPr>
            <w:hyperlink r:id="rId75" w:history="1">
              <w:r w:rsidR="00831397" w:rsidRPr="009560F3">
                <w:rPr>
                  <w:rStyle w:val="Hyperlink"/>
                  <w:rFonts w:ascii="Arial" w:eastAsia="Times New Roman" w:hAnsi="Arial" w:cs="Arial"/>
                  <w:lang w:eastAsia="en-GB"/>
                </w:rPr>
                <w:t>https://www.gov.uk/government/publications/national-flu-immunisation-programme-plan</w:t>
              </w:r>
            </w:hyperlink>
            <w:r w:rsidR="00CE48CD" w:rsidRPr="009560F3">
              <w:rPr>
                <w:rFonts w:ascii="Arial" w:eastAsia="Times New Roman" w:hAnsi="Arial" w:cs="Arial"/>
                <w:lang w:val="en" w:eastAsia="en-GB"/>
              </w:rPr>
              <w:t xml:space="preserve"> </w:t>
            </w:r>
          </w:p>
          <w:p w14:paraId="2B8BA5FA" w14:textId="77777777" w:rsidR="00A62DA3" w:rsidRPr="00A91F68" w:rsidRDefault="00A62DA3" w:rsidP="00A62DA3">
            <w:pPr>
              <w:pStyle w:val="ListParagraph"/>
              <w:numPr>
                <w:ilvl w:val="0"/>
                <w:numId w:val="16"/>
              </w:numPr>
              <w:spacing w:after="60"/>
              <w:ind w:left="318" w:hanging="238"/>
              <w:contextualSpacing w:val="0"/>
              <w:rPr>
                <w:rStyle w:val="Hyperlink"/>
                <w:rFonts w:cs="Arial"/>
                <w:color w:val="000000" w:themeColor="text1"/>
                <w:sz w:val="22"/>
                <w:szCs w:val="22"/>
                <w:u w:val="none"/>
              </w:rPr>
            </w:pPr>
            <w:r w:rsidRPr="00A91F68">
              <w:rPr>
                <w:rStyle w:val="Hyperlink"/>
                <w:rFonts w:cs="Arial"/>
                <w:color w:val="000000" w:themeColor="text1"/>
                <w:sz w:val="22"/>
                <w:szCs w:val="22"/>
                <w:u w:val="none"/>
              </w:rPr>
              <w:t>Flu vaccines for the 2023 to 2024 season, updated 25 May 2023</w:t>
            </w:r>
          </w:p>
          <w:p w14:paraId="4B568BBA" w14:textId="599C1F39" w:rsidR="00A62DA3" w:rsidRPr="00A91F68" w:rsidRDefault="006B010E" w:rsidP="00A91F68">
            <w:pPr>
              <w:pStyle w:val="ListParagraph"/>
              <w:spacing w:after="60"/>
              <w:ind w:left="318"/>
              <w:rPr>
                <w:rFonts w:cs="Arial"/>
              </w:rPr>
            </w:pPr>
            <w:hyperlink r:id="rId76" w:history="1">
              <w:r w:rsidR="00A62DA3" w:rsidRPr="00A91F68">
                <w:rPr>
                  <w:rStyle w:val="Hyperlink"/>
                  <w:rFonts w:cs="Arial"/>
                  <w:sz w:val="22"/>
                  <w:szCs w:val="22"/>
                </w:rPr>
                <w:t>https://www.gov.uk/government/publications/flu-vaccines-for-the-current-season/flu-vaccines-for-the-2023-to-2024-season</w:t>
              </w:r>
            </w:hyperlink>
          </w:p>
          <w:p w14:paraId="59A06992" w14:textId="48A6E5E0" w:rsidR="00CE48CD" w:rsidRPr="009560F3" w:rsidRDefault="00CE48CD" w:rsidP="00CE48CD">
            <w:pPr>
              <w:numPr>
                <w:ilvl w:val="0"/>
                <w:numId w:val="5"/>
              </w:numPr>
              <w:overflowPunct w:val="0"/>
              <w:autoSpaceDE w:val="0"/>
              <w:autoSpaceDN w:val="0"/>
              <w:adjustRightInd w:val="0"/>
              <w:spacing w:before="60" w:after="0" w:line="240" w:lineRule="auto"/>
              <w:ind w:left="342" w:hanging="283"/>
              <w:textAlignment w:val="baseline"/>
              <w:rPr>
                <w:rFonts w:ascii="Arial" w:eastAsia="Times New Roman" w:hAnsi="Arial" w:cs="Arial"/>
                <w:lang w:eastAsia="en-GB"/>
              </w:rPr>
            </w:pPr>
            <w:r w:rsidRPr="009560F3">
              <w:rPr>
                <w:rFonts w:ascii="Arial" w:eastAsia="Times New Roman" w:hAnsi="Arial" w:cs="Arial"/>
                <w:lang w:eastAsia="en-GB"/>
              </w:rPr>
              <w:t xml:space="preserve">Community Pharmacy </w:t>
            </w:r>
            <w:r w:rsidR="00FB30E9" w:rsidRPr="009560F3">
              <w:rPr>
                <w:rFonts w:ascii="Arial" w:eastAsia="Times New Roman" w:hAnsi="Arial" w:cs="Arial"/>
                <w:lang w:eastAsia="en-GB"/>
              </w:rPr>
              <w:t xml:space="preserve">Advanced Service Specification: </w:t>
            </w:r>
            <w:r w:rsidRPr="009560F3">
              <w:rPr>
                <w:rFonts w:ascii="Arial" w:eastAsia="Times New Roman" w:hAnsi="Arial" w:cs="Arial"/>
                <w:lang w:eastAsia="en-GB"/>
              </w:rPr>
              <w:t xml:space="preserve">Seasonal Influenza </w:t>
            </w:r>
          </w:p>
          <w:p w14:paraId="79FEDF93" w14:textId="77777777" w:rsidR="00CE48CD" w:rsidRPr="009560F3" w:rsidRDefault="006B010E" w:rsidP="00CE48CD">
            <w:pPr>
              <w:overflowPunct w:val="0"/>
              <w:autoSpaceDE w:val="0"/>
              <w:autoSpaceDN w:val="0"/>
              <w:adjustRightInd w:val="0"/>
              <w:spacing w:after="0" w:line="240" w:lineRule="auto"/>
              <w:ind w:left="342"/>
              <w:textAlignment w:val="baseline"/>
              <w:rPr>
                <w:rFonts w:ascii="Arial" w:eastAsia="Times New Roman" w:hAnsi="Arial" w:cs="Arial"/>
                <w:lang w:eastAsia="en-GB"/>
              </w:rPr>
            </w:pPr>
            <w:hyperlink r:id="rId77" w:history="1">
              <w:r w:rsidR="00CE48CD" w:rsidRPr="009560F3">
                <w:rPr>
                  <w:rFonts w:ascii="Arial" w:eastAsia="Times New Roman" w:hAnsi="Arial" w:cs="Arial"/>
                  <w:color w:val="0000FF"/>
                  <w:u w:val="single"/>
                  <w:lang w:eastAsia="en-GB"/>
                </w:rPr>
                <w:t>https://www.england.nhs.uk/publication/community-pharmacy-seasonal-influenza-vaccine-service/</w:t>
              </w:r>
            </w:hyperlink>
          </w:p>
          <w:p w14:paraId="5C56E1EC" w14:textId="2BF0AADA" w:rsidR="00CE48CD" w:rsidRPr="009560F3" w:rsidRDefault="00CE48CD" w:rsidP="00CE48CD">
            <w:pPr>
              <w:numPr>
                <w:ilvl w:val="0"/>
                <w:numId w:val="5"/>
              </w:numPr>
              <w:overflowPunct w:val="0"/>
              <w:autoSpaceDE w:val="0"/>
              <w:autoSpaceDN w:val="0"/>
              <w:adjustRightInd w:val="0"/>
              <w:spacing w:before="60" w:after="0" w:line="240" w:lineRule="auto"/>
              <w:ind w:left="317" w:hanging="238"/>
              <w:contextualSpacing/>
              <w:textAlignment w:val="baseline"/>
              <w:rPr>
                <w:rFonts w:ascii="Arial" w:eastAsia="Times New Roman" w:hAnsi="Arial" w:cs="Arial"/>
                <w:lang w:eastAsia="en-GB"/>
              </w:rPr>
            </w:pPr>
            <w:r w:rsidRPr="009560F3">
              <w:rPr>
                <w:rFonts w:ascii="Arial" w:eastAsia="Times New Roman" w:hAnsi="Arial" w:cs="Arial"/>
                <w:lang w:eastAsia="en-GB"/>
              </w:rPr>
              <w:t xml:space="preserve">Live attenuated influenza vaccine (LAIV) PGD </w:t>
            </w:r>
          </w:p>
          <w:p w14:paraId="0C2612D9" w14:textId="77777777" w:rsidR="00CE48CD" w:rsidRPr="009560F3" w:rsidRDefault="006B010E" w:rsidP="00CE48CD">
            <w:pPr>
              <w:overflowPunct w:val="0"/>
              <w:autoSpaceDE w:val="0"/>
              <w:autoSpaceDN w:val="0"/>
              <w:adjustRightInd w:val="0"/>
              <w:spacing w:after="60" w:line="240" w:lineRule="auto"/>
              <w:ind w:left="317"/>
              <w:textAlignment w:val="baseline"/>
              <w:rPr>
                <w:rFonts w:ascii="Arial" w:eastAsia="Times New Roman" w:hAnsi="Arial" w:cs="Arial"/>
                <w:lang w:eastAsia="en-GB"/>
              </w:rPr>
            </w:pPr>
            <w:hyperlink r:id="rId78" w:history="1">
              <w:r w:rsidR="00CE48CD" w:rsidRPr="009560F3">
                <w:rPr>
                  <w:rFonts w:ascii="Arial" w:eastAsia="Times New Roman" w:hAnsi="Arial" w:cs="Arial"/>
                  <w:color w:val="0000FF"/>
                  <w:u w:val="single"/>
                  <w:lang w:eastAsia="en-GB"/>
                </w:rPr>
                <w:t>https://www.gov.uk/government/publications/influenza-vaccine-fluenz-tetra-patient-group-direction-pgd-template</w:t>
              </w:r>
            </w:hyperlink>
            <w:r w:rsidR="00CE48CD" w:rsidRPr="009560F3">
              <w:rPr>
                <w:rFonts w:ascii="Arial" w:eastAsia="Times New Roman" w:hAnsi="Arial" w:cs="Arial"/>
                <w:lang w:eastAsia="en-GB"/>
              </w:rPr>
              <w:t xml:space="preserve"> </w:t>
            </w:r>
          </w:p>
          <w:p w14:paraId="2BADC8D4" w14:textId="1589C983" w:rsidR="00CE48CD" w:rsidRPr="009560F3" w:rsidRDefault="00CE48CD" w:rsidP="00CE48CD">
            <w:pPr>
              <w:numPr>
                <w:ilvl w:val="0"/>
                <w:numId w:val="5"/>
              </w:numPr>
              <w:overflowPunct w:val="0"/>
              <w:autoSpaceDE w:val="0"/>
              <w:autoSpaceDN w:val="0"/>
              <w:adjustRightInd w:val="0"/>
              <w:spacing w:before="60" w:after="0" w:line="240" w:lineRule="auto"/>
              <w:ind w:left="317" w:hanging="238"/>
              <w:textAlignment w:val="baseline"/>
              <w:rPr>
                <w:rFonts w:ascii="Arial" w:eastAsia="Times New Roman" w:hAnsi="Arial" w:cs="Arial"/>
                <w:lang w:eastAsia="en-GB"/>
              </w:rPr>
            </w:pPr>
            <w:r w:rsidRPr="009560F3">
              <w:rPr>
                <w:rFonts w:ascii="Arial" w:eastAsia="Times New Roman" w:hAnsi="Arial" w:cs="Arial"/>
                <w:lang w:eastAsia="en-GB"/>
              </w:rPr>
              <w:t xml:space="preserve">Written instruction for the administration of seasonal ‘flu vaccination. NHS Specialist Pharmacy Service. </w:t>
            </w:r>
          </w:p>
          <w:p w14:paraId="44FE371F" w14:textId="77777777" w:rsidR="00CE48CD" w:rsidRPr="009560F3" w:rsidRDefault="006B010E" w:rsidP="00CE48CD">
            <w:pPr>
              <w:overflowPunct w:val="0"/>
              <w:autoSpaceDE w:val="0"/>
              <w:autoSpaceDN w:val="0"/>
              <w:adjustRightInd w:val="0"/>
              <w:spacing w:after="0" w:line="240" w:lineRule="auto"/>
              <w:ind w:left="318"/>
              <w:textAlignment w:val="baseline"/>
              <w:rPr>
                <w:rFonts w:ascii="Arial" w:eastAsia="Times New Roman" w:hAnsi="Arial" w:cs="Arial"/>
                <w:lang w:eastAsia="en-GB"/>
              </w:rPr>
            </w:pPr>
            <w:hyperlink r:id="rId79" w:history="1">
              <w:r w:rsidR="00CE48CD" w:rsidRPr="009560F3">
                <w:rPr>
                  <w:rFonts w:ascii="Arial" w:eastAsia="Times New Roman" w:hAnsi="Arial" w:cs="Arial"/>
                  <w:color w:val="0000FF"/>
                  <w:u w:val="single"/>
                  <w:lang w:eastAsia="en-GB"/>
                </w:rPr>
                <w:t>https://www.sps.nhs.uk/articles/written-instruction-for-the-administration-of-seasonal-flu-vaccination/</w:t>
              </w:r>
            </w:hyperlink>
            <w:r w:rsidR="00CE48CD" w:rsidRPr="009560F3">
              <w:rPr>
                <w:rFonts w:ascii="Arial" w:eastAsia="Times New Roman" w:hAnsi="Arial" w:cs="Arial"/>
                <w:lang w:eastAsia="en-GB"/>
              </w:rPr>
              <w:t xml:space="preserve"> </w:t>
            </w:r>
          </w:p>
          <w:p w14:paraId="67956C63" w14:textId="77777777" w:rsidR="00CE48CD" w:rsidRPr="009560F3" w:rsidRDefault="00CE48CD" w:rsidP="00CE48CD">
            <w:pPr>
              <w:numPr>
                <w:ilvl w:val="0"/>
                <w:numId w:val="5"/>
              </w:numPr>
              <w:overflowPunct w:val="0"/>
              <w:autoSpaceDE w:val="0"/>
              <w:autoSpaceDN w:val="0"/>
              <w:adjustRightInd w:val="0"/>
              <w:spacing w:before="60" w:after="0" w:line="240" w:lineRule="auto"/>
              <w:ind w:left="317" w:hanging="238"/>
              <w:textAlignment w:val="baseline"/>
              <w:rPr>
                <w:rFonts w:ascii="Arial" w:eastAsia="Times New Roman" w:hAnsi="Arial" w:cs="Arial"/>
                <w:lang w:eastAsia="en-GB"/>
              </w:rPr>
            </w:pPr>
            <w:r w:rsidRPr="009560F3">
              <w:rPr>
                <w:rFonts w:ascii="Arial" w:eastAsia="Times New Roman" w:hAnsi="Arial" w:cs="Arial"/>
                <w:lang w:eastAsia="en-GB"/>
              </w:rPr>
              <w:t>Summary of Product Characteristics</w:t>
            </w:r>
          </w:p>
          <w:p w14:paraId="6A6C00C8" w14:textId="77777777" w:rsidR="00CE48CD" w:rsidRPr="009560F3" w:rsidRDefault="006B010E" w:rsidP="00CE48CD">
            <w:pPr>
              <w:overflowPunct w:val="0"/>
              <w:autoSpaceDE w:val="0"/>
              <w:autoSpaceDN w:val="0"/>
              <w:adjustRightInd w:val="0"/>
              <w:spacing w:after="60" w:line="240" w:lineRule="auto"/>
              <w:ind w:left="318"/>
              <w:textAlignment w:val="baseline"/>
              <w:rPr>
                <w:rFonts w:ascii="Arial" w:eastAsia="Times New Roman" w:hAnsi="Arial" w:cs="Arial"/>
                <w:color w:val="0000FF"/>
                <w:u w:val="single"/>
                <w:lang w:eastAsia="en-GB"/>
              </w:rPr>
            </w:pPr>
            <w:hyperlink r:id="rId80" w:history="1">
              <w:r w:rsidR="00CE48CD" w:rsidRPr="009560F3">
                <w:rPr>
                  <w:rFonts w:ascii="Arial" w:eastAsia="Times New Roman" w:hAnsi="Arial" w:cs="Arial"/>
                  <w:color w:val="0000FF"/>
                  <w:u w:val="single"/>
                  <w:lang w:eastAsia="en-GB"/>
                </w:rPr>
                <w:t>www.medicines.org.uk</w:t>
              </w:r>
            </w:hyperlink>
          </w:p>
          <w:p w14:paraId="4C66EB4C" w14:textId="77777777" w:rsidR="00CE48CD" w:rsidRPr="009560F3" w:rsidRDefault="00CE48CD" w:rsidP="00CE48CD">
            <w:pPr>
              <w:numPr>
                <w:ilvl w:val="0"/>
                <w:numId w:val="5"/>
              </w:numPr>
              <w:overflowPunct w:val="0"/>
              <w:autoSpaceDE w:val="0"/>
              <w:autoSpaceDN w:val="0"/>
              <w:adjustRightInd w:val="0"/>
              <w:spacing w:before="60" w:after="0" w:line="240" w:lineRule="auto"/>
              <w:ind w:left="317" w:hanging="238"/>
              <w:textAlignment w:val="baseline"/>
              <w:rPr>
                <w:rFonts w:ascii="Arial" w:eastAsia="Arial" w:hAnsi="Arial" w:cs="Arial"/>
                <w:lang w:eastAsia="en-GB"/>
              </w:rPr>
            </w:pPr>
            <w:r w:rsidRPr="009560F3">
              <w:rPr>
                <w:rFonts w:ascii="Arial" w:eastAsia="Arial" w:hAnsi="Arial" w:cs="Arial"/>
                <w:lang w:eastAsia="en-GB"/>
              </w:rPr>
              <w:t>Flu immunisation training recommendations. Updated 12 August 2022</w:t>
            </w:r>
          </w:p>
          <w:p w14:paraId="235D9901" w14:textId="77777777" w:rsidR="00CE48CD" w:rsidRPr="009560F3" w:rsidRDefault="006B010E" w:rsidP="00CE48CD">
            <w:pPr>
              <w:overflowPunct w:val="0"/>
              <w:autoSpaceDE w:val="0"/>
              <w:autoSpaceDN w:val="0"/>
              <w:adjustRightInd w:val="0"/>
              <w:spacing w:after="0" w:line="240" w:lineRule="auto"/>
              <w:ind w:left="318"/>
              <w:textAlignment w:val="baseline"/>
              <w:rPr>
                <w:rFonts w:ascii="Arial" w:eastAsia="Times New Roman" w:hAnsi="Arial" w:cs="Arial"/>
                <w:lang w:eastAsia="en-GB"/>
              </w:rPr>
            </w:pPr>
            <w:hyperlink r:id="rId81" w:history="1">
              <w:r w:rsidR="00CE48CD" w:rsidRPr="009560F3">
                <w:rPr>
                  <w:rFonts w:ascii="Arial" w:eastAsia="Times New Roman" w:hAnsi="Arial" w:cs="Arial"/>
                  <w:color w:val="0000FF"/>
                  <w:u w:val="single"/>
                  <w:lang w:eastAsia="en-GB"/>
                </w:rPr>
                <w:t>https://www.gov.uk/government/publications/flu-immunisation-training-recommendations</w:t>
              </w:r>
            </w:hyperlink>
            <w:r w:rsidR="00CE48CD" w:rsidRPr="009560F3">
              <w:rPr>
                <w:rFonts w:ascii="Arial" w:eastAsia="Times New Roman" w:hAnsi="Arial" w:cs="Arial"/>
                <w:lang w:eastAsia="en-GB"/>
              </w:rPr>
              <w:t xml:space="preserve"> </w:t>
            </w:r>
          </w:p>
          <w:p w14:paraId="58C37F66" w14:textId="77777777" w:rsidR="00CE48CD" w:rsidRPr="009560F3" w:rsidRDefault="00CE48CD" w:rsidP="00CE48CD">
            <w:pPr>
              <w:numPr>
                <w:ilvl w:val="0"/>
                <w:numId w:val="5"/>
              </w:numPr>
              <w:overflowPunct w:val="0"/>
              <w:autoSpaceDE w:val="0"/>
              <w:autoSpaceDN w:val="0"/>
              <w:adjustRightInd w:val="0"/>
              <w:spacing w:before="60" w:after="0" w:line="240" w:lineRule="auto"/>
              <w:ind w:left="318" w:hanging="238"/>
              <w:textAlignment w:val="baseline"/>
              <w:rPr>
                <w:rFonts w:ascii="Arial" w:eastAsia="Times New Roman" w:hAnsi="Arial" w:cs="Arial"/>
                <w:lang w:eastAsia="en-GB"/>
              </w:rPr>
            </w:pPr>
            <w:r w:rsidRPr="009560F3">
              <w:rPr>
                <w:rFonts w:ascii="Arial" w:eastAsia="Times New Roman" w:hAnsi="Arial" w:cs="Arial"/>
                <w:lang w:eastAsia="en-GB"/>
              </w:rPr>
              <w:t xml:space="preserve">Flu Vaccinations: Supporting people with learning disabilities. Updated 25 September 2018 </w:t>
            </w:r>
          </w:p>
          <w:p w14:paraId="5EFB4332" w14:textId="77777777" w:rsidR="00CE48CD" w:rsidRPr="009560F3" w:rsidRDefault="006B010E" w:rsidP="00CE48CD">
            <w:pPr>
              <w:overflowPunct w:val="0"/>
              <w:autoSpaceDE w:val="0"/>
              <w:autoSpaceDN w:val="0"/>
              <w:adjustRightInd w:val="0"/>
              <w:spacing w:after="120" w:line="240" w:lineRule="auto"/>
              <w:ind w:left="318"/>
              <w:textAlignment w:val="baseline"/>
              <w:rPr>
                <w:rFonts w:ascii="Arial" w:eastAsia="Times New Roman" w:hAnsi="Arial" w:cs="Arial"/>
                <w:color w:val="0000FF"/>
                <w:u w:val="single"/>
                <w:lang w:eastAsia="en-GB"/>
              </w:rPr>
            </w:pPr>
            <w:hyperlink r:id="rId82" w:history="1">
              <w:r w:rsidR="00CE48CD" w:rsidRPr="009560F3">
                <w:rPr>
                  <w:rFonts w:ascii="Arial" w:eastAsia="Times New Roman" w:hAnsi="Arial" w:cs="Arial"/>
                  <w:color w:val="0000FF"/>
                  <w:u w:val="single"/>
                  <w:lang w:eastAsia="en-GB"/>
                </w:rPr>
                <w:t>https://www.gov.uk/government/publications/flu-vaccinations-for-people-with-learning-disabilities</w:t>
              </w:r>
            </w:hyperlink>
          </w:p>
          <w:p w14:paraId="684DB884" w14:textId="77777777" w:rsidR="00CE48CD" w:rsidRPr="009560F3" w:rsidRDefault="00CE48CD" w:rsidP="00CE48CD">
            <w:pPr>
              <w:autoSpaceDE w:val="0"/>
              <w:autoSpaceDN w:val="0"/>
              <w:adjustRightInd w:val="0"/>
              <w:spacing w:before="240" w:after="0" w:line="240" w:lineRule="auto"/>
              <w:rPr>
                <w:rFonts w:ascii="Arial" w:eastAsia="Times New Roman" w:hAnsi="Arial" w:cs="Arial"/>
                <w:b/>
                <w:color w:val="000000"/>
                <w:lang w:eastAsia="en-GB"/>
              </w:rPr>
            </w:pPr>
            <w:r w:rsidRPr="009560F3">
              <w:rPr>
                <w:rFonts w:ascii="Arial" w:eastAsia="Times New Roman" w:hAnsi="Arial" w:cs="Arial"/>
                <w:b/>
                <w:color w:val="000000"/>
                <w:lang w:eastAsia="en-GB"/>
              </w:rPr>
              <w:t>General</w:t>
            </w:r>
          </w:p>
          <w:p w14:paraId="74B045CF" w14:textId="77777777" w:rsidR="008826C5" w:rsidRPr="00A91F68" w:rsidRDefault="00BB087A" w:rsidP="00CE48CD">
            <w:pPr>
              <w:numPr>
                <w:ilvl w:val="0"/>
                <w:numId w:val="4"/>
              </w:numPr>
              <w:overflowPunct w:val="0"/>
              <w:autoSpaceDE w:val="0"/>
              <w:autoSpaceDN w:val="0"/>
              <w:adjustRightInd w:val="0"/>
              <w:spacing w:before="60" w:after="60" w:line="240" w:lineRule="auto"/>
              <w:ind w:left="318" w:hanging="284"/>
              <w:textAlignment w:val="baseline"/>
              <w:rPr>
                <w:rFonts w:ascii="Arial" w:eastAsia="Times New Roman" w:hAnsi="Arial" w:cs="Arial"/>
                <w:color w:val="FF0000"/>
                <w:u w:val="single"/>
                <w:lang w:eastAsia="en-GB"/>
              </w:rPr>
            </w:pPr>
            <w:r w:rsidRPr="009560F3">
              <w:rPr>
                <w:rFonts w:ascii="Arial" w:eastAsia="Times New Roman" w:hAnsi="Arial" w:cs="Arial"/>
                <w:lang w:eastAsia="en-GB"/>
              </w:rPr>
              <w:t xml:space="preserve">NHSE </w:t>
            </w:r>
            <w:r w:rsidR="00CE48CD" w:rsidRPr="009560F3">
              <w:rPr>
                <w:rFonts w:ascii="Arial" w:eastAsia="Times New Roman" w:hAnsi="Arial" w:cs="Arial"/>
                <w:lang w:eastAsia="en-GB"/>
              </w:rPr>
              <w:t xml:space="preserve">Health Technical Memorandum 07-01: Safe Management of Healthcare Waste. </w:t>
            </w:r>
            <w:r w:rsidR="00263F03" w:rsidRPr="009560F3">
              <w:rPr>
                <w:rFonts w:ascii="Arial" w:eastAsia="Times New Roman" w:hAnsi="Arial" w:cs="Arial"/>
                <w:lang w:eastAsia="en-GB"/>
              </w:rPr>
              <w:t>Updated 7 March 2023</w:t>
            </w:r>
          </w:p>
          <w:p w14:paraId="08AC9A9D" w14:textId="73BA9F7D" w:rsidR="00CE48CD" w:rsidRPr="009560F3" w:rsidRDefault="006B010E" w:rsidP="00A91F68">
            <w:pPr>
              <w:overflowPunct w:val="0"/>
              <w:autoSpaceDE w:val="0"/>
              <w:autoSpaceDN w:val="0"/>
              <w:adjustRightInd w:val="0"/>
              <w:spacing w:before="60" w:after="60" w:line="240" w:lineRule="auto"/>
              <w:ind w:left="318"/>
              <w:textAlignment w:val="baseline"/>
              <w:rPr>
                <w:rFonts w:ascii="Arial" w:eastAsia="Times New Roman" w:hAnsi="Arial" w:cs="Arial"/>
                <w:color w:val="FF0000"/>
                <w:u w:val="single"/>
                <w:lang w:eastAsia="en-GB"/>
              </w:rPr>
            </w:pPr>
            <w:hyperlink r:id="rId83" w:history="1">
              <w:r w:rsidR="00CE48CD" w:rsidRPr="00D411F7">
                <w:rPr>
                  <w:rStyle w:val="Hyperlink"/>
                  <w:rFonts w:ascii="Arial" w:eastAsia="Times New Roman" w:hAnsi="Arial" w:cs="Arial"/>
                  <w:lang w:eastAsia="en-GB"/>
                </w:rPr>
                <w:t>https://www.england.nhs.uk/publication/management-and-disposal-of-healthcare-waste-htm-07-01/</w:t>
              </w:r>
            </w:hyperlink>
          </w:p>
          <w:p w14:paraId="2FF3A202" w14:textId="77777777" w:rsidR="00831397" w:rsidRPr="009560F3" w:rsidRDefault="00CE48CD" w:rsidP="00831397">
            <w:pPr>
              <w:numPr>
                <w:ilvl w:val="0"/>
                <w:numId w:val="4"/>
              </w:numPr>
              <w:overflowPunct w:val="0"/>
              <w:autoSpaceDE w:val="0"/>
              <w:autoSpaceDN w:val="0"/>
              <w:adjustRightInd w:val="0"/>
              <w:spacing w:before="60" w:after="0" w:line="240" w:lineRule="auto"/>
              <w:ind w:left="318" w:hanging="284"/>
              <w:textAlignment w:val="baseline"/>
              <w:rPr>
                <w:rFonts w:ascii="Arial" w:eastAsia="Times New Roman" w:hAnsi="Arial" w:cs="Arial"/>
                <w:lang w:eastAsia="en-GB"/>
              </w:rPr>
            </w:pPr>
            <w:r w:rsidRPr="009560F3">
              <w:rPr>
                <w:rFonts w:ascii="Arial" w:eastAsia="Times New Roman" w:hAnsi="Arial" w:cs="Arial"/>
                <w:lang w:eastAsia="en-GB"/>
              </w:rPr>
              <w:t xml:space="preserve">Immunisation Against Infectious Disease: The Green Book. Chapter 2. Updated 18 June 2021 </w:t>
            </w:r>
          </w:p>
          <w:p w14:paraId="60B439C6" w14:textId="4351B0AC" w:rsidR="00CE48CD" w:rsidRPr="009560F3" w:rsidRDefault="006B010E" w:rsidP="00A91F68">
            <w:pPr>
              <w:overflowPunct w:val="0"/>
              <w:autoSpaceDE w:val="0"/>
              <w:autoSpaceDN w:val="0"/>
              <w:adjustRightInd w:val="0"/>
              <w:spacing w:before="60" w:after="0" w:line="240" w:lineRule="auto"/>
              <w:ind w:left="318"/>
              <w:textAlignment w:val="baseline"/>
              <w:rPr>
                <w:rFonts w:ascii="Arial" w:eastAsia="Times New Roman" w:hAnsi="Arial" w:cs="Arial"/>
                <w:lang w:eastAsia="en-GB"/>
              </w:rPr>
            </w:pPr>
            <w:hyperlink r:id="rId84" w:history="1">
              <w:r w:rsidR="008826C5" w:rsidRPr="009560F3">
                <w:rPr>
                  <w:rStyle w:val="Hyperlink"/>
                  <w:rFonts w:ascii="Arial" w:eastAsia="Times New Roman" w:hAnsi="Arial" w:cs="Arial"/>
                  <w:lang w:eastAsia="en-GB"/>
                </w:rPr>
                <w:t>https://www.gov.uk/government/publications/consent-the-green-book-chapter-2</w:t>
              </w:r>
            </w:hyperlink>
            <w:r w:rsidR="00CE48CD" w:rsidRPr="009560F3">
              <w:rPr>
                <w:rFonts w:ascii="Arial" w:eastAsia="Times New Roman" w:hAnsi="Arial" w:cs="Arial"/>
                <w:lang w:eastAsia="en-GB"/>
              </w:rPr>
              <w:t xml:space="preserve"> </w:t>
            </w:r>
          </w:p>
          <w:p w14:paraId="14F16980" w14:textId="77777777" w:rsidR="008826C5" w:rsidRPr="00A91F68" w:rsidRDefault="00B26692" w:rsidP="00CE48CD">
            <w:pPr>
              <w:numPr>
                <w:ilvl w:val="0"/>
                <w:numId w:val="4"/>
              </w:numPr>
              <w:overflowPunct w:val="0"/>
              <w:autoSpaceDE w:val="0"/>
              <w:autoSpaceDN w:val="0"/>
              <w:adjustRightInd w:val="0"/>
              <w:spacing w:before="60" w:after="0" w:line="240" w:lineRule="auto"/>
              <w:ind w:left="318" w:hanging="284"/>
              <w:textAlignment w:val="baseline"/>
              <w:rPr>
                <w:rFonts w:ascii="Arial" w:eastAsia="Times New Roman" w:hAnsi="Arial" w:cs="Arial"/>
                <w:lang w:eastAsia="en-GB"/>
              </w:rPr>
            </w:pPr>
            <w:r w:rsidRPr="00A91F68">
              <w:rPr>
                <w:rFonts w:ascii="Arial" w:hAnsi="Arial" w:cs="Arial"/>
              </w:rPr>
              <w:t xml:space="preserve">National Minimum Standards and Core Curriculum for Immunisation Training. Published February 2018 </w:t>
            </w:r>
          </w:p>
          <w:p w14:paraId="3DD9D929" w14:textId="12F50C54" w:rsidR="00B26692" w:rsidRPr="009560F3" w:rsidRDefault="006B010E" w:rsidP="00A91F68">
            <w:pPr>
              <w:overflowPunct w:val="0"/>
              <w:autoSpaceDE w:val="0"/>
              <w:autoSpaceDN w:val="0"/>
              <w:adjustRightInd w:val="0"/>
              <w:spacing w:before="60" w:after="0" w:line="240" w:lineRule="auto"/>
              <w:ind w:left="318"/>
              <w:textAlignment w:val="baseline"/>
              <w:rPr>
                <w:rFonts w:ascii="Arial" w:eastAsia="Times New Roman" w:hAnsi="Arial" w:cs="Arial"/>
                <w:lang w:eastAsia="en-GB"/>
              </w:rPr>
            </w:pPr>
            <w:hyperlink r:id="rId85" w:history="1">
              <w:r w:rsidR="008826C5" w:rsidRPr="00A91F68">
                <w:rPr>
                  <w:rStyle w:val="Hyperlink"/>
                  <w:rFonts w:ascii="Arial" w:hAnsi="Arial" w:cs="Arial"/>
                </w:rPr>
                <w:t>https://www.gov.uk/government/publications/national-minimum-standards-and-core-curriculum-for-immunisation-training-for-registered-healthcare-practitioners</w:t>
              </w:r>
            </w:hyperlink>
          </w:p>
          <w:p w14:paraId="1834E633" w14:textId="77777777" w:rsidR="00CE48CD" w:rsidRPr="009560F3" w:rsidRDefault="00CE48CD" w:rsidP="00CE48CD">
            <w:pPr>
              <w:numPr>
                <w:ilvl w:val="0"/>
                <w:numId w:val="6"/>
              </w:numPr>
              <w:tabs>
                <w:tab w:val="num" w:pos="317"/>
              </w:tabs>
              <w:overflowPunct w:val="0"/>
              <w:autoSpaceDE w:val="0"/>
              <w:autoSpaceDN w:val="0"/>
              <w:adjustRightInd w:val="0"/>
              <w:spacing w:after="0" w:line="240" w:lineRule="auto"/>
              <w:ind w:left="318" w:hanging="284"/>
              <w:textAlignment w:val="baseline"/>
              <w:rPr>
                <w:rFonts w:ascii="Arial" w:eastAsia="Times New Roman" w:hAnsi="Arial" w:cs="Arial"/>
                <w:color w:val="0000FF"/>
                <w:u w:val="single"/>
                <w:lang w:eastAsia="en-GB"/>
              </w:rPr>
            </w:pPr>
            <w:r w:rsidRPr="009560F3">
              <w:rPr>
                <w:rFonts w:ascii="Arial" w:eastAsia="Times New Roman" w:hAnsi="Arial" w:cs="Arial"/>
                <w:lang w:eastAsia="en-GB"/>
              </w:rPr>
              <w:t xml:space="preserve">UKHSA Immunisation Collection </w:t>
            </w:r>
            <w:hyperlink r:id="rId86" w:history="1">
              <w:r w:rsidRPr="009560F3">
                <w:rPr>
                  <w:rFonts w:ascii="Arial" w:eastAsia="Times New Roman" w:hAnsi="Arial" w:cs="Arial"/>
                  <w:color w:val="0000FF"/>
                  <w:u w:val="single"/>
                  <w:lang w:eastAsia="en-GB"/>
                </w:rPr>
                <w:t>https://www.gov.uk/government/collections/immunisation</w:t>
              </w:r>
            </w:hyperlink>
            <w:r w:rsidRPr="009560F3">
              <w:rPr>
                <w:rFonts w:ascii="Arial" w:eastAsia="Times New Roman" w:hAnsi="Arial" w:cs="Arial"/>
                <w:color w:val="0000FF"/>
                <w:u w:val="single"/>
                <w:lang w:eastAsia="en-GB"/>
              </w:rPr>
              <w:t xml:space="preserve"> </w:t>
            </w:r>
          </w:p>
          <w:p w14:paraId="407002B3" w14:textId="77777777" w:rsidR="00CE48CD" w:rsidRPr="009560F3" w:rsidRDefault="00CE48CD" w:rsidP="00CE48CD">
            <w:pPr>
              <w:numPr>
                <w:ilvl w:val="0"/>
                <w:numId w:val="6"/>
              </w:numPr>
              <w:tabs>
                <w:tab w:val="num" w:pos="317"/>
              </w:tabs>
              <w:overflowPunct w:val="0"/>
              <w:autoSpaceDE w:val="0"/>
              <w:autoSpaceDN w:val="0"/>
              <w:adjustRightInd w:val="0"/>
              <w:spacing w:before="60" w:after="0" w:line="240" w:lineRule="auto"/>
              <w:ind w:left="318" w:hanging="284"/>
              <w:textAlignment w:val="baseline"/>
              <w:rPr>
                <w:rFonts w:ascii="Arial" w:eastAsia="Times New Roman" w:hAnsi="Arial" w:cs="Arial"/>
                <w:lang w:eastAsia="en-GB"/>
              </w:rPr>
            </w:pPr>
            <w:r w:rsidRPr="009560F3">
              <w:rPr>
                <w:rFonts w:ascii="Arial" w:eastAsia="Times New Roman" w:hAnsi="Arial" w:cs="Arial"/>
                <w:lang w:eastAsia="en-GB"/>
              </w:rPr>
              <w:t>Vaccine Incident Guidance</w:t>
            </w:r>
          </w:p>
          <w:p w14:paraId="24247481" w14:textId="77777777" w:rsidR="00CE48CD" w:rsidRPr="009560F3" w:rsidRDefault="006B010E" w:rsidP="00CE48CD">
            <w:pPr>
              <w:overflowPunct w:val="0"/>
              <w:autoSpaceDE w:val="0"/>
              <w:autoSpaceDN w:val="0"/>
              <w:adjustRightInd w:val="0"/>
              <w:spacing w:before="60" w:after="0" w:line="240" w:lineRule="auto"/>
              <w:ind w:left="340"/>
              <w:contextualSpacing/>
              <w:textAlignment w:val="baseline"/>
              <w:rPr>
                <w:rFonts w:ascii="Arial" w:eastAsia="Times New Roman" w:hAnsi="Arial" w:cs="Arial"/>
                <w:color w:val="0000FF"/>
                <w:u w:val="single"/>
                <w:lang w:eastAsia="en-GB"/>
              </w:rPr>
            </w:pPr>
            <w:hyperlink r:id="rId87" w:history="1">
              <w:r w:rsidR="00CE48CD" w:rsidRPr="009560F3">
                <w:rPr>
                  <w:rFonts w:ascii="Arial" w:eastAsia="Times New Roman" w:hAnsi="Arial" w:cs="Arial"/>
                  <w:color w:val="0000FF"/>
                  <w:u w:val="single"/>
                  <w:lang w:eastAsia="en-GB"/>
                </w:rPr>
                <w:t>https://www.gov.uk/government/publications/vaccine-incident-guidance-responding-to-vaccine-errors</w:t>
              </w:r>
            </w:hyperlink>
          </w:p>
          <w:p w14:paraId="25964CC9" w14:textId="77777777" w:rsidR="00CE48CD" w:rsidRPr="009560F3" w:rsidRDefault="00CE48CD" w:rsidP="00CE48CD">
            <w:pPr>
              <w:numPr>
                <w:ilvl w:val="0"/>
                <w:numId w:val="4"/>
              </w:numPr>
              <w:overflowPunct w:val="0"/>
              <w:autoSpaceDE w:val="0"/>
              <w:autoSpaceDN w:val="0"/>
              <w:adjustRightInd w:val="0"/>
              <w:spacing w:before="60" w:after="0" w:line="240" w:lineRule="auto"/>
              <w:ind w:left="342" w:hanging="284"/>
              <w:contextualSpacing/>
              <w:textAlignment w:val="baseline"/>
              <w:rPr>
                <w:rFonts w:ascii="Arial" w:eastAsia="Times New Roman" w:hAnsi="Arial" w:cs="Arial"/>
                <w:lang w:eastAsia="en-GB"/>
              </w:rPr>
            </w:pPr>
            <w:r w:rsidRPr="009560F3">
              <w:rPr>
                <w:rFonts w:ascii="Arial" w:eastAsia="Times New Roman" w:hAnsi="Arial" w:cs="Arial"/>
                <w:lang w:eastAsia="en-GB"/>
              </w:rPr>
              <w:lastRenderedPageBreak/>
              <w:t>Regulation 247A, UK Statutory Instrument 2012 No. 1916, The Human Medicines Regulations 2012, as amended.</w:t>
            </w:r>
          </w:p>
          <w:p w14:paraId="120C7F48" w14:textId="77777777" w:rsidR="00CE48CD" w:rsidRPr="009560F3" w:rsidRDefault="006B010E" w:rsidP="00CE48CD">
            <w:pPr>
              <w:overflowPunct w:val="0"/>
              <w:autoSpaceDE w:val="0"/>
              <w:autoSpaceDN w:val="0"/>
              <w:adjustRightInd w:val="0"/>
              <w:spacing w:after="60" w:line="240" w:lineRule="auto"/>
              <w:ind w:left="340"/>
              <w:textAlignment w:val="baseline"/>
              <w:rPr>
                <w:rFonts w:ascii="Arial" w:eastAsia="Times New Roman" w:hAnsi="Arial" w:cs="Arial"/>
                <w:lang w:eastAsia="en-GB"/>
              </w:rPr>
            </w:pPr>
            <w:hyperlink r:id="rId88" w:history="1">
              <w:r w:rsidR="00CE48CD" w:rsidRPr="009560F3">
                <w:rPr>
                  <w:rFonts w:ascii="Arial" w:eastAsia="Times New Roman" w:hAnsi="Arial" w:cs="Arial"/>
                  <w:color w:val="0000FF"/>
                  <w:u w:val="single"/>
                  <w:lang w:eastAsia="en-GB"/>
                </w:rPr>
                <w:t>https://www.legislation.gov.uk/uksi/2012/1916/regulation/247A</w:t>
              </w:r>
            </w:hyperlink>
            <w:r w:rsidR="00CE48CD" w:rsidRPr="009560F3">
              <w:rPr>
                <w:rFonts w:ascii="Arial" w:eastAsia="Times New Roman" w:hAnsi="Arial" w:cs="Arial"/>
                <w:lang w:eastAsia="en-GB"/>
              </w:rPr>
              <w:t xml:space="preserve"> </w:t>
            </w:r>
          </w:p>
          <w:p w14:paraId="047BB2D8" w14:textId="77777777" w:rsidR="00CE48CD" w:rsidRPr="009560F3" w:rsidRDefault="00CE48CD" w:rsidP="00CE48CD">
            <w:pPr>
              <w:numPr>
                <w:ilvl w:val="0"/>
                <w:numId w:val="4"/>
              </w:numPr>
              <w:overflowPunct w:val="0"/>
              <w:autoSpaceDE w:val="0"/>
              <w:autoSpaceDN w:val="0"/>
              <w:adjustRightInd w:val="0"/>
              <w:spacing w:before="60" w:after="0" w:line="240" w:lineRule="auto"/>
              <w:ind w:left="342" w:hanging="284"/>
              <w:textAlignment w:val="baseline"/>
              <w:rPr>
                <w:rFonts w:ascii="Arial" w:eastAsia="Times New Roman" w:hAnsi="Arial" w:cs="Arial"/>
                <w:lang w:eastAsia="en-GB"/>
              </w:rPr>
            </w:pPr>
            <w:r w:rsidRPr="009560F3">
              <w:rPr>
                <w:rFonts w:ascii="Arial" w:eastAsia="Times New Roman" w:hAnsi="Arial" w:cs="Arial"/>
                <w:lang w:eastAsia="en-GB"/>
              </w:rPr>
              <w:t>UK Statutory Instrument 2022 No. 350, The Human Medicines (Coronavirus and Influenza) (Amendment) Regulations 2022.</w:t>
            </w:r>
          </w:p>
          <w:p w14:paraId="4833BEDF" w14:textId="77777777" w:rsidR="00CE48CD" w:rsidRDefault="006B010E" w:rsidP="00CE48CD">
            <w:pPr>
              <w:overflowPunct w:val="0"/>
              <w:autoSpaceDE w:val="0"/>
              <w:autoSpaceDN w:val="0"/>
              <w:adjustRightInd w:val="0"/>
              <w:spacing w:before="60" w:after="120" w:line="240" w:lineRule="auto"/>
              <w:ind w:left="340"/>
              <w:contextualSpacing/>
              <w:textAlignment w:val="baseline"/>
              <w:rPr>
                <w:rFonts w:ascii="Arial" w:eastAsia="Times New Roman" w:hAnsi="Arial" w:cs="Arial"/>
                <w:color w:val="0000FF"/>
                <w:u w:val="single"/>
                <w:lang w:eastAsia="en-GB"/>
              </w:rPr>
            </w:pPr>
            <w:hyperlink r:id="rId89" w:history="1">
              <w:r w:rsidR="00CE48CD" w:rsidRPr="009560F3">
                <w:rPr>
                  <w:rFonts w:ascii="Arial" w:eastAsia="Times New Roman" w:hAnsi="Arial" w:cs="Arial"/>
                  <w:color w:val="0000FF"/>
                  <w:u w:val="single"/>
                  <w:lang w:eastAsia="en-GB"/>
                </w:rPr>
                <w:t>https://www.legislation.gov.uk/uksi/2022/350/made</w:t>
              </w:r>
            </w:hyperlink>
          </w:p>
          <w:p w14:paraId="1888B91A" w14:textId="568F0806" w:rsidR="00D411F7" w:rsidRPr="009560F3" w:rsidRDefault="00D411F7" w:rsidP="00CE48CD">
            <w:pPr>
              <w:overflowPunct w:val="0"/>
              <w:autoSpaceDE w:val="0"/>
              <w:autoSpaceDN w:val="0"/>
              <w:adjustRightInd w:val="0"/>
              <w:spacing w:before="60" w:after="120" w:line="240" w:lineRule="auto"/>
              <w:ind w:left="340"/>
              <w:contextualSpacing/>
              <w:textAlignment w:val="baseline"/>
              <w:rPr>
                <w:rFonts w:ascii="Arial" w:eastAsia="Times New Roman" w:hAnsi="Arial" w:cs="Arial"/>
                <w:lang w:eastAsia="en-GB"/>
              </w:rPr>
            </w:pPr>
          </w:p>
        </w:tc>
      </w:tr>
    </w:tbl>
    <w:p w14:paraId="210C100A" w14:textId="77777777" w:rsidR="00CE48CD" w:rsidRPr="00CE48CD" w:rsidRDefault="00CE48CD" w:rsidP="00CE48CD">
      <w:pPr>
        <w:rPr>
          <w:rFonts w:ascii="Arial" w:eastAsia="Times New Roman" w:hAnsi="Arial" w:cs="Times New Roman"/>
          <w:b/>
          <w:sz w:val="24"/>
          <w:szCs w:val="20"/>
          <w:lang w:eastAsia="en-GB"/>
        </w:rPr>
      </w:pPr>
    </w:p>
    <w:p w14:paraId="66D00F9F" w14:textId="77777777" w:rsidR="00CE48CD" w:rsidRPr="00CE48CD" w:rsidRDefault="00CE48CD" w:rsidP="00CE48CD">
      <w:pPr>
        <w:rPr>
          <w:rFonts w:ascii="Arial" w:eastAsia="Times New Roman" w:hAnsi="Arial" w:cs="Times New Roman"/>
          <w:b/>
          <w:sz w:val="24"/>
          <w:szCs w:val="20"/>
          <w:lang w:eastAsia="en-GB"/>
        </w:rPr>
      </w:pPr>
      <w:r w:rsidRPr="00CE48CD">
        <w:rPr>
          <w:rFonts w:ascii="Arial" w:eastAsia="Times New Roman" w:hAnsi="Arial" w:cs="Times New Roman"/>
          <w:b/>
          <w:sz w:val="24"/>
          <w:szCs w:val="20"/>
          <w:lang w:eastAsia="en-GB"/>
        </w:rPr>
        <w:br w:type="page"/>
      </w:r>
    </w:p>
    <w:p w14:paraId="56F4253F" w14:textId="77777777" w:rsidR="00CE48CD" w:rsidRPr="00CE48CD" w:rsidRDefault="00CE48CD" w:rsidP="00CE48CD">
      <w:pPr>
        <w:rPr>
          <w:rFonts w:ascii="Arial" w:eastAsia="Times New Roman" w:hAnsi="Arial" w:cs="Times New Roman"/>
          <w:b/>
          <w:sz w:val="24"/>
          <w:szCs w:val="20"/>
          <w:lang w:eastAsia="en-GB"/>
        </w:rPr>
      </w:pPr>
      <w:r w:rsidRPr="00CE48CD">
        <w:rPr>
          <w:rFonts w:ascii="Arial" w:eastAsia="Times New Roman" w:hAnsi="Arial" w:cs="Times New Roman"/>
          <w:b/>
          <w:sz w:val="24"/>
          <w:szCs w:val="20"/>
          <w:lang w:eastAsia="en-GB"/>
        </w:rPr>
        <w:lastRenderedPageBreak/>
        <w:t>4. Practitioner/staff authorisation sheet</w:t>
      </w:r>
    </w:p>
    <w:p w14:paraId="6F45BD99" w14:textId="226C8E53" w:rsidR="00CE48CD" w:rsidRPr="00CE48CD" w:rsidRDefault="00CE48CD" w:rsidP="00CE48CD">
      <w:pPr>
        <w:overflowPunct w:val="0"/>
        <w:autoSpaceDE w:val="0"/>
        <w:autoSpaceDN w:val="0"/>
        <w:adjustRightInd w:val="0"/>
        <w:spacing w:after="0" w:line="240" w:lineRule="auto"/>
        <w:ind w:rightChars="49" w:right="108"/>
        <w:textAlignment w:val="baseline"/>
        <w:rPr>
          <w:rFonts w:ascii="Arial" w:eastAsia="Times New Roman" w:hAnsi="Arial" w:cs="Times New Roman"/>
          <w:b/>
          <w:sz w:val="24"/>
          <w:szCs w:val="24"/>
          <w:lang w:eastAsia="en-GB"/>
        </w:rPr>
      </w:pPr>
      <w:bookmarkStart w:id="47" w:name="PractitionerAuthorisationSheet"/>
      <w:bookmarkEnd w:id="47"/>
      <w:r w:rsidRPr="00CE48CD">
        <w:rPr>
          <w:rFonts w:ascii="Arial" w:eastAsia="Times New Roman" w:hAnsi="Arial" w:cs="Times New Roman"/>
          <w:b/>
          <w:sz w:val="24"/>
          <w:szCs w:val="24"/>
          <w:lang w:eastAsia="en-GB"/>
        </w:rPr>
        <w:t>Inactivated influenza vaccine protocol v0</w:t>
      </w:r>
      <w:r w:rsidR="00831397">
        <w:rPr>
          <w:rFonts w:ascii="Arial" w:eastAsia="Times New Roman" w:hAnsi="Arial" w:cs="Times New Roman"/>
          <w:b/>
          <w:sz w:val="24"/>
          <w:szCs w:val="24"/>
          <w:lang w:eastAsia="en-GB"/>
        </w:rPr>
        <w:t>5</w:t>
      </w:r>
      <w:r w:rsidRPr="00CE48CD">
        <w:rPr>
          <w:rFonts w:ascii="Arial" w:eastAsia="Times New Roman" w:hAnsi="Arial" w:cs="Times New Roman"/>
          <w:b/>
          <w:sz w:val="24"/>
          <w:szCs w:val="24"/>
          <w:lang w:eastAsia="en-GB"/>
        </w:rPr>
        <w:t xml:space="preserve">.00 </w:t>
      </w:r>
    </w:p>
    <w:p w14:paraId="61877D02" w14:textId="5188C96C" w:rsidR="00CE48CD" w:rsidRPr="00CE48CD" w:rsidRDefault="00CE48CD" w:rsidP="00CE48CD">
      <w:pPr>
        <w:overflowPunct w:val="0"/>
        <w:autoSpaceDE w:val="0"/>
        <w:autoSpaceDN w:val="0"/>
        <w:adjustRightInd w:val="0"/>
        <w:spacing w:after="0" w:line="240" w:lineRule="auto"/>
        <w:ind w:rightChars="49" w:right="108"/>
        <w:textAlignment w:val="baseline"/>
        <w:rPr>
          <w:rFonts w:ascii="Arial" w:eastAsia="Times New Roman" w:hAnsi="Arial" w:cs="Arial"/>
          <w:b/>
          <w:sz w:val="24"/>
          <w:szCs w:val="24"/>
          <w:lang w:eastAsia="en-GB"/>
        </w:rPr>
      </w:pPr>
      <w:r w:rsidRPr="00CE48CD">
        <w:rPr>
          <w:rFonts w:ascii="Arial" w:eastAsia="Times New Roman" w:hAnsi="Arial" w:cs="Times New Roman"/>
          <w:b/>
          <w:sz w:val="24"/>
          <w:szCs w:val="24"/>
          <w:lang w:eastAsia="en-GB"/>
        </w:rPr>
        <w:t>Valid from: 1 September 202</w:t>
      </w:r>
      <w:r w:rsidR="00831397">
        <w:rPr>
          <w:rFonts w:ascii="Arial" w:eastAsia="Times New Roman" w:hAnsi="Arial" w:cs="Times New Roman"/>
          <w:b/>
          <w:sz w:val="24"/>
          <w:szCs w:val="24"/>
          <w:lang w:eastAsia="en-GB"/>
        </w:rPr>
        <w:t>3</w:t>
      </w:r>
      <w:r w:rsidRPr="00CE48CD">
        <w:rPr>
          <w:rFonts w:ascii="Arial" w:eastAsia="Times New Roman" w:hAnsi="Arial" w:cs="Times New Roman"/>
          <w:b/>
          <w:sz w:val="24"/>
          <w:szCs w:val="24"/>
          <w:lang w:eastAsia="en-GB"/>
        </w:rPr>
        <w:t xml:space="preserve"> </w:t>
      </w:r>
      <w:r w:rsidR="00A43370">
        <w:rPr>
          <w:rFonts w:ascii="Arial" w:eastAsia="Times New Roman" w:hAnsi="Arial" w:cs="Times New Roman"/>
          <w:b/>
          <w:sz w:val="24"/>
          <w:szCs w:val="24"/>
          <w:lang w:eastAsia="en-GB"/>
        </w:rPr>
        <w:t xml:space="preserve">        </w:t>
      </w:r>
      <w:r w:rsidRPr="00CE48CD">
        <w:rPr>
          <w:rFonts w:ascii="Arial" w:eastAsia="Times New Roman" w:hAnsi="Arial" w:cs="Times New Roman"/>
          <w:b/>
          <w:sz w:val="24"/>
          <w:szCs w:val="24"/>
          <w:lang w:eastAsia="en-GB"/>
        </w:rPr>
        <w:t>Expiry: 1 April 202</w:t>
      </w:r>
      <w:r w:rsidR="00831397">
        <w:rPr>
          <w:rFonts w:ascii="Arial" w:eastAsia="Times New Roman" w:hAnsi="Arial" w:cs="Arial"/>
          <w:b/>
          <w:sz w:val="24"/>
          <w:szCs w:val="24"/>
          <w:lang w:eastAsia="en-GB"/>
        </w:rPr>
        <w:t>4</w:t>
      </w:r>
    </w:p>
    <w:p w14:paraId="25D39B42" w14:textId="77777777" w:rsidR="00CE48CD" w:rsidRPr="00CE48CD" w:rsidRDefault="00CE48CD" w:rsidP="00CE48CD">
      <w:pPr>
        <w:spacing w:after="0" w:line="240" w:lineRule="auto"/>
        <w:rPr>
          <w:rFonts w:ascii="Arial" w:eastAsia="Times New Roman" w:hAnsi="Arial" w:cs="Times New Roman"/>
          <w:b/>
          <w:sz w:val="24"/>
          <w:szCs w:val="24"/>
          <w:lang w:eastAsia="en-GB"/>
        </w:rPr>
      </w:pPr>
    </w:p>
    <w:p w14:paraId="41F7EB2C" w14:textId="77777777" w:rsidR="00CE48CD" w:rsidRPr="00CE48CD" w:rsidRDefault="00CE48CD" w:rsidP="00CE48CD">
      <w:pPr>
        <w:spacing w:after="0" w:line="240" w:lineRule="auto"/>
        <w:rPr>
          <w:rFonts w:ascii="Arial" w:eastAsia="Times New Roman" w:hAnsi="Arial" w:cs="Times New Roman"/>
          <w:b/>
          <w:sz w:val="24"/>
          <w:szCs w:val="24"/>
          <w:lang w:eastAsia="en-GB"/>
        </w:rPr>
      </w:pPr>
      <w:r w:rsidRPr="00CE48CD">
        <w:rPr>
          <w:rFonts w:ascii="Arial" w:eastAsia="Times New Roman" w:hAnsi="Arial" w:cs="Times New Roman"/>
          <w:sz w:val="24"/>
          <w:szCs w:val="20"/>
          <w:lang w:eastAsia="en-GB"/>
        </w:rPr>
        <w:t xml:space="preserve">This authorisation sheet should be retained to serve as a record of those persons authorised to work under this protocol. </w:t>
      </w:r>
    </w:p>
    <w:p w14:paraId="5F05D9AA" w14:textId="362C579E" w:rsidR="00CE48CD" w:rsidRPr="00CE48CD" w:rsidRDefault="00CE48CD" w:rsidP="00CE48CD">
      <w:pPr>
        <w:spacing w:before="120" w:after="120" w:line="240" w:lineRule="auto"/>
        <w:rPr>
          <w:rFonts w:ascii="Arial" w:eastAsia="Times New Roman" w:hAnsi="Arial" w:cs="Times New Roman"/>
          <w:sz w:val="24"/>
          <w:szCs w:val="24"/>
          <w:lang w:eastAsia="en-GB"/>
        </w:rPr>
      </w:pPr>
      <w:r w:rsidRPr="00CE48CD">
        <w:rPr>
          <w:rFonts w:ascii="Arial" w:eastAsia="Times New Roman" w:hAnsi="Arial" w:cs="Times New Roman"/>
          <w:sz w:val="24"/>
          <w:szCs w:val="24"/>
          <w:lang w:eastAsia="en-GB"/>
        </w:rPr>
        <w:t>By signing this protocol</w:t>
      </w:r>
      <w:r w:rsidR="00F50319">
        <w:rPr>
          <w:rFonts w:ascii="Arial" w:eastAsia="Times New Roman" w:hAnsi="Arial" w:cs="Times New Roman"/>
          <w:sz w:val="24"/>
          <w:szCs w:val="24"/>
          <w:lang w:eastAsia="en-GB"/>
        </w:rPr>
        <w:t xml:space="preserve">, </w:t>
      </w:r>
      <w:r w:rsidRPr="00CE48CD">
        <w:rPr>
          <w:rFonts w:ascii="Arial" w:eastAsia="Times New Roman" w:hAnsi="Arial" w:cs="Times New Roman"/>
          <w:sz w:val="24"/>
          <w:szCs w:val="24"/>
          <w:lang w:eastAsia="en-GB"/>
        </w:rPr>
        <w:t>you are indicating that you agree to its contents and that you will work within it.</w:t>
      </w:r>
    </w:p>
    <w:p w14:paraId="7E7C310F" w14:textId="77777777" w:rsidR="00CE48CD" w:rsidRPr="00CE48CD" w:rsidRDefault="00CE48CD" w:rsidP="00CE48CD">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CE48CD">
        <w:rPr>
          <w:rFonts w:ascii="Arial" w:eastAsia="Times New Roman" w:hAnsi="Arial" w:cs="Arial"/>
          <w:sz w:val="24"/>
          <w:szCs w:val="24"/>
          <w:lang w:eastAsia="en-GB"/>
        </w:rPr>
        <w:t xml:space="preserve">Protocols do not remove inherent professional obligations or accountability. </w:t>
      </w:r>
      <w:r w:rsidRPr="00CE48CD">
        <w:rPr>
          <w:rFonts w:ascii="Arial" w:eastAsia="Times New Roman" w:hAnsi="Arial" w:cs="Times New Roman"/>
          <w:sz w:val="24"/>
          <w:szCs w:val="20"/>
          <w:lang w:eastAsia="en-GB"/>
        </w:rPr>
        <w:t xml:space="preserve">All persons operating under this protocol must work within their terms of employment at all times; registered healthcare professionals </w:t>
      </w:r>
      <w:r w:rsidRPr="00CE48CD">
        <w:rPr>
          <w:rFonts w:ascii="Arial" w:eastAsia="Times New Roman" w:hAnsi="Arial" w:cs="Arial"/>
          <w:sz w:val="24"/>
          <w:szCs w:val="24"/>
          <w:lang w:eastAsia="en-GB"/>
        </w:rPr>
        <w:t>must abide by their professional code of conduct.</w:t>
      </w:r>
    </w:p>
    <w:p w14:paraId="7D7318A3" w14:textId="77777777" w:rsidR="00CE48CD" w:rsidRPr="00CE48CD" w:rsidRDefault="00CE48CD" w:rsidP="008E285F">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CE48CD">
        <w:rPr>
          <w:rFonts w:ascii="Arial" w:eastAsia="Times New Roman" w:hAnsi="Arial" w:cs="Arial"/>
          <w:sz w:val="24"/>
          <w:szCs w:val="24"/>
          <w:lang w:eastAsia="en-GB"/>
        </w:rPr>
        <w:t>It is the responsibility of each person operating under this protocol to do so within the bounds of their own competence.</w:t>
      </w:r>
    </w:p>
    <w:tbl>
      <w:tblPr>
        <w:tblStyle w:val="TableGrid"/>
        <w:tblW w:w="10343" w:type="dxa"/>
        <w:tblLayout w:type="fixed"/>
        <w:tblLook w:val="04A0" w:firstRow="1" w:lastRow="0" w:firstColumn="1" w:lastColumn="0" w:noHBand="0" w:noVBand="1"/>
      </w:tblPr>
      <w:tblGrid>
        <w:gridCol w:w="2689"/>
        <w:gridCol w:w="2551"/>
        <w:gridCol w:w="567"/>
        <w:gridCol w:w="567"/>
        <w:gridCol w:w="577"/>
        <w:gridCol w:w="596"/>
        <w:gridCol w:w="1662"/>
        <w:gridCol w:w="1134"/>
      </w:tblGrid>
      <w:tr w:rsidR="00CE48CD" w:rsidRPr="00CE48CD" w14:paraId="651ED572" w14:textId="77777777" w:rsidTr="00AD75AB">
        <w:tc>
          <w:tcPr>
            <w:tcW w:w="10343" w:type="dxa"/>
            <w:gridSpan w:val="8"/>
          </w:tcPr>
          <w:p w14:paraId="43851FB9" w14:textId="77777777" w:rsidR="00CE48CD" w:rsidRPr="00A91F68" w:rsidRDefault="00CE48CD" w:rsidP="00A91F68">
            <w:pPr>
              <w:spacing w:before="120" w:after="120"/>
              <w:jc w:val="left"/>
              <w:rPr>
                <w:rFonts w:eastAsia="Times New Roman" w:cs="Arial"/>
                <w:sz w:val="22"/>
                <w:szCs w:val="22"/>
                <w:lang w:eastAsia="en-GB"/>
              </w:rPr>
            </w:pPr>
            <w:permStart w:id="173028215" w:edGrp="everyone"/>
            <w:r w:rsidRPr="00831397">
              <w:rPr>
                <w:rFonts w:eastAsia="Times New Roman" w:cs="Arial"/>
                <w:lang w:eastAsia="en-GB"/>
              </w:rPr>
              <w:t>I confirm that I have read and understood the content of this protocol and that I am willing and competent to work to it.</w:t>
            </w:r>
          </w:p>
        </w:tc>
      </w:tr>
      <w:tr w:rsidR="00CE48CD" w:rsidRPr="00CE48CD" w14:paraId="76E86846" w14:textId="77777777" w:rsidTr="00AD75AB">
        <w:tc>
          <w:tcPr>
            <w:tcW w:w="2689" w:type="dxa"/>
          </w:tcPr>
          <w:p w14:paraId="6AEF5D10" w14:textId="77777777" w:rsidR="00CE48CD" w:rsidRPr="00A91F68" w:rsidRDefault="00CE48CD" w:rsidP="00A91F68">
            <w:pPr>
              <w:overflowPunct w:val="0"/>
              <w:autoSpaceDE w:val="0"/>
              <w:autoSpaceDN w:val="0"/>
              <w:adjustRightInd w:val="0"/>
              <w:spacing w:before="120" w:after="120"/>
              <w:jc w:val="left"/>
              <w:textAlignment w:val="baseline"/>
              <w:rPr>
                <w:rFonts w:eastAsia="Times New Roman"/>
                <w:b/>
                <w:bCs/>
                <w:sz w:val="22"/>
                <w:szCs w:val="22"/>
                <w:lang w:eastAsia="en-GB"/>
              </w:rPr>
            </w:pPr>
            <w:r w:rsidRPr="00A91F68">
              <w:rPr>
                <w:rFonts w:eastAsia="Times New Roman"/>
                <w:b/>
                <w:bCs/>
                <w:lang w:eastAsia="en-GB"/>
              </w:rPr>
              <w:t>Name</w:t>
            </w:r>
          </w:p>
        </w:tc>
        <w:tc>
          <w:tcPr>
            <w:tcW w:w="2551" w:type="dxa"/>
          </w:tcPr>
          <w:p w14:paraId="7BD2292B" w14:textId="77777777" w:rsidR="00CE48CD" w:rsidRPr="00A91F68" w:rsidRDefault="00CE48CD" w:rsidP="00A91F68">
            <w:pPr>
              <w:overflowPunct w:val="0"/>
              <w:autoSpaceDE w:val="0"/>
              <w:autoSpaceDN w:val="0"/>
              <w:adjustRightInd w:val="0"/>
              <w:spacing w:before="120" w:after="120"/>
              <w:jc w:val="left"/>
              <w:textAlignment w:val="baseline"/>
              <w:rPr>
                <w:rFonts w:eastAsia="Times New Roman"/>
                <w:b/>
                <w:bCs/>
                <w:sz w:val="22"/>
                <w:szCs w:val="22"/>
                <w:lang w:eastAsia="en-GB"/>
              </w:rPr>
            </w:pPr>
            <w:r w:rsidRPr="00A91F68">
              <w:rPr>
                <w:rFonts w:eastAsia="Times New Roman"/>
                <w:b/>
                <w:bCs/>
                <w:lang w:eastAsia="en-GB"/>
              </w:rPr>
              <w:t>Designation</w:t>
            </w:r>
          </w:p>
        </w:tc>
        <w:tc>
          <w:tcPr>
            <w:tcW w:w="2307" w:type="dxa"/>
            <w:gridSpan w:val="4"/>
          </w:tcPr>
          <w:p w14:paraId="4882484A" w14:textId="77777777" w:rsidR="00CE48CD" w:rsidRPr="00A91F68" w:rsidRDefault="00CE48CD" w:rsidP="00A91F68">
            <w:pPr>
              <w:overflowPunct w:val="0"/>
              <w:autoSpaceDE w:val="0"/>
              <w:autoSpaceDN w:val="0"/>
              <w:adjustRightInd w:val="0"/>
              <w:spacing w:before="120" w:after="120"/>
              <w:jc w:val="left"/>
              <w:textAlignment w:val="baseline"/>
              <w:rPr>
                <w:rFonts w:eastAsia="Times New Roman"/>
                <w:b/>
                <w:bCs/>
                <w:sz w:val="22"/>
                <w:szCs w:val="22"/>
                <w:lang w:eastAsia="en-GB"/>
              </w:rPr>
            </w:pPr>
            <w:r w:rsidRPr="00A91F68">
              <w:rPr>
                <w:rFonts w:eastAsia="Times New Roman"/>
                <w:b/>
                <w:bCs/>
                <w:lang w:eastAsia="en-GB"/>
              </w:rPr>
              <w:t>Activity Stage:</w:t>
            </w:r>
          </w:p>
        </w:tc>
        <w:tc>
          <w:tcPr>
            <w:tcW w:w="1662" w:type="dxa"/>
          </w:tcPr>
          <w:p w14:paraId="491C077D" w14:textId="77777777" w:rsidR="00CE48CD" w:rsidRPr="00A91F68" w:rsidRDefault="00CE48CD" w:rsidP="00A91F68">
            <w:pPr>
              <w:overflowPunct w:val="0"/>
              <w:autoSpaceDE w:val="0"/>
              <w:autoSpaceDN w:val="0"/>
              <w:adjustRightInd w:val="0"/>
              <w:spacing w:before="120" w:after="120"/>
              <w:jc w:val="left"/>
              <w:textAlignment w:val="baseline"/>
              <w:rPr>
                <w:rFonts w:eastAsia="Times New Roman"/>
                <w:b/>
                <w:bCs/>
                <w:sz w:val="22"/>
                <w:szCs w:val="22"/>
                <w:lang w:eastAsia="en-GB"/>
              </w:rPr>
            </w:pPr>
            <w:r w:rsidRPr="00A91F68">
              <w:rPr>
                <w:rFonts w:eastAsia="Times New Roman"/>
                <w:b/>
                <w:bCs/>
                <w:lang w:eastAsia="en-GB"/>
              </w:rPr>
              <w:t>Signature</w:t>
            </w:r>
          </w:p>
        </w:tc>
        <w:tc>
          <w:tcPr>
            <w:tcW w:w="1134" w:type="dxa"/>
          </w:tcPr>
          <w:p w14:paraId="5358209F" w14:textId="77777777" w:rsidR="00CE48CD" w:rsidRPr="00A91F68" w:rsidRDefault="00CE48CD" w:rsidP="00A91F68">
            <w:pPr>
              <w:overflowPunct w:val="0"/>
              <w:autoSpaceDE w:val="0"/>
              <w:autoSpaceDN w:val="0"/>
              <w:adjustRightInd w:val="0"/>
              <w:spacing w:before="120" w:after="120"/>
              <w:jc w:val="left"/>
              <w:textAlignment w:val="baseline"/>
              <w:rPr>
                <w:rFonts w:eastAsia="Times New Roman"/>
                <w:b/>
                <w:bCs/>
                <w:sz w:val="22"/>
                <w:szCs w:val="22"/>
                <w:lang w:eastAsia="en-GB"/>
              </w:rPr>
            </w:pPr>
            <w:r w:rsidRPr="00A91F68">
              <w:rPr>
                <w:rFonts w:eastAsia="Times New Roman"/>
                <w:b/>
                <w:bCs/>
                <w:lang w:eastAsia="en-GB"/>
              </w:rPr>
              <w:t>Date</w:t>
            </w:r>
          </w:p>
        </w:tc>
      </w:tr>
      <w:tr w:rsidR="00CE48CD" w:rsidRPr="00CE48CD" w14:paraId="0351E1C8" w14:textId="77777777" w:rsidTr="00AD75AB">
        <w:tc>
          <w:tcPr>
            <w:tcW w:w="2689" w:type="dxa"/>
          </w:tcPr>
          <w:p w14:paraId="4CF53094"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p>
        </w:tc>
        <w:tc>
          <w:tcPr>
            <w:tcW w:w="2551" w:type="dxa"/>
          </w:tcPr>
          <w:p w14:paraId="75556E03"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p>
        </w:tc>
        <w:tc>
          <w:tcPr>
            <w:tcW w:w="567" w:type="dxa"/>
          </w:tcPr>
          <w:p w14:paraId="696A5788"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1</w:t>
            </w:r>
          </w:p>
        </w:tc>
        <w:tc>
          <w:tcPr>
            <w:tcW w:w="567" w:type="dxa"/>
          </w:tcPr>
          <w:p w14:paraId="2FACF2B8"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2</w:t>
            </w:r>
          </w:p>
        </w:tc>
        <w:tc>
          <w:tcPr>
            <w:tcW w:w="577" w:type="dxa"/>
          </w:tcPr>
          <w:p w14:paraId="18E84F6B"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3</w:t>
            </w:r>
          </w:p>
        </w:tc>
        <w:tc>
          <w:tcPr>
            <w:tcW w:w="596" w:type="dxa"/>
          </w:tcPr>
          <w:p w14:paraId="233B75CB"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4</w:t>
            </w:r>
          </w:p>
        </w:tc>
        <w:tc>
          <w:tcPr>
            <w:tcW w:w="1662" w:type="dxa"/>
          </w:tcPr>
          <w:p w14:paraId="3B22AFE2"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p>
        </w:tc>
        <w:tc>
          <w:tcPr>
            <w:tcW w:w="1134" w:type="dxa"/>
          </w:tcPr>
          <w:p w14:paraId="3CC2415A"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p>
        </w:tc>
      </w:tr>
      <w:tr w:rsidR="00CE48CD" w:rsidRPr="00CE48CD" w14:paraId="76D97978" w14:textId="77777777" w:rsidTr="00AD75AB">
        <w:tc>
          <w:tcPr>
            <w:tcW w:w="2689" w:type="dxa"/>
          </w:tcPr>
          <w:p w14:paraId="774F5F17"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3AFFE05B"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054EDC4D"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3D663643"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153C7C56"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4C7ABA78"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1B507586"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78B946AE"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tr w:rsidR="00CE48CD" w:rsidRPr="00CE48CD" w14:paraId="1EA15DC3" w14:textId="77777777" w:rsidTr="00AD75AB">
        <w:trPr>
          <w:trHeight w:val="569"/>
        </w:trPr>
        <w:tc>
          <w:tcPr>
            <w:tcW w:w="2689" w:type="dxa"/>
          </w:tcPr>
          <w:p w14:paraId="1015DEF7"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321772A3"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4895A6F0"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30322938"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0F640FA1"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0CB85581"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16B4EA51"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358DDE99"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tr w:rsidR="00CE48CD" w:rsidRPr="00CE48CD" w14:paraId="061AF30E" w14:textId="77777777" w:rsidTr="00AD75AB">
        <w:tc>
          <w:tcPr>
            <w:tcW w:w="2689" w:type="dxa"/>
          </w:tcPr>
          <w:p w14:paraId="2F96D4F0"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4873BF86"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1B874455"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2F5543C0"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7514F28A"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3FA99783"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68264E56"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2098199A"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tr w:rsidR="00CE48CD" w:rsidRPr="00CE48CD" w14:paraId="3F0B4CFC" w14:textId="77777777" w:rsidTr="00AD75AB">
        <w:tc>
          <w:tcPr>
            <w:tcW w:w="2689" w:type="dxa"/>
          </w:tcPr>
          <w:p w14:paraId="52EB05D9"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1D4C44A7"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11F286F3"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202FC84F"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642442BB"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5E20FD70"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32A7950B"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620D9B4A"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tr w:rsidR="00CE48CD" w:rsidRPr="00CE48CD" w14:paraId="281DAA28" w14:textId="77777777" w:rsidTr="00AD75AB">
        <w:tc>
          <w:tcPr>
            <w:tcW w:w="2689" w:type="dxa"/>
          </w:tcPr>
          <w:p w14:paraId="2F9536FD"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0A6B60C7"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546C761A"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5FFBAC0B"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550411B7"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18286CA7"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61DD0DF8"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786DD1FC"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tr w:rsidR="00CE48CD" w:rsidRPr="00CE48CD" w14:paraId="5B0A4109" w14:textId="77777777" w:rsidTr="00AD75AB">
        <w:tc>
          <w:tcPr>
            <w:tcW w:w="2689" w:type="dxa"/>
          </w:tcPr>
          <w:p w14:paraId="151592E1"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77B08D1D"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4B228766"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06B12342"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54A24E3A"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719FEA33"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1EE88C48"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5A5A7368"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tr w:rsidR="00CE48CD" w:rsidRPr="00CE48CD" w14:paraId="61F66E65" w14:textId="77777777" w:rsidTr="00AD75AB">
        <w:tc>
          <w:tcPr>
            <w:tcW w:w="2689" w:type="dxa"/>
          </w:tcPr>
          <w:p w14:paraId="336DD175"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551" w:type="dxa"/>
          </w:tcPr>
          <w:p w14:paraId="17095185"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5B8910E4"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67" w:type="dxa"/>
          </w:tcPr>
          <w:p w14:paraId="3459CFCC"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77" w:type="dxa"/>
          </w:tcPr>
          <w:p w14:paraId="74859E32"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596" w:type="dxa"/>
          </w:tcPr>
          <w:p w14:paraId="4512E33E"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662" w:type="dxa"/>
          </w:tcPr>
          <w:p w14:paraId="00A49DC4"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1134" w:type="dxa"/>
          </w:tcPr>
          <w:p w14:paraId="46450C52"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permEnd w:id="173028215"/>
    </w:tbl>
    <w:p w14:paraId="45F5FE5E" w14:textId="77777777" w:rsidR="00CE48CD" w:rsidRPr="00CE48CD" w:rsidRDefault="00CE48CD" w:rsidP="00CE48CD">
      <w:pPr>
        <w:overflowPunct w:val="0"/>
        <w:autoSpaceDE w:val="0"/>
        <w:autoSpaceDN w:val="0"/>
        <w:adjustRightInd w:val="0"/>
        <w:spacing w:after="0" w:line="240" w:lineRule="auto"/>
        <w:textAlignment w:val="baseline"/>
        <w:rPr>
          <w:rFonts w:ascii="Arial" w:eastAsia="Times New Roman" w:hAnsi="Arial" w:cs="Times New Roman"/>
          <w:sz w:val="24"/>
          <w:szCs w:val="24"/>
          <w:lang w:eastAsia="en-GB"/>
        </w:rPr>
      </w:pPr>
    </w:p>
    <w:p w14:paraId="092C48A6" w14:textId="77777777" w:rsidR="00CE48CD" w:rsidRPr="00CE48CD" w:rsidRDefault="00CE48CD" w:rsidP="00CE48CD">
      <w:pPr>
        <w:overflowPunct w:val="0"/>
        <w:autoSpaceDE w:val="0"/>
        <w:autoSpaceDN w:val="0"/>
        <w:adjustRightInd w:val="0"/>
        <w:spacing w:before="120" w:after="120" w:line="240" w:lineRule="auto"/>
        <w:textAlignment w:val="baseline"/>
        <w:rPr>
          <w:rFonts w:ascii="Arial" w:eastAsia="Times New Roman" w:hAnsi="Arial" w:cs="Times New Roman"/>
          <w:b/>
          <w:sz w:val="24"/>
          <w:szCs w:val="24"/>
          <w:lang w:eastAsia="en-GB"/>
        </w:rPr>
      </w:pPr>
      <w:bookmarkStart w:id="48" w:name="AuthorisingRegisteredHCP"/>
      <w:bookmarkEnd w:id="48"/>
      <w:r w:rsidRPr="00CE48CD">
        <w:rPr>
          <w:rFonts w:ascii="Arial" w:eastAsia="Times New Roman" w:hAnsi="Arial" w:cs="Times New Roman"/>
          <w:b/>
          <w:sz w:val="24"/>
          <w:szCs w:val="24"/>
          <w:lang w:eastAsia="en-GB"/>
        </w:rPr>
        <w:t>Authorising registered healthcare professional</w:t>
      </w:r>
    </w:p>
    <w:tbl>
      <w:tblPr>
        <w:tblStyle w:val="TableGrid"/>
        <w:tblW w:w="0" w:type="auto"/>
        <w:tblLook w:val="04A0" w:firstRow="1" w:lastRow="0" w:firstColumn="1" w:lastColumn="0" w:noHBand="0" w:noVBand="1"/>
      </w:tblPr>
      <w:tblGrid>
        <w:gridCol w:w="2518"/>
        <w:gridCol w:w="2722"/>
        <w:gridCol w:w="3090"/>
        <w:gridCol w:w="2013"/>
      </w:tblGrid>
      <w:tr w:rsidR="00CE48CD" w:rsidRPr="00CE48CD" w14:paraId="28A6B84C" w14:textId="77777777" w:rsidTr="00AD75AB">
        <w:tc>
          <w:tcPr>
            <w:tcW w:w="10343" w:type="dxa"/>
            <w:gridSpan w:val="4"/>
          </w:tcPr>
          <w:p w14:paraId="02EBBC62" w14:textId="77777777" w:rsidR="00CE48CD" w:rsidRPr="00A91F68" w:rsidRDefault="00CE48CD" w:rsidP="00A91F68">
            <w:pPr>
              <w:overflowPunct w:val="0"/>
              <w:autoSpaceDE w:val="0"/>
              <w:autoSpaceDN w:val="0"/>
              <w:adjustRightInd w:val="0"/>
              <w:spacing w:before="120" w:after="120"/>
              <w:ind w:right="423"/>
              <w:jc w:val="left"/>
              <w:textAlignment w:val="baseline"/>
              <w:rPr>
                <w:rFonts w:eastAsia="Times New Roman"/>
                <w:sz w:val="22"/>
                <w:szCs w:val="22"/>
                <w:lang w:eastAsia="en-GB"/>
              </w:rPr>
            </w:pPr>
            <w:permStart w:id="80704039" w:edGrp="everyone"/>
            <w:r w:rsidRPr="00831397">
              <w:rPr>
                <w:rFonts w:eastAsia="Times New Roman"/>
                <w:lang w:eastAsia="en-GB"/>
              </w:rPr>
              <w:t xml:space="preserve">I confirm that I, as a registered healthcare professional who is familiar with the competence required in all aspects of this protocol, provide authority on behalf of the below named provider organisation, that the persons named above are competent to work under this protocol and may provide vaccination in accordance with this protocol in the course of working for                        </w:t>
            </w:r>
            <w:r w:rsidRPr="00831397">
              <w:rPr>
                <w:rFonts w:eastAsia="Times New Roman"/>
                <w:b/>
                <w:color w:val="808080" w:themeColor="background1" w:themeShade="80"/>
                <w:lang w:eastAsia="en-GB"/>
              </w:rPr>
              <w:t xml:space="preserve">insert name of organisation / service                                                                                              </w:t>
            </w:r>
            <w:r w:rsidRPr="00831397">
              <w:rPr>
                <w:rFonts w:eastAsia="Times New Roman"/>
                <w:color w:val="808080" w:themeColor="background1" w:themeShade="80"/>
                <w:lang w:eastAsia="en-GB"/>
              </w:rPr>
              <w:t xml:space="preserve"> </w:t>
            </w:r>
          </w:p>
        </w:tc>
      </w:tr>
      <w:tr w:rsidR="00CE48CD" w:rsidRPr="00CE48CD" w14:paraId="397D0E43" w14:textId="77777777" w:rsidTr="00AD75AB">
        <w:tc>
          <w:tcPr>
            <w:tcW w:w="2518" w:type="dxa"/>
          </w:tcPr>
          <w:p w14:paraId="1EF8F409"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Name</w:t>
            </w:r>
          </w:p>
        </w:tc>
        <w:tc>
          <w:tcPr>
            <w:tcW w:w="2722" w:type="dxa"/>
          </w:tcPr>
          <w:p w14:paraId="4FB6BF22"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Designation</w:t>
            </w:r>
          </w:p>
        </w:tc>
        <w:tc>
          <w:tcPr>
            <w:tcW w:w="3090" w:type="dxa"/>
          </w:tcPr>
          <w:p w14:paraId="30CF483B"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Signature</w:t>
            </w:r>
          </w:p>
        </w:tc>
        <w:tc>
          <w:tcPr>
            <w:tcW w:w="2013" w:type="dxa"/>
          </w:tcPr>
          <w:p w14:paraId="1B12C0D9" w14:textId="77777777" w:rsidR="00CE48CD" w:rsidRPr="00CE48CD" w:rsidRDefault="00CE48CD" w:rsidP="00CE48CD">
            <w:pPr>
              <w:overflowPunct w:val="0"/>
              <w:autoSpaceDE w:val="0"/>
              <w:autoSpaceDN w:val="0"/>
              <w:adjustRightInd w:val="0"/>
              <w:spacing w:before="120" w:after="120"/>
              <w:textAlignment w:val="baseline"/>
              <w:rPr>
                <w:rFonts w:eastAsia="Times New Roman"/>
                <w:lang w:eastAsia="en-GB"/>
              </w:rPr>
            </w:pPr>
            <w:r w:rsidRPr="00CE48CD">
              <w:rPr>
                <w:rFonts w:eastAsia="Times New Roman"/>
                <w:lang w:eastAsia="en-GB"/>
              </w:rPr>
              <w:t>Date</w:t>
            </w:r>
          </w:p>
        </w:tc>
      </w:tr>
      <w:tr w:rsidR="00CE48CD" w:rsidRPr="00CE48CD" w14:paraId="0E246DBB" w14:textId="77777777" w:rsidTr="00AD75AB">
        <w:tc>
          <w:tcPr>
            <w:tcW w:w="2518" w:type="dxa"/>
          </w:tcPr>
          <w:p w14:paraId="0D98FA7B"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722" w:type="dxa"/>
          </w:tcPr>
          <w:p w14:paraId="40CE07DE"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3090" w:type="dxa"/>
          </w:tcPr>
          <w:p w14:paraId="3B10988E"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c>
          <w:tcPr>
            <w:tcW w:w="2013" w:type="dxa"/>
          </w:tcPr>
          <w:p w14:paraId="06B94F50" w14:textId="77777777" w:rsidR="00CE48CD" w:rsidRPr="00CE48CD" w:rsidRDefault="00CE48CD" w:rsidP="00CE48CD">
            <w:pPr>
              <w:overflowPunct w:val="0"/>
              <w:autoSpaceDE w:val="0"/>
              <w:autoSpaceDN w:val="0"/>
              <w:adjustRightInd w:val="0"/>
              <w:spacing w:before="120" w:after="120"/>
              <w:textAlignment w:val="baseline"/>
              <w:rPr>
                <w:rFonts w:eastAsia="Times New Roman"/>
                <w:sz w:val="24"/>
                <w:szCs w:val="24"/>
                <w:lang w:eastAsia="en-GB"/>
              </w:rPr>
            </w:pPr>
          </w:p>
        </w:tc>
      </w:tr>
    </w:tbl>
    <w:permEnd w:id="80704039"/>
    <w:p w14:paraId="26926538" w14:textId="77777777" w:rsidR="00CE48CD" w:rsidRPr="00CE48CD" w:rsidRDefault="00CE48CD" w:rsidP="00CE48CD">
      <w:pPr>
        <w:overflowPunct w:val="0"/>
        <w:autoSpaceDE w:val="0"/>
        <w:autoSpaceDN w:val="0"/>
        <w:adjustRightInd w:val="0"/>
        <w:spacing w:before="120" w:after="120" w:line="240" w:lineRule="auto"/>
        <w:textAlignment w:val="baseline"/>
        <w:rPr>
          <w:rFonts w:ascii="Arial" w:eastAsia="Times New Roman" w:hAnsi="Arial" w:cs="Times New Roman"/>
          <w:b/>
          <w:sz w:val="24"/>
          <w:szCs w:val="24"/>
          <w:lang w:eastAsia="en-GB"/>
        </w:rPr>
      </w:pPr>
      <w:r w:rsidRPr="00CE48CD">
        <w:rPr>
          <w:rFonts w:ascii="Arial" w:eastAsia="Times New Roman" w:hAnsi="Arial" w:cs="Times New Roman"/>
          <w:b/>
          <w:sz w:val="24"/>
          <w:szCs w:val="24"/>
          <w:lang w:eastAsia="en-GB"/>
        </w:rPr>
        <w:t>Note to authorising registered healthcare professional</w:t>
      </w:r>
    </w:p>
    <w:p w14:paraId="5941D75B" w14:textId="77777777" w:rsidR="00CE48CD" w:rsidRPr="00CE48CD" w:rsidRDefault="00CE48CD" w:rsidP="00CE48CD">
      <w:pPr>
        <w:spacing w:before="120" w:after="120" w:line="240" w:lineRule="auto"/>
        <w:rPr>
          <w:rFonts w:ascii="Arial" w:eastAsia="Times New Roman" w:hAnsi="Arial" w:cs="Times New Roman"/>
          <w:sz w:val="24"/>
          <w:szCs w:val="24"/>
          <w:lang w:eastAsia="en-GB"/>
        </w:rPr>
      </w:pPr>
      <w:r w:rsidRPr="00CE48CD">
        <w:rPr>
          <w:rFonts w:ascii="Arial" w:eastAsia="Times New Roman" w:hAnsi="Arial" w:cs="Times New Roman"/>
          <w:sz w:val="24"/>
          <w:szCs w:val="24"/>
          <w:lang w:eastAsia="en-GB"/>
        </w:rPr>
        <w:t>Score through unused rows in the list of persons to prevent additions post authorisation.</w:t>
      </w:r>
    </w:p>
    <w:p w14:paraId="4DEF98DF" w14:textId="77777777" w:rsidR="00CE48CD" w:rsidRPr="00CE48CD" w:rsidRDefault="00CE48CD" w:rsidP="00CE48CD">
      <w:pPr>
        <w:spacing w:before="120" w:after="120" w:line="240" w:lineRule="auto"/>
        <w:rPr>
          <w:rFonts w:ascii="Arial" w:eastAsia="Times New Roman" w:hAnsi="Arial" w:cs="Times New Roman"/>
          <w:sz w:val="24"/>
          <w:szCs w:val="24"/>
          <w:lang w:eastAsia="en-GB"/>
        </w:rPr>
        <w:sectPr w:rsidR="00CE48CD" w:rsidRPr="00CE48CD" w:rsidSect="00AD75AB">
          <w:headerReference w:type="even" r:id="rId90"/>
          <w:headerReference w:type="default" r:id="rId91"/>
          <w:footerReference w:type="default" r:id="rId92"/>
          <w:headerReference w:type="first" r:id="rId93"/>
          <w:footerReference w:type="first" r:id="rId94"/>
          <w:pgSz w:w="11906" w:h="16838"/>
          <w:pgMar w:top="720" w:right="720" w:bottom="720" w:left="720" w:header="710" w:footer="314" w:gutter="0"/>
          <w:cols w:space="708"/>
          <w:titlePg/>
          <w:docGrid w:linePitch="360"/>
        </w:sectPr>
      </w:pPr>
      <w:r w:rsidRPr="00CE48CD">
        <w:rPr>
          <w:rFonts w:ascii="Arial" w:eastAsia="Times New Roman" w:hAnsi="Arial" w:cs="Times New Roman"/>
          <w:sz w:val="24"/>
          <w:szCs w:val="24"/>
          <w:lang w:eastAsia="en-GB"/>
        </w:rPr>
        <w:t>If the clinical supervisor is also the authorising registered healthcare professional, they may make a self-declaration of competency abov</w:t>
      </w:r>
      <w:bookmarkStart w:id="49" w:name="AppendixA"/>
      <w:bookmarkEnd w:id="49"/>
      <w:r w:rsidRPr="00CE48CD">
        <w:rPr>
          <w:rFonts w:ascii="Arial" w:eastAsia="Times New Roman" w:hAnsi="Arial" w:cs="Times New Roman"/>
          <w:sz w:val="24"/>
          <w:szCs w:val="24"/>
          <w:lang w:eastAsia="en-GB"/>
        </w:rPr>
        <w:t>e</w:t>
      </w:r>
    </w:p>
    <w:p w14:paraId="643BBD67" w14:textId="77777777" w:rsidR="002A7999" w:rsidRDefault="002A7999"/>
    <w:sectPr w:rsidR="002A7999" w:rsidSect="00AD75AB">
      <w:headerReference w:type="even" r:id="rId95"/>
      <w:headerReference w:type="default" r:id="rId96"/>
      <w:footerReference w:type="default" r:id="rId97"/>
      <w:headerReference w:type="first" r:id="rId98"/>
      <w:footerReference w:type="first" r:id="rId99"/>
      <w:type w:val="continuous"/>
      <w:pgSz w:w="11906" w:h="16838" w:code="9"/>
      <w:pgMar w:top="1134" w:right="720" w:bottom="851"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ECCA" w14:textId="77777777" w:rsidR="00BE6082" w:rsidRDefault="00BE6082" w:rsidP="00CE48CD">
      <w:pPr>
        <w:spacing w:after="0" w:line="240" w:lineRule="auto"/>
      </w:pPr>
      <w:r>
        <w:separator/>
      </w:r>
    </w:p>
  </w:endnote>
  <w:endnote w:type="continuationSeparator" w:id="0">
    <w:p w14:paraId="20BA1C1F" w14:textId="77777777" w:rsidR="00BE6082" w:rsidRDefault="00BE6082" w:rsidP="00CE48CD">
      <w:pPr>
        <w:spacing w:after="0" w:line="240" w:lineRule="auto"/>
      </w:pPr>
      <w:r>
        <w:continuationSeparator/>
      </w:r>
    </w:p>
  </w:endnote>
  <w:endnote w:type="continuationNotice" w:id="1">
    <w:p w14:paraId="021E03A5" w14:textId="77777777" w:rsidR="00BE6082" w:rsidRDefault="00BE6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Apercu Pro">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B19A" w14:textId="37DEFC29" w:rsidR="00CE48CD" w:rsidRDefault="00CE48CD">
    <w:pPr>
      <w:pStyle w:val="Footer"/>
    </w:pPr>
    <w:r>
      <w:rPr>
        <w:rFonts w:ascii="Arial" w:hAnsi="Arial" w:cs="Arial"/>
        <w:sz w:val="20"/>
      </w:rPr>
      <w:t>Inactivated influenza vaccine</w:t>
    </w:r>
    <w:r w:rsidRPr="00866C89">
      <w:rPr>
        <w:rFonts w:ascii="Arial" w:hAnsi="Arial" w:cs="Arial"/>
        <w:sz w:val="20"/>
      </w:rPr>
      <w:t xml:space="preserve"> protocol</w:t>
    </w:r>
    <w:r w:rsidRPr="00173296">
      <w:rPr>
        <w:rFonts w:ascii="Arial" w:hAnsi="Arial"/>
        <w:sz w:val="20"/>
      </w:rPr>
      <w:t xml:space="preserve"> v0</w:t>
    </w:r>
    <w:r w:rsidR="009D5ADC">
      <w:rPr>
        <w:rFonts w:ascii="Arial" w:hAnsi="Arial"/>
        <w:sz w:val="20"/>
      </w:rPr>
      <w:t>5</w:t>
    </w:r>
    <w:r>
      <w:rPr>
        <w:rFonts w:ascii="Arial" w:hAnsi="Arial"/>
        <w:sz w:val="20"/>
      </w:rPr>
      <w:t>.00</w:t>
    </w:r>
    <w:r w:rsidR="00D045EE">
      <w:rPr>
        <w:rFonts w:ascii="Arial" w:hAnsi="Arial"/>
        <w:sz w:val="20"/>
      </w:rPr>
      <w:t xml:space="preserve">  </w:t>
    </w:r>
    <w:r>
      <w:rPr>
        <w:rFonts w:ascii="Arial" w:hAnsi="Arial"/>
        <w:sz w:val="20"/>
      </w:rPr>
      <w:t>Valid from: 1 September 202</w:t>
    </w:r>
    <w:r w:rsidR="009D5ADC">
      <w:rPr>
        <w:rFonts w:ascii="Arial" w:hAnsi="Arial"/>
        <w:sz w:val="20"/>
      </w:rPr>
      <w:t>3</w:t>
    </w:r>
    <w:r>
      <w:rPr>
        <w:rFonts w:ascii="Arial" w:hAnsi="Arial"/>
        <w:sz w:val="20"/>
      </w:rPr>
      <w:t xml:space="preserve"> Expiry: 1 April 202</w:t>
    </w:r>
    <w:r w:rsidR="009D5ADC">
      <w:rPr>
        <w:rFonts w:ascii="Arial" w:hAnsi="Arial"/>
        <w:sz w:val="20"/>
      </w:rPr>
      <w:t>4</w:t>
    </w:r>
    <w:r>
      <w:rPr>
        <w:rFonts w:ascii="Arial" w:hAnsi="Arial"/>
        <w:sz w:val="20"/>
      </w:rPr>
      <w:t xml:space="preserve"> </w:t>
    </w:r>
    <w:r w:rsidR="00D045EE">
      <w:rPr>
        <w:rFonts w:ascii="Arial" w:hAnsi="Arial"/>
        <w:sz w:val="20"/>
      </w:rPr>
      <w:t xml:space="preserve">      </w:t>
    </w:r>
    <w:r w:rsidRPr="0004464D">
      <w:rPr>
        <w:rFonts w:ascii="Arial" w:hAnsi="Arial"/>
        <w:sz w:val="20"/>
      </w:rPr>
      <w:t xml:space="preserve">Page </w:t>
    </w:r>
    <w:r w:rsidRPr="001A5409">
      <w:rPr>
        <w:rStyle w:val="PageNumber"/>
        <w:rFonts w:ascii="Arial" w:hAnsi="Arial" w:cs="Arial"/>
        <w:sz w:val="20"/>
      </w:rPr>
      <w:fldChar w:fldCharType="begin"/>
    </w:r>
    <w:r w:rsidRPr="001A5409">
      <w:rPr>
        <w:rStyle w:val="PageNumber"/>
        <w:rFonts w:ascii="Arial" w:hAnsi="Arial" w:cs="Arial"/>
        <w:sz w:val="20"/>
      </w:rPr>
      <w:instrText xml:space="preserve"> PAGE </w:instrText>
    </w:r>
    <w:r w:rsidRPr="001A5409">
      <w:rPr>
        <w:rStyle w:val="PageNumber"/>
        <w:rFonts w:ascii="Arial" w:hAnsi="Arial" w:cs="Arial"/>
        <w:sz w:val="20"/>
      </w:rPr>
      <w:fldChar w:fldCharType="separate"/>
    </w:r>
    <w:r>
      <w:rPr>
        <w:rStyle w:val="PageNumber"/>
        <w:rFonts w:ascii="Arial" w:hAnsi="Arial" w:cs="Arial"/>
        <w:noProof/>
        <w:sz w:val="20"/>
      </w:rPr>
      <w:t>17</w:t>
    </w:r>
    <w:r w:rsidRPr="001A5409">
      <w:rPr>
        <w:rStyle w:val="PageNumber"/>
        <w:rFonts w:ascii="Arial" w:hAnsi="Arial" w:cs="Arial"/>
        <w:sz w:val="20"/>
      </w:rPr>
      <w:fldChar w:fldCharType="end"/>
    </w:r>
    <w:r w:rsidRPr="001A5409">
      <w:rPr>
        <w:rStyle w:val="PageNumber"/>
        <w:rFonts w:ascii="Arial" w:hAnsi="Arial" w:cs="Arial"/>
        <w:sz w:val="20"/>
      </w:rPr>
      <w:t xml:space="preserve"> of </w:t>
    </w:r>
    <w:r w:rsidRPr="001A5409">
      <w:rPr>
        <w:rStyle w:val="PageNumber"/>
        <w:rFonts w:ascii="Arial" w:hAnsi="Arial" w:cs="Arial"/>
        <w:sz w:val="20"/>
      </w:rPr>
      <w:fldChar w:fldCharType="begin"/>
    </w:r>
    <w:r w:rsidRPr="001A5409">
      <w:rPr>
        <w:rStyle w:val="PageNumber"/>
        <w:rFonts w:ascii="Arial" w:hAnsi="Arial" w:cs="Arial"/>
        <w:sz w:val="20"/>
      </w:rPr>
      <w:instrText xml:space="preserve"> NUMPAGES </w:instrText>
    </w:r>
    <w:r w:rsidRPr="001A5409">
      <w:rPr>
        <w:rStyle w:val="PageNumber"/>
        <w:rFonts w:ascii="Arial" w:hAnsi="Arial" w:cs="Arial"/>
        <w:sz w:val="20"/>
      </w:rPr>
      <w:fldChar w:fldCharType="separate"/>
    </w:r>
    <w:r>
      <w:rPr>
        <w:rStyle w:val="PageNumber"/>
        <w:rFonts w:ascii="Arial" w:hAnsi="Arial" w:cs="Arial"/>
        <w:noProof/>
        <w:sz w:val="20"/>
      </w:rPr>
      <w:t>20</w:t>
    </w:r>
    <w:r w:rsidRPr="001A5409">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268A" w14:textId="2FDB00EF" w:rsidR="00CE48CD" w:rsidRDefault="00CE48CD">
    <w:pPr>
      <w:pStyle w:val="Footer"/>
    </w:pPr>
    <w:r>
      <w:rPr>
        <w:rFonts w:ascii="Arial" w:hAnsi="Arial" w:cs="Arial"/>
        <w:sz w:val="20"/>
      </w:rPr>
      <w:t>Inactivated influenza vaccine protocol</w:t>
    </w:r>
    <w:r w:rsidRPr="00173296">
      <w:rPr>
        <w:rFonts w:ascii="Arial" w:hAnsi="Arial"/>
        <w:sz w:val="20"/>
      </w:rPr>
      <w:t xml:space="preserve"> v0</w:t>
    </w:r>
    <w:r w:rsidR="00A0608C">
      <w:rPr>
        <w:rFonts w:ascii="Arial" w:hAnsi="Arial"/>
        <w:sz w:val="20"/>
      </w:rPr>
      <w:t>5</w:t>
    </w:r>
    <w:r>
      <w:rPr>
        <w:rFonts w:ascii="Arial" w:hAnsi="Arial"/>
        <w:sz w:val="20"/>
      </w:rPr>
      <w:t>.00</w:t>
    </w:r>
    <w:r w:rsidR="00D045EE">
      <w:rPr>
        <w:rFonts w:ascii="Arial" w:hAnsi="Arial"/>
        <w:sz w:val="20"/>
      </w:rPr>
      <w:t xml:space="preserve">  </w:t>
    </w:r>
    <w:r>
      <w:rPr>
        <w:rFonts w:ascii="Arial" w:hAnsi="Arial"/>
        <w:sz w:val="20"/>
      </w:rPr>
      <w:t xml:space="preserve"> Valid from: 1 September 202</w:t>
    </w:r>
    <w:r w:rsidR="00EF29CD">
      <w:rPr>
        <w:rFonts w:ascii="Arial" w:hAnsi="Arial"/>
        <w:sz w:val="20"/>
      </w:rPr>
      <w:t>3</w:t>
    </w:r>
    <w:r w:rsidR="00C97070">
      <w:rPr>
        <w:rFonts w:ascii="Arial" w:hAnsi="Arial"/>
        <w:sz w:val="20"/>
      </w:rPr>
      <w:t xml:space="preserve">  </w:t>
    </w:r>
    <w:r>
      <w:rPr>
        <w:rFonts w:ascii="Arial" w:hAnsi="Arial"/>
        <w:sz w:val="20"/>
      </w:rPr>
      <w:t>Expiry: 1 April 202</w:t>
    </w:r>
    <w:r w:rsidR="00AF5CFC">
      <w:rPr>
        <w:rFonts w:ascii="Arial" w:hAnsi="Arial"/>
        <w:sz w:val="20"/>
      </w:rPr>
      <w:t>4</w:t>
    </w:r>
    <w:r>
      <w:rPr>
        <w:rFonts w:ascii="Arial" w:hAnsi="Arial"/>
        <w:sz w:val="20"/>
      </w:rPr>
      <w:t xml:space="preserve">      </w:t>
    </w:r>
    <w:r w:rsidRPr="00486C7D">
      <w:rPr>
        <w:rFonts w:ascii="Arial" w:hAnsi="Arial" w:cs="Arial"/>
        <w:sz w:val="20"/>
      </w:rPr>
      <w:t xml:space="preserve">Page </w:t>
    </w:r>
    <w:r w:rsidRPr="00852573">
      <w:rPr>
        <w:rStyle w:val="PageNumber"/>
        <w:rFonts w:ascii="Arial" w:hAnsi="Arial" w:cs="Arial"/>
        <w:sz w:val="20"/>
      </w:rPr>
      <w:fldChar w:fldCharType="begin"/>
    </w:r>
    <w:r w:rsidRPr="00852573">
      <w:rPr>
        <w:rStyle w:val="PageNumber"/>
        <w:rFonts w:ascii="Arial" w:hAnsi="Arial" w:cs="Arial"/>
        <w:sz w:val="20"/>
      </w:rPr>
      <w:instrText xml:space="preserve"> PAGE </w:instrText>
    </w:r>
    <w:r w:rsidRPr="00852573">
      <w:rPr>
        <w:rStyle w:val="PageNumber"/>
        <w:rFonts w:ascii="Arial" w:hAnsi="Arial" w:cs="Arial"/>
        <w:sz w:val="20"/>
      </w:rPr>
      <w:fldChar w:fldCharType="separate"/>
    </w:r>
    <w:r>
      <w:rPr>
        <w:rStyle w:val="PageNumber"/>
        <w:rFonts w:ascii="Arial" w:hAnsi="Arial" w:cs="Arial"/>
        <w:noProof/>
        <w:sz w:val="20"/>
      </w:rPr>
      <w:t>1</w:t>
    </w:r>
    <w:r w:rsidRPr="00852573">
      <w:rPr>
        <w:rStyle w:val="PageNumber"/>
        <w:rFonts w:ascii="Arial" w:hAnsi="Arial" w:cs="Arial"/>
        <w:sz w:val="20"/>
      </w:rPr>
      <w:fldChar w:fldCharType="end"/>
    </w:r>
    <w:r w:rsidRPr="00852573">
      <w:rPr>
        <w:rStyle w:val="PageNumber"/>
        <w:rFonts w:ascii="Arial" w:hAnsi="Arial" w:cs="Arial"/>
        <w:sz w:val="20"/>
      </w:rPr>
      <w:t xml:space="preserve"> of </w:t>
    </w:r>
    <w:r w:rsidRPr="00852573">
      <w:rPr>
        <w:rStyle w:val="PageNumber"/>
        <w:rFonts w:ascii="Arial" w:hAnsi="Arial" w:cs="Arial"/>
        <w:sz w:val="20"/>
      </w:rPr>
      <w:fldChar w:fldCharType="begin"/>
    </w:r>
    <w:r w:rsidRPr="00852573">
      <w:rPr>
        <w:rStyle w:val="PageNumber"/>
        <w:rFonts w:ascii="Arial" w:hAnsi="Arial" w:cs="Arial"/>
        <w:sz w:val="20"/>
      </w:rPr>
      <w:instrText xml:space="preserve"> NUMPAGES </w:instrText>
    </w:r>
    <w:r w:rsidRPr="00852573">
      <w:rPr>
        <w:rStyle w:val="PageNumber"/>
        <w:rFonts w:ascii="Arial" w:hAnsi="Arial" w:cs="Arial"/>
        <w:sz w:val="20"/>
      </w:rPr>
      <w:fldChar w:fldCharType="separate"/>
    </w:r>
    <w:r>
      <w:rPr>
        <w:rStyle w:val="PageNumber"/>
        <w:rFonts w:ascii="Arial" w:hAnsi="Arial" w:cs="Arial"/>
        <w:noProof/>
        <w:sz w:val="20"/>
      </w:rPr>
      <w:t>20</w:t>
    </w:r>
    <w:r w:rsidRPr="00852573">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FCAC" w14:textId="77777777" w:rsidR="00AD75AB" w:rsidRPr="0004464D" w:rsidRDefault="00AD75AB" w:rsidP="00AD75AB">
    <w:pPr>
      <w:pStyle w:val="Footer"/>
      <w:rPr>
        <w:rStyle w:val="PageNumber"/>
        <w:sz w:val="20"/>
      </w:rPr>
    </w:pPr>
    <w:r w:rsidRPr="00866C89">
      <w:rPr>
        <w:rFonts w:ascii="Arial" w:hAnsi="Arial" w:cs="Arial"/>
        <w:sz w:val="20"/>
      </w:rPr>
      <w:t>COVID-19 Vaccine AstraZeneca protocol</w:t>
    </w:r>
    <w:r w:rsidRPr="00173296">
      <w:rPr>
        <w:rFonts w:ascii="Arial" w:hAnsi="Arial"/>
        <w:sz w:val="20"/>
      </w:rPr>
      <w:t xml:space="preserve"> v0</w:t>
    </w:r>
    <w:r>
      <w:rPr>
        <w:rFonts w:ascii="Arial" w:hAnsi="Arial"/>
        <w:sz w:val="20"/>
      </w:rPr>
      <w:t xml:space="preserve">2.00 Valid from: </w:t>
    </w:r>
    <w:r w:rsidRPr="00E361DD">
      <w:rPr>
        <w:rFonts w:ascii="Arial" w:hAnsi="Arial"/>
        <w:sz w:val="20"/>
        <w:highlight w:val="yellow"/>
      </w:rPr>
      <w:t>xx</w:t>
    </w:r>
    <w:r>
      <w:rPr>
        <w:rFonts w:ascii="Arial" w:hAnsi="Arial"/>
        <w:sz w:val="20"/>
      </w:rPr>
      <w:t>/03/2021 Expiry: 31/03</w:t>
    </w:r>
    <w:r w:rsidRPr="00173296">
      <w:rPr>
        <w:rFonts w:ascii="Arial" w:hAnsi="Arial"/>
        <w:sz w:val="20"/>
      </w:rPr>
      <w:t>/20</w:t>
    </w:r>
    <w:r>
      <w:rPr>
        <w:rFonts w:ascii="Arial" w:hAnsi="Arial"/>
        <w:sz w:val="20"/>
      </w:rPr>
      <w:t>22</w:t>
    </w:r>
    <w:r>
      <w:rPr>
        <w:rFonts w:ascii="Arial" w:hAnsi="Arial"/>
        <w:sz w:val="20"/>
      </w:rPr>
      <w:tab/>
    </w:r>
    <w:r>
      <w:rPr>
        <w:rFonts w:ascii="Arial" w:hAnsi="Arial"/>
        <w:sz w:val="20"/>
      </w:rPr>
      <w:tab/>
    </w:r>
    <w:r w:rsidRPr="0004464D">
      <w:rPr>
        <w:rFonts w:ascii="Arial" w:hAnsi="Arial"/>
        <w:sz w:val="20"/>
      </w:rPr>
      <w:t xml:space="preserve">Page </w:t>
    </w:r>
    <w:r w:rsidRPr="001A5409">
      <w:rPr>
        <w:rStyle w:val="PageNumber"/>
        <w:rFonts w:ascii="Arial" w:hAnsi="Arial" w:cs="Arial"/>
        <w:sz w:val="20"/>
      </w:rPr>
      <w:fldChar w:fldCharType="begin"/>
    </w:r>
    <w:r w:rsidRPr="001A5409">
      <w:rPr>
        <w:rStyle w:val="PageNumber"/>
        <w:rFonts w:ascii="Arial" w:hAnsi="Arial" w:cs="Arial"/>
        <w:sz w:val="20"/>
      </w:rPr>
      <w:instrText xml:space="preserve"> PAGE </w:instrText>
    </w:r>
    <w:r w:rsidRPr="001A5409">
      <w:rPr>
        <w:rStyle w:val="PageNumber"/>
        <w:rFonts w:ascii="Arial" w:hAnsi="Arial" w:cs="Arial"/>
        <w:sz w:val="20"/>
      </w:rPr>
      <w:fldChar w:fldCharType="separate"/>
    </w:r>
    <w:r>
      <w:rPr>
        <w:rStyle w:val="PageNumber"/>
        <w:rFonts w:ascii="Arial" w:hAnsi="Arial" w:cs="Arial"/>
        <w:noProof/>
        <w:sz w:val="20"/>
      </w:rPr>
      <w:t>21</w:t>
    </w:r>
    <w:r w:rsidRPr="001A5409">
      <w:rPr>
        <w:rStyle w:val="PageNumber"/>
        <w:rFonts w:ascii="Arial" w:hAnsi="Arial" w:cs="Arial"/>
        <w:sz w:val="20"/>
      </w:rPr>
      <w:fldChar w:fldCharType="end"/>
    </w:r>
    <w:r w:rsidRPr="001A5409">
      <w:rPr>
        <w:rStyle w:val="PageNumber"/>
        <w:rFonts w:ascii="Arial" w:hAnsi="Arial" w:cs="Arial"/>
        <w:sz w:val="20"/>
      </w:rPr>
      <w:t xml:space="preserve"> of </w:t>
    </w:r>
    <w:r w:rsidRPr="001A5409">
      <w:rPr>
        <w:rStyle w:val="PageNumber"/>
        <w:rFonts w:ascii="Arial" w:hAnsi="Arial" w:cs="Arial"/>
        <w:sz w:val="20"/>
      </w:rPr>
      <w:fldChar w:fldCharType="begin"/>
    </w:r>
    <w:r w:rsidRPr="001A5409">
      <w:rPr>
        <w:rStyle w:val="PageNumber"/>
        <w:rFonts w:ascii="Arial" w:hAnsi="Arial" w:cs="Arial"/>
        <w:sz w:val="20"/>
      </w:rPr>
      <w:instrText xml:space="preserve"> NUMPAGES </w:instrText>
    </w:r>
    <w:r w:rsidRPr="001A5409">
      <w:rPr>
        <w:rStyle w:val="PageNumber"/>
        <w:rFonts w:ascii="Arial" w:hAnsi="Arial" w:cs="Arial"/>
        <w:sz w:val="20"/>
      </w:rPr>
      <w:fldChar w:fldCharType="separate"/>
    </w:r>
    <w:r>
      <w:rPr>
        <w:rStyle w:val="PageNumber"/>
        <w:rFonts w:ascii="Arial" w:hAnsi="Arial" w:cs="Arial"/>
        <w:noProof/>
        <w:sz w:val="20"/>
      </w:rPr>
      <w:t>24</w:t>
    </w:r>
    <w:r w:rsidRPr="001A5409">
      <w:rPr>
        <w:rStyle w:val="PageNumber"/>
        <w:rFonts w:ascii="Arial" w:hAnsi="Arial" w:cs="Arial"/>
        <w:sz w:val="20"/>
      </w:rPr>
      <w:fldChar w:fldCharType="end"/>
    </w:r>
  </w:p>
  <w:p w14:paraId="6F992B59" w14:textId="77777777" w:rsidR="00AD75AB" w:rsidRDefault="00AD75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7BA7" w14:textId="77777777" w:rsidR="00AD75AB" w:rsidRDefault="00AD75AB">
    <w:pPr>
      <w:pStyle w:val="Footer"/>
    </w:pPr>
    <w:r>
      <w:rPr>
        <w:rFonts w:ascii="Arial" w:hAnsi="Arial"/>
        <w:sz w:val="20"/>
      </w:rPr>
      <w:t>Inactivated influenza vaccine protocol</w:t>
    </w:r>
    <w:r w:rsidRPr="00173296">
      <w:rPr>
        <w:rFonts w:ascii="Arial" w:hAnsi="Arial"/>
        <w:sz w:val="20"/>
      </w:rPr>
      <w:t xml:space="preserve"> v0</w:t>
    </w:r>
    <w:r>
      <w:rPr>
        <w:rFonts w:ascii="Arial" w:hAnsi="Arial"/>
        <w:sz w:val="20"/>
      </w:rPr>
      <w:t>0.03 Valid from: 01/12/2020 Expiry: 30/03</w:t>
    </w:r>
    <w:r w:rsidRPr="00173296">
      <w:rPr>
        <w:rFonts w:ascii="Arial" w:hAnsi="Arial"/>
        <w:sz w:val="20"/>
      </w:rPr>
      <w:t>/20</w:t>
    </w:r>
    <w:r>
      <w:rPr>
        <w:rFonts w:ascii="Arial" w:hAnsi="Arial"/>
        <w:sz w:val="20"/>
      </w:rPr>
      <w:t xml:space="preserve">21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Pr>
        <w:rStyle w:val="PageNumber"/>
        <w:rFonts w:ascii="Arial" w:hAnsi="Arial"/>
        <w:noProof/>
        <w:sz w:val="20"/>
      </w:rPr>
      <w:t>1</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Pr>
        <w:rStyle w:val="PageNumber"/>
        <w:rFonts w:ascii="Arial" w:hAnsi="Arial"/>
        <w:noProof/>
        <w:sz w:val="20"/>
      </w:rPr>
      <w:t>18</w:t>
    </w:r>
    <w:r w:rsidRPr="0004464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AE8A" w14:textId="77777777" w:rsidR="00BE6082" w:rsidRDefault="00BE6082" w:rsidP="00CE48CD">
      <w:pPr>
        <w:spacing w:after="0" w:line="240" w:lineRule="auto"/>
      </w:pPr>
      <w:r>
        <w:separator/>
      </w:r>
    </w:p>
  </w:footnote>
  <w:footnote w:type="continuationSeparator" w:id="0">
    <w:p w14:paraId="4B45FFF3" w14:textId="77777777" w:rsidR="00BE6082" w:rsidRDefault="00BE6082" w:rsidP="00CE48CD">
      <w:pPr>
        <w:spacing w:after="0" w:line="240" w:lineRule="auto"/>
      </w:pPr>
      <w:r>
        <w:continuationSeparator/>
      </w:r>
    </w:p>
  </w:footnote>
  <w:footnote w:type="continuationNotice" w:id="1">
    <w:p w14:paraId="55EAE8B0" w14:textId="77777777" w:rsidR="00BE6082" w:rsidRDefault="00BE6082">
      <w:pPr>
        <w:spacing w:after="0" w:line="240" w:lineRule="auto"/>
      </w:pPr>
    </w:p>
  </w:footnote>
  <w:footnote w:id="2">
    <w:p w14:paraId="5644FF0A" w14:textId="418D00DD" w:rsidR="00CE48CD" w:rsidRDefault="00CE48CD" w:rsidP="00417735">
      <w:pPr>
        <w:pStyle w:val="FootnoteText"/>
        <w:ind w:left="153" w:hanging="153"/>
      </w:pPr>
      <w:r>
        <w:rPr>
          <w:rStyle w:val="FootnoteReference"/>
        </w:rPr>
        <w:footnoteRef/>
      </w:r>
      <w:r>
        <w:t xml:space="preserve"> </w:t>
      </w:r>
      <w:r w:rsidRPr="00FB4FAE">
        <w:t xml:space="preserve">This role is different to the Band 6 </w:t>
      </w:r>
      <w:r>
        <w:t>‘</w:t>
      </w:r>
      <w:r w:rsidRPr="00FB4FAE">
        <w:t>COVID-19 Vaccination Programme - RHCP Clinical Supervisor (Vaccinations)</w:t>
      </w:r>
      <w:r>
        <w:t>’</w:t>
      </w:r>
      <w:r w:rsidRPr="00FB4FAE">
        <w:t xml:space="preserve"> (see Accountability and delegation under the national protocols for COVID-19 vaccines: visual diagram at</w:t>
      </w:r>
      <w:r>
        <w:t xml:space="preserve"> </w:t>
      </w:r>
      <w:hyperlink r:id="rId1" w:history="1">
        <w:r w:rsidR="00A43370">
          <w:rPr>
            <w:color w:val="0000FF"/>
            <w:u w:val="single"/>
          </w:rPr>
          <w:t>Coronavirus » Summary of the legal mechanisms for administering the COVID-19 vaccine(s) [england.nhs.uk]</w:t>
        </w:r>
      </w:hyperlink>
      <w:r w:rsidRPr="00FB4FAE">
        <w:t>).</w:t>
      </w:r>
    </w:p>
  </w:footnote>
  <w:footnote w:id="3">
    <w:p w14:paraId="2FF8F5E1" w14:textId="0DD8F351" w:rsidR="00CE48CD" w:rsidRDefault="00CE48CD" w:rsidP="00CE48CD">
      <w:pPr>
        <w:pStyle w:val="FootnoteText"/>
      </w:pPr>
    </w:p>
  </w:footnote>
  <w:footnote w:id="4">
    <w:p w14:paraId="5DD2ABD2" w14:textId="12224AAA" w:rsidR="003B48C3" w:rsidRDefault="003B48C3" w:rsidP="003B48C3">
      <w:pPr>
        <w:pStyle w:val="FootnoteText"/>
      </w:pPr>
      <w:r>
        <w:rPr>
          <w:rStyle w:val="FootnoteReference"/>
        </w:rPr>
        <w:footnoteRef/>
      </w:r>
      <w:r>
        <w:t xml:space="preserve"> Children born between 1 September 2019 and 31 August 2021 are considered eligible</w:t>
      </w:r>
      <w:r w:rsidR="00CB1628">
        <w:t xml:space="preserve">. </w:t>
      </w:r>
    </w:p>
  </w:footnote>
  <w:footnote w:id="5">
    <w:p w14:paraId="76167552" w14:textId="6C0E5F3D" w:rsidR="003B48C3" w:rsidRPr="00A91F68" w:rsidRDefault="003B48C3" w:rsidP="00CB1628">
      <w:pPr>
        <w:pStyle w:val="FootnoteText"/>
        <w:ind w:left="142" w:hanging="142"/>
      </w:pPr>
      <w:r w:rsidRPr="00A91F68">
        <w:rPr>
          <w:rStyle w:val="FootnoteReference"/>
        </w:rPr>
        <w:footnoteRef/>
      </w:r>
      <w:r w:rsidRPr="00A91F68">
        <w:t xml:space="preserve"> </w:t>
      </w:r>
      <w:r w:rsidR="00400214">
        <w:t xml:space="preserve">School </w:t>
      </w:r>
      <w:r w:rsidRPr="00A91F68">
        <w:t>children outside the usual age range for their class (for example those accelerated or held back a year) may be offered and given the vaccine alongside their peers</w:t>
      </w:r>
      <w:r w:rsidR="00CB1628">
        <w:t xml:space="preserve">. </w:t>
      </w:r>
    </w:p>
  </w:footnote>
  <w:footnote w:id="6">
    <w:p w14:paraId="1134E29D" w14:textId="0AC207D2" w:rsidR="00174492" w:rsidRDefault="00174492">
      <w:pPr>
        <w:pStyle w:val="FootnoteText"/>
      </w:pPr>
      <w:r w:rsidRPr="00A91F68">
        <w:rPr>
          <w:rStyle w:val="FootnoteReference"/>
        </w:rPr>
        <w:footnoteRef/>
      </w:r>
      <w:r w:rsidRPr="00A91F68">
        <w:t xml:space="preserve"> </w:t>
      </w:r>
      <w:r w:rsidR="0028243B" w:rsidRPr="00A91F68">
        <w:t>Includes children who are home-schooled or otherwise not in mainstream education</w:t>
      </w:r>
      <w:r w:rsidR="00CB1628">
        <w:t xml:space="preserve">. </w:t>
      </w:r>
    </w:p>
  </w:footnote>
  <w:footnote w:id="7">
    <w:p w14:paraId="7CFD8B02" w14:textId="483A771B" w:rsidR="00CE48CD" w:rsidRPr="00A91F68" w:rsidRDefault="00CE48CD" w:rsidP="00CB1628">
      <w:pPr>
        <w:spacing w:after="0"/>
        <w:ind w:left="142" w:hanging="142"/>
        <w:rPr>
          <w:rFonts w:ascii="Arial" w:hAnsi="Arial" w:cs="Arial"/>
          <w:sz w:val="20"/>
        </w:rPr>
      </w:pPr>
      <w:r w:rsidRPr="004E3683">
        <w:rPr>
          <w:rStyle w:val="FootnoteReference"/>
          <w:sz w:val="20"/>
        </w:rPr>
        <w:footnoteRef/>
      </w:r>
      <w:r w:rsidRPr="004E3683">
        <w:rPr>
          <w:sz w:val="20"/>
        </w:rPr>
        <w:t xml:space="preserve"> </w:t>
      </w:r>
      <w:r w:rsidRPr="00A91F68">
        <w:rPr>
          <w:rFonts w:ascii="Arial" w:hAnsi="Arial" w:cs="Arial"/>
          <w:sz w:val="20"/>
        </w:rPr>
        <w:t>Exclusion under this protocol does not necessarily mean the medication is contraindicated, but it would be outside its remit and another form of authorisation will be required</w:t>
      </w:r>
      <w:r w:rsidR="00CB1628">
        <w:rPr>
          <w:rFonts w:ascii="Arial" w:hAnsi="Arial" w:cs="Arial"/>
          <w:sz w:val="20"/>
        </w:rPr>
        <w:t xml:space="preserve">. </w:t>
      </w:r>
    </w:p>
  </w:footnote>
  <w:footnote w:id="8">
    <w:p w14:paraId="25CAB680" w14:textId="7C8E6361" w:rsidR="00CE48CD" w:rsidRDefault="00CE48CD" w:rsidP="00CB1628">
      <w:pPr>
        <w:pStyle w:val="CommentText"/>
        <w:ind w:left="142" w:hanging="142"/>
      </w:pPr>
      <w:r w:rsidRPr="009A5C3E">
        <w:rPr>
          <w:rStyle w:val="FootnoteReference"/>
          <w:rFonts w:cs="Arial"/>
        </w:rPr>
        <w:footnoteRef/>
      </w:r>
      <w:r w:rsidRPr="009A5C3E">
        <w:rPr>
          <w:rFonts w:cs="Arial"/>
        </w:rPr>
        <w:t xml:space="preserve"> Residues from the manufacturing process may include </w:t>
      </w:r>
      <w:bookmarkStart w:id="26" w:name="_Hlk4142339"/>
      <w:r w:rsidRPr="009A5C3E">
        <w:rPr>
          <w:rFonts w:cs="Arial"/>
        </w:rPr>
        <w:t xml:space="preserve">beta-propiolactone, </w:t>
      </w:r>
      <w:bookmarkEnd w:id="26"/>
      <w:r w:rsidRPr="009A5C3E">
        <w:rPr>
          <w:rFonts w:cs="Arial"/>
        </w:rPr>
        <w:t>cetyltrimethylammonium bromide (CTAB), formaldehyde, gentamicin, hydrocortisone, kanamycin, neomycin, octoxinol-9, octylphenol ethoxylate, polysorbate 80, sodium deoxycholate. Check the vaccine</w:t>
      </w:r>
      <w:r w:rsidR="007E7554">
        <w:rPr>
          <w:rFonts w:cs="Arial"/>
        </w:rPr>
        <w:t>’s</w:t>
      </w:r>
      <w:r w:rsidRPr="009A5C3E">
        <w:rPr>
          <w:rFonts w:cs="Arial"/>
        </w:rPr>
        <w:t xml:space="preserve"> SPC for details</w:t>
      </w:r>
      <w:r w:rsidRPr="00AF6039">
        <w:rPr>
          <w:rFonts w:cs="Arial"/>
        </w:rPr>
        <w:t>.</w:t>
      </w:r>
    </w:p>
  </w:footnote>
  <w:footnote w:id="9">
    <w:p w14:paraId="6CC82031" w14:textId="179A6E48" w:rsidR="00CE48CD" w:rsidRPr="00A91F68" w:rsidRDefault="00CE48CD" w:rsidP="00431FE4">
      <w:pPr>
        <w:pStyle w:val="FootnoteText"/>
        <w:ind w:left="142" w:hanging="142"/>
      </w:pPr>
      <w:r>
        <w:rPr>
          <w:rStyle w:val="FootnoteReference"/>
        </w:rPr>
        <w:footnoteRef/>
      </w:r>
      <w:r>
        <w:t xml:space="preserve"> </w:t>
      </w:r>
      <w:r w:rsidRPr="009B73DA">
        <w:rPr>
          <w:bCs/>
        </w:rPr>
        <w:t>QIV</w:t>
      </w:r>
      <w:r w:rsidR="00DB39AD">
        <w:rPr>
          <w:bCs/>
        </w:rPr>
        <w:t>c</w:t>
      </w:r>
      <w:r w:rsidRPr="009B73DA">
        <w:rPr>
          <w:bCs/>
        </w:rPr>
        <w:t xml:space="preserve"> is suitable to offer to these children as a </w:t>
      </w:r>
      <w:r w:rsidR="00DB39AD">
        <w:rPr>
          <w:bCs/>
        </w:rPr>
        <w:t xml:space="preserve">second-line </w:t>
      </w:r>
      <w:r w:rsidRPr="009B73DA">
        <w:rPr>
          <w:bCs/>
        </w:rPr>
        <w:t xml:space="preserve">option. QIVe has not been procured by </w:t>
      </w:r>
      <w:r>
        <w:rPr>
          <w:bCs/>
        </w:rPr>
        <w:t>UKHSA</w:t>
      </w:r>
      <w:r w:rsidRPr="009B73DA">
        <w:rPr>
          <w:bCs/>
        </w:rPr>
        <w:t xml:space="preserve"> for this </w:t>
      </w:r>
      <w:r w:rsidRPr="00A91F68">
        <w:rPr>
          <w:bCs/>
        </w:rPr>
        <w:t>age group</w:t>
      </w:r>
      <w:r w:rsidR="009F7C87" w:rsidRPr="00A91F68">
        <w:rPr>
          <w:bCs/>
        </w:rPr>
        <w:t xml:space="preserve"> and is not supplied by ImmForm</w:t>
      </w:r>
      <w:r w:rsidRPr="00A91F68">
        <w:rPr>
          <w:bCs/>
        </w:rPr>
        <w:t>.</w:t>
      </w:r>
    </w:p>
  </w:footnote>
  <w:footnote w:id="10">
    <w:p w14:paraId="4705B0AF" w14:textId="575C6C8C" w:rsidR="00DE1A30" w:rsidRPr="00A91F68" w:rsidRDefault="00DE1A30" w:rsidP="00431FE4">
      <w:pPr>
        <w:pStyle w:val="FootnoteText"/>
        <w:ind w:left="142" w:hanging="142"/>
      </w:pPr>
      <w:r w:rsidRPr="00A91F68">
        <w:rPr>
          <w:rStyle w:val="FootnoteReference"/>
        </w:rPr>
        <w:footnoteRef/>
      </w:r>
      <w:r w:rsidRPr="00A91F68">
        <w:t xml:space="preserve"> </w:t>
      </w:r>
      <w:bookmarkStart w:id="33" w:name="_Hlk139181656"/>
      <w:r w:rsidR="00A367C2" w:rsidRPr="00A91F68">
        <w:t>QIVe should be offered only when every attempt to use QIVc or QIVr has been exhausted – evidence of this may be     requested by the commissioner before reimbursement is agreed</w:t>
      </w:r>
      <w:bookmarkEnd w:id="33"/>
      <w:r w:rsidR="00431FE4">
        <w:t xml:space="preserve">. </w:t>
      </w:r>
    </w:p>
  </w:footnote>
  <w:footnote w:id="11">
    <w:p w14:paraId="5487F3E2" w14:textId="6937BE15" w:rsidR="00CE48CD" w:rsidRPr="00A91F68" w:rsidRDefault="00CE48CD" w:rsidP="00CE48CD">
      <w:pPr>
        <w:pStyle w:val="FootnoteText"/>
      </w:pPr>
      <w:r w:rsidRPr="00A91F68">
        <w:rPr>
          <w:rStyle w:val="FootnoteReference"/>
        </w:rPr>
        <w:footnoteRef/>
      </w:r>
      <w:r w:rsidRPr="00A91F68">
        <w:t xml:space="preserve"> </w:t>
      </w:r>
      <w:r w:rsidRPr="00A91F68">
        <w:rPr>
          <w:rFonts w:eastAsiaTheme="minorHAnsi" w:cs="Arial"/>
          <w:color w:val="000000"/>
          <w:lang w:eastAsia="en-US"/>
        </w:rPr>
        <w:t>Including those turning age 65 years by 31 March 202</w:t>
      </w:r>
      <w:r w:rsidR="00B37973" w:rsidRPr="00A91F68">
        <w:rPr>
          <w:rFonts w:eastAsiaTheme="minorHAnsi" w:cs="Arial"/>
          <w:color w:val="000000"/>
          <w:lang w:eastAsia="en-US"/>
        </w:rPr>
        <w:t>4</w:t>
      </w:r>
      <w:r w:rsidR="00431FE4">
        <w:rPr>
          <w:rFonts w:eastAsiaTheme="minorHAnsi" w:cs="Arial"/>
          <w:color w:val="000000"/>
          <w:lang w:eastAsia="en-US"/>
        </w:rPr>
        <w:t xml:space="preserve">. </w:t>
      </w:r>
    </w:p>
  </w:footnote>
  <w:footnote w:id="12">
    <w:p w14:paraId="7EA3F725" w14:textId="0D3BD952" w:rsidR="00CE48CD" w:rsidRPr="00A91F68" w:rsidRDefault="00CE48CD" w:rsidP="00CE48CD">
      <w:pPr>
        <w:pStyle w:val="FootnoteText"/>
      </w:pPr>
      <w:r w:rsidRPr="00A91F68">
        <w:rPr>
          <w:rStyle w:val="FootnoteReference"/>
        </w:rPr>
        <w:footnoteRef/>
      </w:r>
      <w:r w:rsidRPr="00A91F68">
        <w:t xml:space="preserve"> JCVI recommended use of QIV-HD in this age group but this is not currently available </w:t>
      </w:r>
      <w:r w:rsidR="00B37973" w:rsidRPr="00A91F68">
        <w:t>on</w:t>
      </w:r>
      <w:r w:rsidRPr="00A91F68">
        <w:t xml:space="preserve"> the UK market.</w:t>
      </w:r>
    </w:p>
  </w:footnote>
  <w:footnote w:id="13">
    <w:p w14:paraId="078FC36B" w14:textId="7C0487FA" w:rsidR="00DE1A30" w:rsidRDefault="00DE1A30" w:rsidP="00431FE4">
      <w:pPr>
        <w:pStyle w:val="FootnoteText"/>
        <w:ind w:left="153" w:hanging="153"/>
      </w:pPr>
      <w:r w:rsidRPr="00A91F68">
        <w:rPr>
          <w:rStyle w:val="FootnoteReference"/>
        </w:rPr>
        <w:footnoteRef/>
      </w:r>
      <w:r w:rsidRPr="00A91F68">
        <w:t xml:space="preserve"> </w:t>
      </w:r>
      <w:r w:rsidR="00D469FC" w:rsidRPr="00A91F68">
        <w:t>QIVc should be offered only when every attempt to use aQIV or QIVr has been exhausted – evidence of this may be requested by the commissioner before reimbursement is agreed</w:t>
      </w:r>
      <w:r w:rsidR="00431FE4">
        <w:t xml:space="preserve">. </w:t>
      </w:r>
    </w:p>
  </w:footnote>
  <w:footnote w:id="14">
    <w:p w14:paraId="734D42AB" w14:textId="4C0CCBD2" w:rsidR="00CE48CD" w:rsidRPr="00A91F68" w:rsidRDefault="00CE48CD" w:rsidP="00A9764D">
      <w:pPr>
        <w:pStyle w:val="FootnoteText"/>
        <w:ind w:left="147" w:hanging="147"/>
      </w:pPr>
      <w:r w:rsidRPr="00A91F68">
        <w:rPr>
          <w:rStyle w:val="FootnoteReference"/>
        </w:rPr>
        <w:footnoteRef/>
      </w:r>
      <w:r w:rsidRPr="00A91F68">
        <w:t xml:space="preserve"> </w:t>
      </w:r>
      <w:r w:rsidRPr="00A91F68">
        <w:rPr>
          <w:bCs/>
        </w:rPr>
        <w:t>QIV</w:t>
      </w:r>
      <w:r w:rsidR="00F85842" w:rsidRPr="00A91F68">
        <w:rPr>
          <w:bCs/>
        </w:rPr>
        <w:t>c</w:t>
      </w:r>
      <w:r w:rsidRPr="00A91F68">
        <w:rPr>
          <w:bCs/>
        </w:rPr>
        <w:t xml:space="preserve"> is suitable to offer to these children but as a second option. QIVe has not been procured by UKHSA for this age group.</w:t>
      </w:r>
    </w:p>
  </w:footnote>
  <w:footnote w:id="15">
    <w:p w14:paraId="5C424336" w14:textId="520D8852" w:rsidR="003E2200" w:rsidRPr="00A91F68" w:rsidRDefault="003E2200" w:rsidP="00A9764D">
      <w:pPr>
        <w:pStyle w:val="FootnoteText"/>
        <w:ind w:left="142" w:hanging="142"/>
      </w:pPr>
      <w:r w:rsidRPr="00A91F68">
        <w:rPr>
          <w:rStyle w:val="FootnoteReference"/>
        </w:rPr>
        <w:footnoteRef/>
      </w:r>
      <w:r w:rsidRPr="00A91F68">
        <w:t xml:space="preserve"> QIVe should be offered only when every attempt to use QIVc or QIVr has been exhausted – evidence of this may be     requested by the commissioner before reimbursement is agreed</w:t>
      </w:r>
      <w:r w:rsidR="00A9764D">
        <w:t>.</w:t>
      </w:r>
    </w:p>
  </w:footnote>
  <w:footnote w:id="16">
    <w:p w14:paraId="7603A09D" w14:textId="0B821402" w:rsidR="00CE48CD" w:rsidRPr="00A91F68" w:rsidRDefault="00CE48CD" w:rsidP="00CE48CD">
      <w:pPr>
        <w:pStyle w:val="FootnoteText"/>
      </w:pPr>
      <w:r w:rsidRPr="00A91F68">
        <w:rPr>
          <w:rStyle w:val="FootnoteReference"/>
        </w:rPr>
        <w:footnoteRef/>
      </w:r>
      <w:r w:rsidRPr="00A91F68">
        <w:t xml:space="preserve"> </w:t>
      </w:r>
      <w:bookmarkStart w:id="43" w:name="_Hlk105677542"/>
      <w:r w:rsidRPr="00A91F68">
        <w:rPr>
          <w:rFonts w:eastAsiaTheme="minorHAnsi" w:cs="Arial"/>
          <w:color w:val="000000"/>
          <w:lang w:eastAsia="en-US"/>
        </w:rPr>
        <w:t>Including those turning age 65 years by 31 March 202</w:t>
      </w:r>
      <w:r w:rsidR="00F85842" w:rsidRPr="00A91F68">
        <w:rPr>
          <w:rFonts w:eastAsiaTheme="minorHAnsi" w:cs="Arial"/>
          <w:color w:val="000000"/>
          <w:lang w:eastAsia="en-US"/>
        </w:rPr>
        <w:t xml:space="preserve">4. </w:t>
      </w:r>
      <w:bookmarkEnd w:id="43"/>
    </w:p>
  </w:footnote>
  <w:footnote w:id="17">
    <w:p w14:paraId="0435A90A" w14:textId="77777777" w:rsidR="00CE48CD" w:rsidRPr="00A91F68" w:rsidRDefault="00CE48CD" w:rsidP="00CE48CD">
      <w:pPr>
        <w:pStyle w:val="FootnoteText"/>
      </w:pPr>
      <w:r w:rsidRPr="00A91F68">
        <w:rPr>
          <w:rStyle w:val="FootnoteReference"/>
        </w:rPr>
        <w:footnoteRef/>
      </w:r>
      <w:r w:rsidRPr="00A91F68">
        <w:t xml:space="preserve"> JCVI recommended use of QIV-HD in this age group but this is not currently available in the UK market.</w:t>
      </w:r>
    </w:p>
  </w:footnote>
  <w:footnote w:id="18">
    <w:p w14:paraId="68BECD8D" w14:textId="0407F450" w:rsidR="006830F6" w:rsidRDefault="006830F6" w:rsidP="00A9764D">
      <w:pPr>
        <w:pStyle w:val="FootnoteText"/>
        <w:ind w:left="153" w:hanging="153"/>
      </w:pPr>
      <w:r w:rsidRPr="00A91F68">
        <w:rPr>
          <w:rStyle w:val="FootnoteReference"/>
        </w:rPr>
        <w:footnoteRef/>
      </w:r>
      <w:r w:rsidRPr="00A91F68">
        <w:t xml:space="preserve"> QIVc should be offered only when every attempt to use aQIV or QIVr has been exhausted – evidence of this may be requested by the commissioner before reimbursement is agreed</w:t>
      </w:r>
      <w:r w:rsidR="00A9764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168C" w14:textId="32394857" w:rsidR="00CE48CD" w:rsidRDefault="00CE48CD">
    <w:pPr>
      <w:pStyle w:val="Header"/>
    </w:pPr>
    <w:r>
      <w:rPr>
        <w:noProof/>
      </w:rPr>
      <mc:AlternateContent>
        <mc:Choice Requires="wps">
          <w:drawing>
            <wp:anchor distT="0" distB="0" distL="114300" distR="114300" simplePos="0" relativeHeight="251658242" behindDoc="1" locked="0" layoutInCell="0" allowOverlap="1" wp14:anchorId="19A29DCE" wp14:editId="08514E66">
              <wp:simplePos x="0" y="0"/>
              <wp:positionH relativeFrom="margin">
                <wp:align>center</wp:align>
              </wp:positionH>
              <wp:positionV relativeFrom="margin">
                <wp:align>center</wp:align>
              </wp:positionV>
              <wp:extent cx="8432800" cy="936625"/>
              <wp:effectExtent l="0" t="2581275" r="0" b="26638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2800" cy="936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9F86E1"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Pending authorisation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A29DCE" id="_x0000_t202" coordsize="21600,21600" o:spt="202" path="m,l,21600r21600,l21600,xe">
              <v:stroke joinstyle="miter"/>
              <v:path gradientshapeok="t" o:connecttype="rect"/>
            </v:shapetype>
            <v:shape id="Text Box 4" o:spid="_x0000_s1026" type="#_x0000_t202" style="position:absolute;margin-left:0;margin-top:0;width:664pt;height:73.7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" o:allowincell="f" filled="f" stroked="f">
              <v:stroke joinstyle="round"/>
              <o:lock v:ext="edit" shapetype="t"/>
              <v:textbox style="mso-fit-shape-to-text:t">
                <w:txbxContent>
                  <w:p w14:paraId="519F86E1"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Pending authorisation</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0E8CB205" wp14:editId="2D4DCD7B">
              <wp:simplePos x="0" y="0"/>
              <wp:positionH relativeFrom="margin">
                <wp:align>center</wp:align>
              </wp:positionH>
              <wp:positionV relativeFrom="margin">
                <wp:align>center</wp:align>
              </wp:positionV>
              <wp:extent cx="6308090" cy="2522855"/>
              <wp:effectExtent l="0" t="1714500" r="0" b="13823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D34734"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8CB205" id="Text Box 3" o:spid="_x0000_s1027" type="#_x0000_t202" style="position:absolute;margin-left:0;margin-top:0;width:496.7pt;height:198.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" o:allowincell="f" filled="f" stroked="f">
              <v:stroke joinstyle="round"/>
              <o:lock v:ext="edit" shapetype="t"/>
              <v:textbox style="mso-fit-shape-to-text:t">
                <w:txbxContent>
                  <w:p w14:paraId="1ED34734"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0799" w14:textId="1B1306DC" w:rsidR="000D4D1C" w:rsidRDefault="000D4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AEB8" w14:textId="73CD6FD1" w:rsidR="00CE48CD" w:rsidRDefault="00A43370" w:rsidP="00AD75AB">
    <w:pPr>
      <w:pStyle w:val="Header"/>
      <w:ind w:left="-284"/>
    </w:pPr>
    <w:r>
      <w:rPr>
        <w:noProof/>
      </w:rPr>
      <w:drawing>
        <wp:anchor distT="0" distB="0" distL="114300" distR="114300" simplePos="0" relativeHeight="251658248" behindDoc="0" locked="0" layoutInCell="1" allowOverlap="1" wp14:anchorId="4FE477F4" wp14:editId="1340D027">
          <wp:simplePos x="0" y="0"/>
          <wp:positionH relativeFrom="column">
            <wp:posOffset>5111256</wp:posOffset>
          </wp:positionH>
          <wp:positionV relativeFrom="paragraph">
            <wp:posOffset>-157268</wp:posOffset>
          </wp:positionV>
          <wp:extent cx="1265889" cy="947166"/>
          <wp:effectExtent l="0" t="0" r="0" b="5715"/>
          <wp:wrapNone/>
          <wp:docPr id="519055504" name="Picture 519055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5889" cy="947166"/>
                  </a:xfrm>
                  <a:prstGeom prst="rect">
                    <a:avLst/>
                  </a:prstGeom>
                </pic:spPr>
              </pic:pic>
            </a:graphicData>
          </a:graphic>
          <wp14:sizeRelH relativeFrom="page">
            <wp14:pctWidth>0</wp14:pctWidth>
          </wp14:sizeRelH>
          <wp14:sizeRelV relativeFrom="page">
            <wp14:pctHeight>0</wp14:pctHeight>
          </wp14:sizeRelV>
        </wp:anchor>
      </w:drawing>
    </w:r>
    <w:r w:rsidR="00CE48CD">
      <w:rPr>
        <w:noProof/>
      </w:rPr>
      <w:drawing>
        <wp:anchor distT="0" distB="0" distL="114300" distR="114300" simplePos="0" relativeHeight="251658247" behindDoc="0" locked="0" layoutInCell="1" allowOverlap="1" wp14:anchorId="31E0FEFE" wp14:editId="3D5D4291">
          <wp:simplePos x="0" y="0"/>
          <wp:positionH relativeFrom="column">
            <wp:posOffset>-225425</wp:posOffset>
          </wp:positionH>
          <wp:positionV relativeFrom="paragraph">
            <wp:posOffset>-371602</wp:posOffset>
          </wp:positionV>
          <wp:extent cx="1295400" cy="1231900"/>
          <wp:effectExtent l="0" t="0" r="0" b="6350"/>
          <wp:wrapNone/>
          <wp:docPr id="305" name="Picture 305"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95400" cy="1231900"/>
                  </a:xfrm>
                  <a:prstGeom prst="rect">
                    <a:avLst/>
                  </a:prstGeom>
                </pic:spPr>
              </pic:pic>
            </a:graphicData>
          </a:graphic>
          <wp14:sizeRelH relativeFrom="page">
            <wp14:pctWidth>0</wp14:pctWidth>
          </wp14:sizeRelH>
          <wp14:sizeRelV relativeFrom="page">
            <wp14:pctHeight>0</wp14:pctHeight>
          </wp14:sizeRelV>
        </wp:anchor>
      </w:drawing>
    </w:r>
    <w:r w:rsidR="00CE48CD">
      <w:t xml:space="preserve">                                                                                                       </w:t>
    </w:r>
    <w:r w:rsidR="00D229A4">
      <w:t xml:space="preserve">                          </w:t>
    </w:r>
    <w:r w:rsidR="00CE48C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003B" w14:textId="6DA96B47" w:rsidR="00AD75AB" w:rsidRDefault="00CE48CD">
    <w:pPr>
      <w:pStyle w:val="Header"/>
    </w:pPr>
    <w:r>
      <w:rPr>
        <w:noProof/>
      </w:rPr>
      <mc:AlternateContent>
        <mc:Choice Requires="wps">
          <w:drawing>
            <wp:anchor distT="0" distB="0" distL="114300" distR="114300" simplePos="0" relativeHeight="251658246" behindDoc="1" locked="0" layoutInCell="0" allowOverlap="1" wp14:anchorId="7F4AC587" wp14:editId="174FDBA1">
              <wp:simplePos x="0" y="0"/>
              <wp:positionH relativeFrom="margin">
                <wp:align>center</wp:align>
              </wp:positionH>
              <wp:positionV relativeFrom="margin">
                <wp:align>center</wp:align>
              </wp:positionV>
              <wp:extent cx="8432800" cy="936625"/>
              <wp:effectExtent l="0" t="2581275" r="0" b="26638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2800" cy="936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3D9F88"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Pending authorisation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4AC587" id="_x0000_t202" coordsize="21600,21600" o:spt="202" path="m,l,21600r21600,l21600,xe">
              <v:stroke joinstyle="miter"/>
              <v:path gradientshapeok="t" o:connecttype="rect"/>
            </v:shapetype>
            <v:shape id="Text Box 2" o:spid="_x0000_s1028" type="#_x0000_t202" style="position:absolute;margin-left:0;margin-top:0;width:664pt;height:73.7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" o:allowincell="f" filled="f" stroked="f">
              <v:stroke joinstyle="round"/>
              <o:lock v:ext="edit" shapetype="t"/>
              <v:textbox style="mso-fit-shape-to-text:t">
                <w:txbxContent>
                  <w:p w14:paraId="6A3D9F88"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Pending authorisation</w:t>
                    </w:r>
                  </w:p>
                </w:txbxContent>
              </v:textbox>
              <w10:wrap anchorx="margin" anchory="margin"/>
            </v:shape>
          </w:pict>
        </mc:Fallback>
      </mc:AlternateContent>
    </w:r>
    <w:r w:rsidRPr="00C36A2C">
      <w:rPr>
        <w:noProof/>
        <w:lang w:val="en-US"/>
      </w:rPr>
      <mc:AlternateContent>
        <mc:Choice Requires="wps">
          <w:drawing>
            <wp:anchor distT="0" distB="0" distL="114300" distR="114300" simplePos="0" relativeHeight="251658241" behindDoc="1" locked="0" layoutInCell="0" allowOverlap="1" wp14:anchorId="742690A7" wp14:editId="06884EA2">
              <wp:simplePos x="0" y="0"/>
              <wp:positionH relativeFrom="margin">
                <wp:align>center</wp:align>
              </wp:positionH>
              <wp:positionV relativeFrom="margin">
                <wp:align>center</wp:align>
              </wp:positionV>
              <wp:extent cx="6308090" cy="2522855"/>
              <wp:effectExtent l="0" t="1714500" r="0" b="13823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9AAF73" w14:textId="77777777" w:rsidR="00AD75AB" w:rsidRDefault="00AD75AB" w:rsidP="00AD75A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2690A7" id="Text Box 5" o:spid="_x0000_s1029" type="#_x0000_t202" style="position:absolute;margin-left:0;margin-top:0;width:496.7pt;height:198.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" o:allowincell="f" filled="f" stroked="f">
              <v:stroke joinstyle="round"/>
              <o:lock v:ext="edit" shapetype="t"/>
              <v:textbox style="mso-fit-shape-to-text:t">
                <w:txbxContent>
                  <w:p w14:paraId="039AAF73" w14:textId="77777777" w:rsidR="00AD75AB" w:rsidRDefault="00AD75AB" w:rsidP="00AD75A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7D23" w14:textId="77777777" w:rsidR="00AD75AB" w:rsidRDefault="00AD75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408A" w14:textId="4F186D4A" w:rsidR="00AD75AB" w:rsidRPr="000C4C19" w:rsidRDefault="00CE48CD" w:rsidP="00AD75AB">
    <w:pPr>
      <w:pStyle w:val="Header"/>
      <w:ind w:left="-284"/>
      <w:jc w:val="center"/>
      <w:rPr>
        <w:rFonts w:ascii="Arial" w:hAnsi="Arial" w:cs="Arial"/>
        <w:b/>
      </w:rPr>
    </w:pPr>
    <w:r>
      <w:rPr>
        <w:noProof/>
      </w:rPr>
      <mc:AlternateContent>
        <mc:Choice Requires="wps">
          <w:drawing>
            <wp:anchor distT="0" distB="0" distL="114300" distR="114300" simplePos="0" relativeHeight="251658245" behindDoc="1" locked="0" layoutInCell="0" allowOverlap="1" wp14:anchorId="7288C280" wp14:editId="326B07D6">
              <wp:simplePos x="0" y="0"/>
              <wp:positionH relativeFrom="margin">
                <wp:align>center</wp:align>
              </wp:positionH>
              <wp:positionV relativeFrom="margin">
                <wp:align>center</wp:align>
              </wp:positionV>
              <wp:extent cx="8432800" cy="936625"/>
              <wp:effectExtent l="0" t="2581275" r="0" b="26638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2800" cy="936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91DA69"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Pending authorisation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88C280" id="_x0000_t202" coordsize="21600,21600" o:spt="202" path="m,l,21600r21600,l21600,xe">
              <v:stroke joinstyle="miter"/>
              <v:path gradientshapeok="t" o:connecttype="rect"/>
            </v:shapetype>
            <v:shape id="Text Box 1" o:spid="_x0000_s1030" type="#_x0000_t202" style="position:absolute;left:0;text-align:left;margin-left:0;margin-top:0;width:664pt;height:73.7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" o:allowincell="f" filled="f" stroked="f">
              <v:stroke joinstyle="round"/>
              <o:lock v:ext="edit" shapetype="t"/>
              <v:textbox style="mso-fit-shape-to-text:t">
                <w:txbxContent>
                  <w:p w14:paraId="3791DA69" w14:textId="77777777" w:rsidR="00CE48CD" w:rsidRDefault="00CE48CD" w:rsidP="00CE48CD">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Pending authorisation</w:t>
                    </w:r>
                  </w:p>
                </w:txbxContent>
              </v:textbox>
              <w10:wrap anchorx="margin" anchory="margin"/>
            </v:shape>
          </w:pict>
        </mc:Fallback>
      </mc:AlternateContent>
    </w:r>
    <w:r w:rsidRPr="00EF0FD7">
      <w:rPr>
        <w:rFonts w:ascii="Arial" w:hAnsi="Arial"/>
        <w:b/>
        <w:noProof/>
        <w:color w:val="FF0000"/>
        <w:sz w:val="22"/>
      </w:rPr>
      <w:drawing>
        <wp:anchor distT="0" distB="0" distL="114300" distR="114300" simplePos="0" relativeHeight="251658243" behindDoc="1" locked="0" layoutInCell="1" allowOverlap="1" wp14:anchorId="363D48FC" wp14:editId="6825C4DC">
          <wp:simplePos x="0" y="0"/>
          <wp:positionH relativeFrom="column">
            <wp:posOffset>5247005</wp:posOffset>
          </wp:positionH>
          <wp:positionV relativeFrom="paragraph">
            <wp:posOffset>-7620</wp:posOffset>
          </wp:positionV>
          <wp:extent cx="1132840" cy="360045"/>
          <wp:effectExtent l="0" t="0" r="0" b="1905"/>
          <wp:wrapTight wrapText="bothSides">
            <wp:wrapPolygon edited="0">
              <wp:start x="0" y="0"/>
              <wp:lineTo x="0" y="20571"/>
              <wp:lineTo x="21067" y="20571"/>
              <wp:lineTo x="2106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132840" cy="360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0FD7">
      <w:rPr>
        <w:rFonts w:ascii="Arial" w:hAnsi="Arial"/>
        <w:b/>
        <w:noProof/>
        <w:color w:val="FF0000"/>
        <w:sz w:val="22"/>
      </w:rPr>
      <w:drawing>
        <wp:anchor distT="0" distB="0" distL="114300" distR="114300" simplePos="0" relativeHeight="251658244" behindDoc="0" locked="0" layoutInCell="1" allowOverlap="1" wp14:anchorId="0BFE198C" wp14:editId="2E26B95F">
          <wp:simplePos x="0" y="0"/>
          <wp:positionH relativeFrom="column">
            <wp:posOffset>-122555</wp:posOffset>
          </wp:positionH>
          <wp:positionV relativeFrom="paragraph">
            <wp:posOffset>-68669</wp:posOffset>
          </wp:positionV>
          <wp:extent cx="1301750" cy="843280"/>
          <wp:effectExtent l="0" t="0" r="0" b="0"/>
          <wp:wrapNone/>
          <wp:docPr id="11" name="Picture 11" descr="C:\Users\beth.graham\AppData\Local\Microsoft\Windows\Temporary Internet Files\Content.Outlook\8FDADWK5\PHE logo standar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graham\AppData\Local\Microsoft\Windows\Temporary Internet Files\Content.Outlook\8FDADWK5\PHE logo standard 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1750"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C19">
      <w:rPr>
        <w:rFonts w:ascii="Arial" w:hAnsi="Arial" w:cs="Arial"/>
        <w:b/>
        <w:color w:val="FF0000"/>
      </w:rPr>
      <w:t>OFFICIAL SENSITIVE</w:t>
    </w:r>
  </w:p>
  <w:p w14:paraId="7057BE74" w14:textId="77777777" w:rsidR="00AD75AB" w:rsidRDefault="00AD75AB" w:rsidP="00AD75AB">
    <w:pPr>
      <w:pStyle w:val="Header"/>
      <w:ind w:left="-284"/>
    </w:pPr>
  </w:p>
  <w:p w14:paraId="71325D8D" w14:textId="77777777" w:rsidR="00AD75AB" w:rsidRDefault="00AD75AB" w:rsidP="00AD75AB">
    <w:pPr>
      <w:pStyle w:val="Header"/>
      <w:ind w:left="-284"/>
    </w:pPr>
  </w:p>
  <w:p w14:paraId="343BDC57" w14:textId="77777777" w:rsidR="00AD75AB" w:rsidRDefault="00AD75AB" w:rsidP="00AD75AB">
    <w:pPr>
      <w:pStyle w:val="Header"/>
      <w:ind w:left="-284"/>
    </w:pPr>
  </w:p>
  <w:p w14:paraId="7780C1A8" w14:textId="77777777" w:rsidR="00AD75AB" w:rsidRDefault="00AD75AB" w:rsidP="00AD75A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952"/>
    <w:multiLevelType w:val="hybridMultilevel"/>
    <w:tmpl w:val="11065FBC"/>
    <w:lvl w:ilvl="0" w:tplc="4CD61CA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01DC2"/>
    <w:multiLevelType w:val="hybridMultilevel"/>
    <w:tmpl w:val="D2F222F8"/>
    <w:lvl w:ilvl="0" w:tplc="FC90C21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4021B"/>
    <w:multiLevelType w:val="hybridMultilevel"/>
    <w:tmpl w:val="FE326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54C46"/>
    <w:multiLevelType w:val="multilevel"/>
    <w:tmpl w:val="E95E81B4"/>
    <w:lvl w:ilvl="0">
      <w:start w:val="4"/>
      <w:numFmt w:val="decimal"/>
      <w:lvlText w:val="%1"/>
      <w:lvlJc w:val="left"/>
      <w:pPr>
        <w:ind w:left="405" w:hanging="405"/>
      </w:pPr>
      <w:rPr>
        <w:rFonts w:hint="default"/>
      </w:rPr>
    </w:lvl>
    <w:lvl w:ilvl="1">
      <w:start w:val="1"/>
      <w:numFmt w:val="decimal"/>
      <w:pStyle w:val="PHENumberedbodytext"/>
      <w:lvlText w:val="%2."/>
      <w:lvlJc w:val="left"/>
      <w:pPr>
        <w:ind w:left="405" w:hanging="405"/>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47E4B"/>
    <w:multiLevelType w:val="hybridMultilevel"/>
    <w:tmpl w:val="B72EE9C8"/>
    <w:lvl w:ilvl="0" w:tplc="623ABC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F2359"/>
    <w:multiLevelType w:val="hybridMultilevel"/>
    <w:tmpl w:val="80CA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54948"/>
    <w:multiLevelType w:val="hybridMultilevel"/>
    <w:tmpl w:val="007E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20AA5"/>
    <w:multiLevelType w:val="hybridMultilevel"/>
    <w:tmpl w:val="20B6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F3F56"/>
    <w:multiLevelType w:val="hybridMultilevel"/>
    <w:tmpl w:val="221ABC96"/>
    <w:lvl w:ilvl="0" w:tplc="AC629AA2">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AB0734"/>
    <w:multiLevelType w:val="hybridMultilevel"/>
    <w:tmpl w:val="0BA664E0"/>
    <w:lvl w:ilvl="0" w:tplc="5C4E755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043C3"/>
    <w:multiLevelType w:val="hybridMultilevel"/>
    <w:tmpl w:val="6A28E7D4"/>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8" w15:restartNumberingAfterBreak="0">
    <w:nsid w:val="6F834B92"/>
    <w:multiLevelType w:val="hybridMultilevel"/>
    <w:tmpl w:val="3D2AEA44"/>
    <w:lvl w:ilvl="0" w:tplc="78C0EFD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B3480"/>
    <w:multiLevelType w:val="hybridMultilevel"/>
    <w:tmpl w:val="9AFE735C"/>
    <w:lvl w:ilvl="0" w:tplc="08090019">
      <w:start w:val="1"/>
      <w:numFmt w:val="lowerLetter"/>
      <w:lvlText w:val="%1."/>
      <w:lvlJc w:val="left"/>
      <w:pPr>
        <w:ind w:left="699"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67836"/>
    <w:multiLevelType w:val="hybridMultilevel"/>
    <w:tmpl w:val="E61AF2AA"/>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894213">
    <w:abstractNumId w:val="9"/>
  </w:num>
  <w:num w:numId="2" w16cid:durableId="448859141">
    <w:abstractNumId w:val="11"/>
  </w:num>
  <w:num w:numId="3" w16cid:durableId="1043794752">
    <w:abstractNumId w:val="1"/>
  </w:num>
  <w:num w:numId="4" w16cid:durableId="1407067399">
    <w:abstractNumId w:val="22"/>
  </w:num>
  <w:num w:numId="5" w16cid:durableId="760641037">
    <w:abstractNumId w:val="3"/>
  </w:num>
  <w:num w:numId="6" w16cid:durableId="670258061">
    <w:abstractNumId w:val="6"/>
  </w:num>
  <w:num w:numId="7" w16cid:durableId="287661325">
    <w:abstractNumId w:val="20"/>
  </w:num>
  <w:num w:numId="8" w16cid:durableId="111023575">
    <w:abstractNumId w:val="19"/>
  </w:num>
  <w:num w:numId="9" w16cid:durableId="59056941">
    <w:abstractNumId w:val="17"/>
  </w:num>
  <w:num w:numId="10" w16cid:durableId="932740661">
    <w:abstractNumId w:val="15"/>
  </w:num>
  <w:num w:numId="11" w16cid:durableId="2100834036">
    <w:abstractNumId w:val="7"/>
  </w:num>
  <w:num w:numId="12" w16cid:durableId="535503737">
    <w:abstractNumId w:val="16"/>
  </w:num>
  <w:num w:numId="13" w16cid:durableId="1800873020">
    <w:abstractNumId w:val="18"/>
  </w:num>
  <w:num w:numId="14" w16cid:durableId="127014307">
    <w:abstractNumId w:val="14"/>
  </w:num>
  <w:num w:numId="15" w16cid:durableId="1253276494">
    <w:abstractNumId w:val="10"/>
  </w:num>
  <w:num w:numId="16" w16cid:durableId="950941934">
    <w:abstractNumId w:val="13"/>
  </w:num>
  <w:num w:numId="17" w16cid:durableId="1387146109">
    <w:abstractNumId w:val="4"/>
  </w:num>
  <w:num w:numId="18" w16cid:durableId="927353284">
    <w:abstractNumId w:val="5"/>
  </w:num>
  <w:num w:numId="19" w16cid:durableId="549922711">
    <w:abstractNumId w:val="0"/>
  </w:num>
  <w:num w:numId="20" w16cid:durableId="2033148047">
    <w:abstractNumId w:val="21"/>
  </w:num>
  <w:num w:numId="21" w16cid:durableId="1730108791">
    <w:abstractNumId w:val="2"/>
  </w:num>
  <w:num w:numId="22" w16cid:durableId="834496283">
    <w:abstractNumId w:val="8"/>
  </w:num>
  <w:num w:numId="23" w16cid:durableId="12269936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arLtJ5FDnI0KoFG7zLC7Qw9jxnsaNxvydVPpDykcXj5aB9R15K3wEqxERPes7to1xzs7AAQYPloyVF7nolNmg==" w:salt="LDoplFzbKXwMO4+hWOIs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CD"/>
    <w:rsid w:val="00000FC6"/>
    <w:rsid w:val="000026AA"/>
    <w:rsid w:val="00003228"/>
    <w:rsid w:val="00005228"/>
    <w:rsid w:val="00006185"/>
    <w:rsid w:val="000062BA"/>
    <w:rsid w:val="000141C4"/>
    <w:rsid w:val="00016016"/>
    <w:rsid w:val="00034E4F"/>
    <w:rsid w:val="000504D1"/>
    <w:rsid w:val="000507FD"/>
    <w:rsid w:val="000515A2"/>
    <w:rsid w:val="000523EC"/>
    <w:rsid w:val="00072BF3"/>
    <w:rsid w:val="00074174"/>
    <w:rsid w:val="00076413"/>
    <w:rsid w:val="00080BBD"/>
    <w:rsid w:val="00081931"/>
    <w:rsid w:val="00084B17"/>
    <w:rsid w:val="000858AF"/>
    <w:rsid w:val="00093EAA"/>
    <w:rsid w:val="000A542F"/>
    <w:rsid w:val="000B14F2"/>
    <w:rsid w:val="000B22DC"/>
    <w:rsid w:val="000C60A1"/>
    <w:rsid w:val="000C6E48"/>
    <w:rsid w:val="000D22C9"/>
    <w:rsid w:val="000D4D1C"/>
    <w:rsid w:val="000E05DE"/>
    <w:rsid w:val="000E2E51"/>
    <w:rsid w:val="000E7CDE"/>
    <w:rsid w:val="000F0802"/>
    <w:rsid w:val="000F7384"/>
    <w:rsid w:val="0010472C"/>
    <w:rsid w:val="00106475"/>
    <w:rsid w:val="0011123A"/>
    <w:rsid w:val="001128F3"/>
    <w:rsid w:val="00123B60"/>
    <w:rsid w:val="0012734C"/>
    <w:rsid w:val="001347A5"/>
    <w:rsid w:val="00147136"/>
    <w:rsid w:val="00152427"/>
    <w:rsid w:val="00155276"/>
    <w:rsid w:val="0016327B"/>
    <w:rsid w:val="00170C4E"/>
    <w:rsid w:val="00173AD4"/>
    <w:rsid w:val="00174492"/>
    <w:rsid w:val="00174C5A"/>
    <w:rsid w:val="00180E58"/>
    <w:rsid w:val="00190ECA"/>
    <w:rsid w:val="001924A5"/>
    <w:rsid w:val="001A6AAA"/>
    <w:rsid w:val="001A7682"/>
    <w:rsid w:val="001A77FC"/>
    <w:rsid w:val="001A7953"/>
    <w:rsid w:val="001B1E83"/>
    <w:rsid w:val="001B22F4"/>
    <w:rsid w:val="001B4284"/>
    <w:rsid w:val="001B5DF4"/>
    <w:rsid w:val="001C11AE"/>
    <w:rsid w:val="001C2F5F"/>
    <w:rsid w:val="001D6EDC"/>
    <w:rsid w:val="001D775C"/>
    <w:rsid w:val="001E0446"/>
    <w:rsid w:val="001F68B4"/>
    <w:rsid w:val="001F7186"/>
    <w:rsid w:val="00201478"/>
    <w:rsid w:val="00217470"/>
    <w:rsid w:val="00221F87"/>
    <w:rsid w:val="00242245"/>
    <w:rsid w:val="00247755"/>
    <w:rsid w:val="002503AF"/>
    <w:rsid w:val="002510F4"/>
    <w:rsid w:val="00252B1B"/>
    <w:rsid w:val="002543F0"/>
    <w:rsid w:val="0025514F"/>
    <w:rsid w:val="00263F03"/>
    <w:rsid w:val="002660C0"/>
    <w:rsid w:val="0026723C"/>
    <w:rsid w:val="00272883"/>
    <w:rsid w:val="00275EA5"/>
    <w:rsid w:val="00280A6D"/>
    <w:rsid w:val="0028226E"/>
    <w:rsid w:val="0028243B"/>
    <w:rsid w:val="00283A2D"/>
    <w:rsid w:val="0029161A"/>
    <w:rsid w:val="00292980"/>
    <w:rsid w:val="002931D9"/>
    <w:rsid w:val="002934DD"/>
    <w:rsid w:val="00293EFD"/>
    <w:rsid w:val="002A003E"/>
    <w:rsid w:val="002A5BF3"/>
    <w:rsid w:val="002A7999"/>
    <w:rsid w:val="002C00FD"/>
    <w:rsid w:val="002C3F2F"/>
    <w:rsid w:val="002C7963"/>
    <w:rsid w:val="002D234D"/>
    <w:rsid w:val="002D24D9"/>
    <w:rsid w:val="002D4326"/>
    <w:rsid w:val="002D55DC"/>
    <w:rsid w:val="002D7AD3"/>
    <w:rsid w:val="002E03E7"/>
    <w:rsid w:val="002E4A7A"/>
    <w:rsid w:val="002F01B1"/>
    <w:rsid w:val="002F4F51"/>
    <w:rsid w:val="002F592B"/>
    <w:rsid w:val="002F783D"/>
    <w:rsid w:val="00301EC0"/>
    <w:rsid w:val="003074E9"/>
    <w:rsid w:val="00310BF3"/>
    <w:rsid w:val="00313249"/>
    <w:rsid w:val="00323A46"/>
    <w:rsid w:val="00323F9E"/>
    <w:rsid w:val="00326D8F"/>
    <w:rsid w:val="00327E11"/>
    <w:rsid w:val="003311CD"/>
    <w:rsid w:val="00336111"/>
    <w:rsid w:val="00350E53"/>
    <w:rsid w:val="00355615"/>
    <w:rsid w:val="00361497"/>
    <w:rsid w:val="00363764"/>
    <w:rsid w:val="003701AB"/>
    <w:rsid w:val="00371703"/>
    <w:rsid w:val="00375C90"/>
    <w:rsid w:val="00380FC6"/>
    <w:rsid w:val="0038519C"/>
    <w:rsid w:val="00385973"/>
    <w:rsid w:val="003A086F"/>
    <w:rsid w:val="003A1B3F"/>
    <w:rsid w:val="003A1D84"/>
    <w:rsid w:val="003A21C6"/>
    <w:rsid w:val="003A3A94"/>
    <w:rsid w:val="003B095B"/>
    <w:rsid w:val="003B48C3"/>
    <w:rsid w:val="003B5069"/>
    <w:rsid w:val="003D3254"/>
    <w:rsid w:val="003E0957"/>
    <w:rsid w:val="003E2184"/>
    <w:rsid w:val="003E2200"/>
    <w:rsid w:val="003E2467"/>
    <w:rsid w:val="003E6038"/>
    <w:rsid w:val="003E6562"/>
    <w:rsid w:val="003F105A"/>
    <w:rsid w:val="003F42D5"/>
    <w:rsid w:val="00400214"/>
    <w:rsid w:val="004009F2"/>
    <w:rsid w:val="00411CCC"/>
    <w:rsid w:val="004126F4"/>
    <w:rsid w:val="00412BF0"/>
    <w:rsid w:val="004130A8"/>
    <w:rsid w:val="004137B6"/>
    <w:rsid w:val="00417735"/>
    <w:rsid w:val="004274FE"/>
    <w:rsid w:val="004319F6"/>
    <w:rsid w:val="00431FE4"/>
    <w:rsid w:val="00434D7D"/>
    <w:rsid w:val="00435F0F"/>
    <w:rsid w:val="00436829"/>
    <w:rsid w:val="00462B29"/>
    <w:rsid w:val="00474BBE"/>
    <w:rsid w:val="004752AE"/>
    <w:rsid w:val="004837F3"/>
    <w:rsid w:val="00483F40"/>
    <w:rsid w:val="00487E50"/>
    <w:rsid w:val="00495075"/>
    <w:rsid w:val="004A3226"/>
    <w:rsid w:val="004A5BD2"/>
    <w:rsid w:val="004B02C2"/>
    <w:rsid w:val="004B0E46"/>
    <w:rsid w:val="004B0E5E"/>
    <w:rsid w:val="004C0526"/>
    <w:rsid w:val="004E0474"/>
    <w:rsid w:val="004E4D10"/>
    <w:rsid w:val="004E51CA"/>
    <w:rsid w:val="004E696B"/>
    <w:rsid w:val="004E7F01"/>
    <w:rsid w:val="004F1344"/>
    <w:rsid w:val="00500F32"/>
    <w:rsid w:val="00506A45"/>
    <w:rsid w:val="00510EFD"/>
    <w:rsid w:val="0051574C"/>
    <w:rsid w:val="005170EA"/>
    <w:rsid w:val="00517B82"/>
    <w:rsid w:val="0052520C"/>
    <w:rsid w:val="00525BE1"/>
    <w:rsid w:val="005308C0"/>
    <w:rsid w:val="00536570"/>
    <w:rsid w:val="0053663B"/>
    <w:rsid w:val="00541433"/>
    <w:rsid w:val="00541A81"/>
    <w:rsid w:val="00542407"/>
    <w:rsid w:val="00550F5E"/>
    <w:rsid w:val="00551B04"/>
    <w:rsid w:val="0055345F"/>
    <w:rsid w:val="005670A9"/>
    <w:rsid w:val="005756A0"/>
    <w:rsid w:val="00584E7A"/>
    <w:rsid w:val="00586B31"/>
    <w:rsid w:val="00590C55"/>
    <w:rsid w:val="00596922"/>
    <w:rsid w:val="005A09D3"/>
    <w:rsid w:val="005A4EEB"/>
    <w:rsid w:val="005B604D"/>
    <w:rsid w:val="005B7D3A"/>
    <w:rsid w:val="005C29FD"/>
    <w:rsid w:val="005E6AFC"/>
    <w:rsid w:val="005F0AC7"/>
    <w:rsid w:val="005F4BE8"/>
    <w:rsid w:val="005F4D3C"/>
    <w:rsid w:val="00605A9C"/>
    <w:rsid w:val="00607662"/>
    <w:rsid w:val="00612809"/>
    <w:rsid w:val="006132E1"/>
    <w:rsid w:val="00614091"/>
    <w:rsid w:val="0062119B"/>
    <w:rsid w:val="00623BA1"/>
    <w:rsid w:val="0062675A"/>
    <w:rsid w:val="006356DE"/>
    <w:rsid w:val="0063605D"/>
    <w:rsid w:val="00641D59"/>
    <w:rsid w:val="00644271"/>
    <w:rsid w:val="00664B08"/>
    <w:rsid w:val="0067034F"/>
    <w:rsid w:val="00680A04"/>
    <w:rsid w:val="00681FAC"/>
    <w:rsid w:val="006830F6"/>
    <w:rsid w:val="0068397A"/>
    <w:rsid w:val="006849B2"/>
    <w:rsid w:val="006874DB"/>
    <w:rsid w:val="00693160"/>
    <w:rsid w:val="00694AAA"/>
    <w:rsid w:val="00696C62"/>
    <w:rsid w:val="00697600"/>
    <w:rsid w:val="006A3DF1"/>
    <w:rsid w:val="006A50B6"/>
    <w:rsid w:val="006B010E"/>
    <w:rsid w:val="006B2112"/>
    <w:rsid w:val="006B36C3"/>
    <w:rsid w:val="006B4465"/>
    <w:rsid w:val="006C6F4D"/>
    <w:rsid w:val="006D3C4E"/>
    <w:rsid w:val="006D5697"/>
    <w:rsid w:val="006E047E"/>
    <w:rsid w:val="006E0839"/>
    <w:rsid w:val="006E3105"/>
    <w:rsid w:val="006E42FE"/>
    <w:rsid w:val="006E4D96"/>
    <w:rsid w:val="006F2156"/>
    <w:rsid w:val="006F6BA1"/>
    <w:rsid w:val="0070094F"/>
    <w:rsid w:val="00702B6E"/>
    <w:rsid w:val="00705514"/>
    <w:rsid w:val="00710AA1"/>
    <w:rsid w:val="00711A78"/>
    <w:rsid w:val="00714559"/>
    <w:rsid w:val="00720A07"/>
    <w:rsid w:val="007254A2"/>
    <w:rsid w:val="00734E46"/>
    <w:rsid w:val="007400C0"/>
    <w:rsid w:val="0074097A"/>
    <w:rsid w:val="00742370"/>
    <w:rsid w:val="007605BD"/>
    <w:rsid w:val="00762ED3"/>
    <w:rsid w:val="007646C7"/>
    <w:rsid w:val="00766B48"/>
    <w:rsid w:val="00774DF2"/>
    <w:rsid w:val="0078355E"/>
    <w:rsid w:val="007855A6"/>
    <w:rsid w:val="00791B1F"/>
    <w:rsid w:val="007929EF"/>
    <w:rsid w:val="007A1179"/>
    <w:rsid w:val="007A4552"/>
    <w:rsid w:val="007A7774"/>
    <w:rsid w:val="007B1E7C"/>
    <w:rsid w:val="007B5DBD"/>
    <w:rsid w:val="007B6982"/>
    <w:rsid w:val="007C19C5"/>
    <w:rsid w:val="007C332D"/>
    <w:rsid w:val="007D241A"/>
    <w:rsid w:val="007E4C82"/>
    <w:rsid w:val="007E6C86"/>
    <w:rsid w:val="007E6D2A"/>
    <w:rsid w:val="007E7554"/>
    <w:rsid w:val="007F2FD8"/>
    <w:rsid w:val="007F53F0"/>
    <w:rsid w:val="00801C0F"/>
    <w:rsid w:val="00810C40"/>
    <w:rsid w:val="00815987"/>
    <w:rsid w:val="008206D2"/>
    <w:rsid w:val="008227BF"/>
    <w:rsid w:val="00831397"/>
    <w:rsid w:val="008323D2"/>
    <w:rsid w:val="008328B7"/>
    <w:rsid w:val="008328C1"/>
    <w:rsid w:val="00844D68"/>
    <w:rsid w:val="00850B07"/>
    <w:rsid w:val="008563DD"/>
    <w:rsid w:val="00857109"/>
    <w:rsid w:val="00857853"/>
    <w:rsid w:val="00857D75"/>
    <w:rsid w:val="0087171E"/>
    <w:rsid w:val="00873099"/>
    <w:rsid w:val="008826C5"/>
    <w:rsid w:val="00886EC1"/>
    <w:rsid w:val="0089330C"/>
    <w:rsid w:val="008A16AC"/>
    <w:rsid w:val="008A5119"/>
    <w:rsid w:val="008B023A"/>
    <w:rsid w:val="008B1E6A"/>
    <w:rsid w:val="008B7760"/>
    <w:rsid w:val="008C2299"/>
    <w:rsid w:val="008C22B6"/>
    <w:rsid w:val="008C230F"/>
    <w:rsid w:val="008C5B85"/>
    <w:rsid w:val="008D0854"/>
    <w:rsid w:val="008D3108"/>
    <w:rsid w:val="008D722F"/>
    <w:rsid w:val="008E285F"/>
    <w:rsid w:val="008E5C70"/>
    <w:rsid w:val="008E7DDA"/>
    <w:rsid w:val="008F0AC5"/>
    <w:rsid w:val="008F1D3F"/>
    <w:rsid w:val="008F1FAD"/>
    <w:rsid w:val="008F33E6"/>
    <w:rsid w:val="008F55BA"/>
    <w:rsid w:val="0090518D"/>
    <w:rsid w:val="00913EBB"/>
    <w:rsid w:val="00914D1B"/>
    <w:rsid w:val="00915F22"/>
    <w:rsid w:val="0091692B"/>
    <w:rsid w:val="00921F39"/>
    <w:rsid w:val="00923191"/>
    <w:rsid w:val="0092494E"/>
    <w:rsid w:val="009264B7"/>
    <w:rsid w:val="0093466F"/>
    <w:rsid w:val="009351C2"/>
    <w:rsid w:val="00935A75"/>
    <w:rsid w:val="00936CBE"/>
    <w:rsid w:val="00943162"/>
    <w:rsid w:val="00946D60"/>
    <w:rsid w:val="00952481"/>
    <w:rsid w:val="00953D78"/>
    <w:rsid w:val="00954E6B"/>
    <w:rsid w:val="009560F3"/>
    <w:rsid w:val="0095778E"/>
    <w:rsid w:val="00957F38"/>
    <w:rsid w:val="00961504"/>
    <w:rsid w:val="00963B31"/>
    <w:rsid w:val="00963D09"/>
    <w:rsid w:val="009729CB"/>
    <w:rsid w:val="00974A09"/>
    <w:rsid w:val="009767A8"/>
    <w:rsid w:val="00981240"/>
    <w:rsid w:val="00981A1C"/>
    <w:rsid w:val="00984038"/>
    <w:rsid w:val="00990CB0"/>
    <w:rsid w:val="00990FDB"/>
    <w:rsid w:val="00993BD0"/>
    <w:rsid w:val="00996A79"/>
    <w:rsid w:val="00997276"/>
    <w:rsid w:val="00997964"/>
    <w:rsid w:val="009A5C3E"/>
    <w:rsid w:val="009B4E27"/>
    <w:rsid w:val="009B73E0"/>
    <w:rsid w:val="009B7462"/>
    <w:rsid w:val="009C566F"/>
    <w:rsid w:val="009D33B3"/>
    <w:rsid w:val="009D3D89"/>
    <w:rsid w:val="009D3E8E"/>
    <w:rsid w:val="009D4978"/>
    <w:rsid w:val="009D5ADC"/>
    <w:rsid w:val="009F5D97"/>
    <w:rsid w:val="009F7C87"/>
    <w:rsid w:val="00A05372"/>
    <w:rsid w:val="00A0608C"/>
    <w:rsid w:val="00A06287"/>
    <w:rsid w:val="00A06960"/>
    <w:rsid w:val="00A11C82"/>
    <w:rsid w:val="00A12B8F"/>
    <w:rsid w:val="00A14FF3"/>
    <w:rsid w:val="00A17832"/>
    <w:rsid w:val="00A226FB"/>
    <w:rsid w:val="00A24D63"/>
    <w:rsid w:val="00A260EE"/>
    <w:rsid w:val="00A26847"/>
    <w:rsid w:val="00A27213"/>
    <w:rsid w:val="00A31E6D"/>
    <w:rsid w:val="00A367C2"/>
    <w:rsid w:val="00A36F59"/>
    <w:rsid w:val="00A3702E"/>
    <w:rsid w:val="00A43370"/>
    <w:rsid w:val="00A53046"/>
    <w:rsid w:val="00A54396"/>
    <w:rsid w:val="00A56E00"/>
    <w:rsid w:val="00A608E2"/>
    <w:rsid w:val="00A60FCB"/>
    <w:rsid w:val="00A62DA3"/>
    <w:rsid w:val="00A809C6"/>
    <w:rsid w:val="00A82255"/>
    <w:rsid w:val="00A8415A"/>
    <w:rsid w:val="00A91F68"/>
    <w:rsid w:val="00A95E57"/>
    <w:rsid w:val="00A9764D"/>
    <w:rsid w:val="00AB3812"/>
    <w:rsid w:val="00AB5D27"/>
    <w:rsid w:val="00AB61B0"/>
    <w:rsid w:val="00AC1674"/>
    <w:rsid w:val="00AD417D"/>
    <w:rsid w:val="00AD5792"/>
    <w:rsid w:val="00AD75AB"/>
    <w:rsid w:val="00AE48F7"/>
    <w:rsid w:val="00AE6E2E"/>
    <w:rsid w:val="00AF0472"/>
    <w:rsid w:val="00AF5CFC"/>
    <w:rsid w:val="00B042CF"/>
    <w:rsid w:val="00B077BF"/>
    <w:rsid w:val="00B07BCC"/>
    <w:rsid w:val="00B235E2"/>
    <w:rsid w:val="00B24820"/>
    <w:rsid w:val="00B26455"/>
    <w:rsid w:val="00B26692"/>
    <w:rsid w:val="00B37973"/>
    <w:rsid w:val="00B40E06"/>
    <w:rsid w:val="00B44BB5"/>
    <w:rsid w:val="00B44D84"/>
    <w:rsid w:val="00B4503F"/>
    <w:rsid w:val="00B45FD5"/>
    <w:rsid w:val="00B509E4"/>
    <w:rsid w:val="00B54C09"/>
    <w:rsid w:val="00B55958"/>
    <w:rsid w:val="00B6173B"/>
    <w:rsid w:val="00B65F3F"/>
    <w:rsid w:val="00B70567"/>
    <w:rsid w:val="00B74754"/>
    <w:rsid w:val="00B7538E"/>
    <w:rsid w:val="00B75673"/>
    <w:rsid w:val="00B8564C"/>
    <w:rsid w:val="00B869BC"/>
    <w:rsid w:val="00B87DBB"/>
    <w:rsid w:val="00B9080B"/>
    <w:rsid w:val="00B929BC"/>
    <w:rsid w:val="00B93DD4"/>
    <w:rsid w:val="00B94C78"/>
    <w:rsid w:val="00B961FE"/>
    <w:rsid w:val="00BA0B27"/>
    <w:rsid w:val="00BA2245"/>
    <w:rsid w:val="00BB087A"/>
    <w:rsid w:val="00BC3277"/>
    <w:rsid w:val="00BD084D"/>
    <w:rsid w:val="00BD6A31"/>
    <w:rsid w:val="00BE4457"/>
    <w:rsid w:val="00BE6082"/>
    <w:rsid w:val="00BF19EF"/>
    <w:rsid w:val="00BF27E3"/>
    <w:rsid w:val="00BF3BC2"/>
    <w:rsid w:val="00C20A8A"/>
    <w:rsid w:val="00C2146A"/>
    <w:rsid w:val="00C27D48"/>
    <w:rsid w:val="00C300FE"/>
    <w:rsid w:val="00C32D63"/>
    <w:rsid w:val="00C421C4"/>
    <w:rsid w:val="00C53390"/>
    <w:rsid w:val="00C56C6E"/>
    <w:rsid w:val="00C572B9"/>
    <w:rsid w:val="00C573A1"/>
    <w:rsid w:val="00C72147"/>
    <w:rsid w:val="00C73111"/>
    <w:rsid w:val="00C94FFA"/>
    <w:rsid w:val="00C97070"/>
    <w:rsid w:val="00CA1A05"/>
    <w:rsid w:val="00CB06EC"/>
    <w:rsid w:val="00CB1628"/>
    <w:rsid w:val="00CB6118"/>
    <w:rsid w:val="00CB7E3F"/>
    <w:rsid w:val="00CC2490"/>
    <w:rsid w:val="00CD2E75"/>
    <w:rsid w:val="00CD5294"/>
    <w:rsid w:val="00CD6F80"/>
    <w:rsid w:val="00CE0335"/>
    <w:rsid w:val="00CE2207"/>
    <w:rsid w:val="00CE46BB"/>
    <w:rsid w:val="00CE48CD"/>
    <w:rsid w:val="00CE6846"/>
    <w:rsid w:val="00D0249D"/>
    <w:rsid w:val="00D045EE"/>
    <w:rsid w:val="00D06C26"/>
    <w:rsid w:val="00D12DAE"/>
    <w:rsid w:val="00D135B1"/>
    <w:rsid w:val="00D17C8D"/>
    <w:rsid w:val="00D229A4"/>
    <w:rsid w:val="00D25263"/>
    <w:rsid w:val="00D2558B"/>
    <w:rsid w:val="00D33CFA"/>
    <w:rsid w:val="00D373BF"/>
    <w:rsid w:val="00D411F7"/>
    <w:rsid w:val="00D41543"/>
    <w:rsid w:val="00D4347C"/>
    <w:rsid w:val="00D469FC"/>
    <w:rsid w:val="00D54058"/>
    <w:rsid w:val="00D57990"/>
    <w:rsid w:val="00D607DF"/>
    <w:rsid w:val="00D65297"/>
    <w:rsid w:val="00D66F01"/>
    <w:rsid w:val="00D70076"/>
    <w:rsid w:val="00D7217E"/>
    <w:rsid w:val="00D72DA4"/>
    <w:rsid w:val="00D75F21"/>
    <w:rsid w:val="00D90C69"/>
    <w:rsid w:val="00DA0FA4"/>
    <w:rsid w:val="00DB39AD"/>
    <w:rsid w:val="00DC167F"/>
    <w:rsid w:val="00DC3DB8"/>
    <w:rsid w:val="00DC4F4A"/>
    <w:rsid w:val="00DE1A30"/>
    <w:rsid w:val="00DE6D87"/>
    <w:rsid w:val="00DF0591"/>
    <w:rsid w:val="00DF6C75"/>
    <w:rsid w:val="00E00495"/>
    <w:rsid w:val="00E06E88"/>
    <w:rsid w:val="00E1378C"/>
    <w:rsid w:val="00E2075F"/>
    <w:rsid w:val="00E24741"/>
    <w:rsid w:val="00E315A2"/>
    <w:rsid w:val="00E34788"/>
    <w:rsid w:val="00E3557A"/>
    <w:rsid w:val="00E36668"/>
    <w:rsid w:val="00E36673"/>
    <w:rsid w:val="00E4156A"/>
    <w:rsid w:val="00E43F2B"/>
    <w:rsid w:val="00E5473D"/>
    <w:rsid w:val="00E57D23"/>
    <w:rsid w:val="00E60EFE"/>
    <w:rsid w:val="00E62247"/>
    <w:rsid w:val="00E63B58"/>
    <w:rsid w:val="00E64560"/>
    <w:rsid w:val="00E6587B"/>
    <w:rsid w:val="00E67F70"/>
    <w:rsid w:val="00E70362"/>
    <w:rsid w:val="00E734D8"/>
    <w:rsid w:val="00E85364"/>
    <w:rsid w:val="00E87961"/>
    <w:rsid w:val="00E90E9D"/>
    <w:rsid w:val="00E97992"/>
    <w:rsid w:val="00EA1E84"/>
    <w:rsid w:val="00EA664C"/>
    <w:rsid w:val="00EB102E"/>
    <w:rsid w:val="00EB2F16"/>
    <w:rsid w:val="00EB5FEB"/>
    <w:rsid w:val="00EC1936"/>
    <w:rsid w:val="00EC4948"/>
    <w:rsid w:val="00EC6D41"/>
    <w:rsid w:val="00ED1FF5"/>
    <w:rsid w:val="00EF29CD"/>
    <w:rsid w:val="00F02CA4"/>
    <w:rsid w:val="00F04C98"/>
    <w:rsid w:val="00F06102"/>
    <w:rsid w:val="00F11D1B"/>
    <w:rsid w:val="00F164EC"/>
    <w:rsid w:val="00F169AA"/>
    <w:rsid w:val="00F16A73"/>
    <w:rsid w:val="00F46861"/>
    <w:rsid w:val="00F50319"/>
    <w:rsid w:val="00F51DF9"/>
    <w:rsid w:val="00F64F84"/>
    <w:rsid w:val="00F65B9D"/>
    <w:rsid w:val="00F6607C"/>
    <w:rsid w:val="00F70314"/>
    <w:rsid w:val="00F70D86"/>
    <w:rsid w:val="00F72F63"/>
    <w:rsid w:val="00F85623"/>
    <w:rsid w:val="00F85842"/>
    <w:rsid w:val="00FA0687"/>
    <w:rsid w:val="00FA55F6"/>
    <w:rsid w:val="00FA6080"/>
    <w:rsid w:val="00FA7CB1"/>
    <w:rsid w:val="00FB30E9"/>
    <w:rsid w:val="00FB346F"/>
    <w:rsid w:val="00FB6CF0"/>
    <w:rsid w:val="00FB7540"/>
    <w:rsid w:val="00FC71D0"/>
    <w:rsid w:val="00FE1445"/>
    <w:rsid w:val="00FE7428"/>
    <w:rsid w:val="00FF37F7"/>
    <w:rsid w:val="00FF4439"/>
    <w:rsid w:val="00FF658F"/>
    <w:rsid w:val="00FF73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7643"/>
  <w15:chartTrackingRefBased/>
  <w15:docId w15:val="{D95088CD-006C-40AA-AE1C-AC6E605A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E48CD"/>
    <w:pPr>
      <w:keepNext/>
      <w:overflowPunct w:val="0"/>
      <w:autoSpaceDE w:val="0"/>
      <w:autoSpaceDN w:val="0"/>
      <w:adjustRightInd w:val="0"/>
      <w:spacing w:after="120" w:line="240" w:lineRule="auto"/>
      <w:textAlignment w:val="baseline"/>
      <w:outlineLvl w:val="0"/>
    </w:pPr>
    <w:rPr>
      <w:rFonts w:ascii="Times New Roman" w:eastAsia="Times New Roman" w:hAnsi="Times New Roman" w:cs="Times New Roman"/>
      <w:sz w:val="28"/>
      <w:szCs w:val="20"/>
      <w:lang w:eastAsia="en-GB"/>
    </w:rPr>
  </w:style>
  <w:style w:type="paragraph" w:styleId="Heading2">
    <w:name w:val="heading 2"/>
    <w:basedOn w:val="Normal"/>
    <w:next w:val="Normal"/>
    <w:link w:val="Heading2Char"/>
    <w:qFormat/>
    <w:rsid w:val="00CE48CD"/>
    <w:pPr>
      <w:keepNext/>
      <w:pBdr>
        <w:top w:val="double" w:sz="6" w:space="1" w:color="auto" w:shadow="1"/>
        <w:left w:val="double" w:sz="6" w:space="1" w:color="auto" w:shadow="1"/>
        <w:bottom w:val="double" w:sz="6" w:space="1" w:color="auto" w:shadow="1"/>
        <w:right w:val="double" w:sz="6" w:space="1" w:color="auto" w:shadow="1"/>
      </w:pBdr>
      <w:overflowPunct w:val="0"/>
      <w:autoSpaceDE w:val="0"/>
      <w:autoSpaceDN w:val="0"/>
      <w:adjustRightInd w:val="0"/>
      <w:spacing w:before="240" w:after="0" w:line="240" w:lineRule="auto"/>
      <w:jc w:val="center"/>
      <w:textAlignment w:val="baseline"/>
      <w:outlineLvl w:val="1"/>
    </w:pPr>
    <w:rPr>
      <w:rFonts w:ascii="Times New Roman" w:eastAsia="Times New Roman" w:hAnsi="Times New Roman" w:cs="Times New Roman"/>
      <w:b/>
      <w:sz w:val="40"/>
      <w:szCs w:val="20"/>
      <w:lang w:eastAsia="en-GB"/>
    </w:rPr>
  </w:style>
  <w:style w:type="paragraph" w:styleId="Heading3">
    <w:name w:val="heading 3"/>
    <w:basedOn w:val="Normal"/>
    <w:next w:val="Normal"/>
    <w:link w:val="Heading3Char"/>
    <w:uiPriority w:val="9"/>
    <w:semiHidden/>
    <w:unhideWhenUsed/>
    <w:qFormat/>
    <w:rsid w:val="00CE48CD"/>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qFormat/>
    <w:rsid w:val="00CE48CD"/>
    <w:pPr>
      <w:keepNext/>
      <w:overflowPunct w:val="0"/>
      <w:autoSpaceDE w:val="0"/>
      <w:autoSpaceDN w:val="0"/>
      <w:adjustRightInd w:val="0"/>
      <w:spacing w:before="120" w:after="120" w:line="240" w:lineRule="auto"/>
      <w:textAlignment w:val="baseline"/>
      <w:outlineLvl w:val="3"/>
    </w:pPr>
    <w:rPr>
      <w:rFonts w:ascii="Times New Roman" w:eastAsia="Times New Roman" w:hAnsi="Times New Roman" w:cs="Times New Roman"/>
      <w:b/>
      <w:sz w:val="28"/>
      <w:szCs w:val="20"/>
      <w:lang w:eastAsia="en-GB"/>
    </w:rPr>
  </w:style>
  <w:style w:type="paragraph" w:styleId="Heading5">
    <w:name w:val="heading 5"/>
    <w:basedOn w:val="Normal"/>
    <w:next w:val="Normal"/>
    <w:link w:val="Heading5Char"/>
    <w:qFormat/>
    <w:rsid w:val="00CE48CD"/>
    <w:pPr>
      <w:keepNext/>
      <w:overflowPunct w:val="0"/>
      <w:autoSpaceDE w:val="0"/>
      <w:autoSpaceDN w:val="0"/>
      <w:adjustRightInd w:val="0"/>
      <w:spacing w:before="360" w:after="120" w:line="240" w:lineRule="auto"/>
      <w:textAlignment w:val="baseline"/>
      <w:outlineLvl w:val="4"/>
    </w:pPr>
    <w:rPr>
      <w:rFonts w:ascii="Times New Roman" w:eastAsia="Times New Roman" w:hAnsi="Times New Roman" w:cs="Times New Roman"/>
      <w:b/>
      <w:i/>
      <w:sz w:val="32"/>
      <w:szCs w:val="20"/>
      <w:lang w:eastAsia="en-GB"/>
    </w:rPr>
  </w:style>
  <w:style w:type="paragraph" w:styleId="Heading6">
    <w:name w:val="heading 6"/>
    <w:basedOn w:val="Normal"/>
    <w:next w:val="Normal"/>
    <w:link w:val="Heading6Char"/>
    <w:qFormat/>
    <w:rsid w:val="00CE48CD"/>
    <w:pPr>
      <w:keepNext/>
      <w:overflowPunct w:val="0"/>
      <w:autoSpaceDE w:val="0"/>
      <w:autoSpaceDN w:val="0"/>
      <w:adjustRightInd w:val="0"/>
      <w:spacing w:before="120" w:after="120" w:line="240" w:lineRule="auto"/>
      <w:jc w:val="right"/>
      <w:textAlignment w:val="baseline"/>
      <w:outlineLvl w:val="5"/>
    </w:pPr>
    <w:rPr>
      <w:rFonts w:ascii="Times New Roman" w:eastAsia="Times New Roman" w:hAnsi="Times New Roman" w:cs="Times New Roman"/>
      <w:b/>
      <w:i/>
      <w:sz w:val="32"/>
      <w:szCs w:val="20"/>
      <w:lang w:eastAsia="en-GB"/>
    </w:rPr>
  </w:style>
  <w:style w:type="paragraph" w:styleId="Heading7">
    <w:name w:val="heading 7"/>
    <w:basedOn w:val="Normal"/>
    <w:next w:val="Normal"/>
    <w:link w:val="Heading7Char"/>
    <w:qFormat/>
    <w:rsid w:val="00CE48CD"/>
    <w:pPr>
      <w:keepNext/>
      <w:overflowPunct w:val="0"/>
      <w:autoSpaceDE w:val="0"/>
      <w:autoSpaceDN w:val="0"/>
      <w:adjustRightInd w:val="0"/>
      <w:spacing w:after="0" w:line="240" w:lineRule="auto"/>
      <w:jc w:val="right"/>
      <w:textAlignment w:val="baseline"/>
      <w:outlineLvl w:val="6"/>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8CD"/>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E48CD"/>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CE48CD"/>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CE48CD"/>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E48CD"/>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E48CD"/>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E48CD"/>
    <w:rPr>
      <w:rFonts w:ascii="Times New Roman" w:eastAsia="Times New Roman" w:hAnsi="Times New Roman" w:cs="Times New Roman"/>
      <w:b/>
      <w:i/>
      <w:sz w:val="24"/>
      <w:szCs w:val="20"/>
      <w:lang w:eastAsia="en-GB"/>
    </w:rPr>
  </w:style>
  <w:style w:type="paragraph" w:styleId="Header">
    <w:name w:val="header"/>
    <w:basedOn w:val="Normal"/>
    <w:link w:val="HeaderChar"/>
    <w:rsid w:val="00CE48C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CE48CD"/>
    <w:rPr>
      <w:rFonts w:ascii="Times New Roman" w:eastAsia="Times New Roman" w:hAnsi="Times New Roman" w:cs="Times New Roman"/>
      <w:sz w:val="24"/>
      <w:szCs w:val="20"/>
      <w:lang w:eastAsia="en-GB"/>
    </w:rPr>
  </w:style>
  <w:style w:type="character" w:styleId="Hyperlink">
    <w:name w:val="Hyperlink"/>
    <w:basedOn w:val="DefaultParagraphFont"/>
    <w:rsid w:val="00CE48CD"/>
    <w:rPr>
      <w:color w:val="0000FF"/>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E48C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E48CD"/>
    <w:rPr>
      <w:rFonts w:ascii="Arial" w:eastAsia="Times New Roman" w:hAnsi="Arial" w:cs="Times New Roman"/>
      <w:sz w:val="24"/>
      <w:szCs w:val="20"/>
      <w:lang w:eastAsia="en-GB"/>
    </w:rPr>
  </w:style>
  <w:style w:type="character" w:customStyle="1" w:styleId="yiv436687422763514114-05042013">
    <w:name w:val="yiv436687422763514114-05042013"/>
    <w:basedOn w:val="DefaultParagraphFont"/>
    <w:rsid w:val="00CE48CD"/>
  </w:style>
  <w:style w:type="character" w:styleId="CommentReference">
    <w:name w:val="annotation reference"/>
    <w:basedOn w:val="DefaultParagraphFont"/>
    <w:uiPriority w:val="99"/>
    <w:semiHidden/>
    <w:unhideWhenUsed/>
    <w:rsid w:val="00CE48CD"/>
    <w:rPr>
      <w:sz w:val="16"/>
      <w:szCs w:val="16"/>
    </w:rPr>
  </w:style>
  <w:style w:type="paragraph" w:styleId="CommentText">
    <w:name w:val="annotation text"/>
    <w:basedOn w:val="Normal"/>
    <w:link w:val="CommentTextChar"/>
    <w:uiPriority w:val="99"/>
    <w:unhideWhenUsed/>
    <w:rsid w:val="00CE48CD"/>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CE48CD"/>
    <w:rPr>
      <w:rFonts w:ascii="Arial" w:eastAsia="Times New Roman" w:hAnsi="Arial" w:cs="Times New Roman"/>
      <w:sz w:val="20"/>
      <w:szCs w:val="20"/>
      <w:lang w:eastAsia="en-GB"/>
    </w:rPr>
  </w:style>
  <w:style w:type="table" w:styleId="TableGrid">
    <w:name w:val="Table Grid"/>
    <w:basedOn w:val="TableNormal"/>
    <w:uiPriority w:val="39"/>
    <w:rsid w:val="00CE48CD"/>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48CD"/>
    <w:pPr>
      <w:overflowPunct w:val="0"/>
      <w:autoSpaceDE w:val="0"/>
      <w:autoSpaceDN w:val="0"/>
      <w:adjustRightInd w:val="0"/>
      <w:spacing w:after="0" w:line="240" w:lineRule="auto"/>
      <w:textAlignment w:val="baseline"/>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CE48CD"/>
    <w:rPr>
      <w:rFonts w:ascii="Segoe UI" w:eastAsia="Times New Roman" w:hAnsi="Segoe UI" w:cs="Segoe UI"/>
      <w:sz w:val="18"/>
      <w:szCs w:val="18"/>
      <w:lang w:eastAsia="en-GB"/>
    </w:rPr>
  </w:style>
  <w:style w:type="paragraph" w:styleId="Footer">
    <w:name w:val="footer"/>
    <w:basedOn w:val="Normal"/>
    <w:link w:val="FooterChar"/>
    <w:rsid w:val="00CE48C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rsid w:val="00CE48CD"/>
    <w:rPr>
      <w:rFonts w:ascii="Times New Roman" w:eastAsia="Times New Roman" w:hAnsi="Times New Roman" w:cs="Times New Roman"/>
      <w:sz w:val="24"/>
      <w:szCs w:val="20"/>
      <w:lang w:eastAsia="en-GB"/>
    </w:rPr>
  </w:style>
  <w:style w:type="character" w:styleId="PageNumber">
    <w:name w:val="page number"/>
    <w:basedOn w:val="DefaultParagraphFont"/>
    <w:rsid w:val="00CE48CD"/>
  </w:style>
  <w:style w:type="paragraph" w:styleId="BodyText2">
    <w:name w:val="Body Text 2"/>
    <w:basedOn w:val="Normal"/>
    <w:link w:val="BodyText2Char"/>
    <w:rsid w:val="00CE48CD"/>
    <w:pPr>
      <w:spacing w:after="0" w:line="240" w:lineRule="auto"/>
    </w:pPr>
    <w:rPr>
      <w:rFonts w:ascii="Arial" w:eastAsia="Times New Roman" w:hAnsi="Arial" w:cs="Times New Roman"/>
      <w:sz w:val="17"/>
      <w:szCs w:val="20"/>
      <w:lang w:eastAsia="en-GB"/>
    </w:rPr>
  </w:style>
  <w:style w:type="character" w:customStyle="1" w:styleId="BodyText2Char">
    <w:name w:val="Body Text 2 Char"/>
    <w:basedOn w:val="DefaultParagraphFont"/>
    <w:link w:val="BodyText2"/>
    <w:rsid w:val="00CE48CD"/>
    <w:rPr>
      <w:rFonts w:ascii="Arial" w:eastAsia="Times New Roman" w:hAnsi="Arial" w:cs="Times New Roman"/>
      <w:sz w:val="17"/>
      <w:szCs w:val="20"/>
      <w:lang w:eastAsia="en-GB"/>
    </w:rPr>
  </w:style>
  <w:style w:type="character" w:customStyle="1" w:styleId="BodyText3Char">
    <w:name w:val="Body Text 3 Char"/>
    <w:basedOn w:val="DefaultParagraphFont"/>
    <w:link w:val="BodyText3"/>
    <w:rsid w:val="00CE48CD"/>
    <w:rPr>
      <w:rFonts w:ascii="Arial" w:eastAsia="Times New Roman" w:hAnsi="Arial" w:cs="Times New Roman"/>
      <w:sz w:val="16"/>
      <w:szCs w:val="16"/>
      <w:lang w:eastAsia="en-GB"/>
    </w:rPr>
  </w:style>
  <w:style w:type="paragraph" w:styleId="BodyText3">
    <w:name w:val="Body Text 3"/>
    <w:basedOn w:val="Normal"/>
    <w:link w:val="BodyText3Char"/>
    <w:rsid w:val="00CE48CD"/>
    <w:pPr>
      <w:overflowPunct w:val="0"/>
      <w:autoSpaceDE w:val="0"/>
      <w:autoSpaceDN w:val="0"/>
      <w:adjustRightInd w:val="0"/>
      <w:spacing w:after="120" w:line="240" w:lineRule="auto"/>
      <w:textAlignment w:val="baseline"/>
    </w:pPr>
    <w:rPr>
      <w:rFonts w:ascii="Arial" w:eastAsia="Times New Roman" w:hAnsi="Arial" w:cs="Times New Roman"/>
      <w:sz w:val="16"/>
      <w:szCs w:val="16"/>
      <w:lang w:eastAsia="en-GB"/>
    </w:rPr>
  </w:style>
  <w:style w:type="character" w:customStyle="1" w:styleId="BodyText3Char1">
    <w:name w:val="Body Text 3 Char1"/>
    <w:basedOn w:val="DefaultParagraphFont"/>
    <w:uiPriority w:val="99"/>
    <w:semiHidden/>
    <w:rsid w:val="00CE48CD"/>
    <w:rPr>
      <w:sz w:val="16"/>
      <w:szCs w:val="16"/>
    </w:rPr>
  </w:style>
  <w:style w:type="paragraph" w:styleId="NormalWeb">
    <w:name w:val="Normal (Web)"/>
    <w:basedOn w:val="Normal"/>
    <w:uiPriority w:val="99"/>
    <w:rsid w:val="00CE4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48CD"/>
    <w:rPr>
      <w:b/>
      <w:bCs/>
    </w:rPr>
  </w:style>
  <w:style w:type="paragraph" w:styleId="FootnoteText">
    <w:name w:val="footnote text"/>
    <w:basedOn w:val="Normal"/>
    <w:link w:val="FootnoteTextChar"/>
    <w:uiPriority w:val="99"/>
    <w:unhideWhenUsed/>
    <w:rsid w:val="00CE48CD"/>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CE48CD"/>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E48CD"/>
    <w:rPr>
      <w:vertAlign w:val="superscript"/>
    </w:rPr>
  </w:style>
  <w:style w:type="paragraph" w:styleId="BodyText">
    <w:name w:val="Body Text"/>
    <w:basedOn w:val="Normal"/>
    <w:link w:val="BodyTextChar"/>
    <w:unhideWhenUsed/>
    <w:rsid w:val="00CE48CD"/>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CE48CD"/>
    <w:rPr>
      <w:rFonts w:ascii="Arial" w:eastAsia="Times New Roman" w:hAnsi="Arial" w:cs="Times New Roman"/>
      <w:sz w:val="24"/>
      <w:szCs w:val="20"/>
      <w:lang w:eastAsia="en-GB"/>
    </w:rPr>
  </w:style>
  <w:style w:type="paragraph" w:customStyle="1" w:styleId="Default">
    <w:name w:val="Default"/>
    <w:rsid w:val="00CE48C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itle">
    <w:name w:val="Title"/>
    <w:basedOn w:val="Normal"/>
    <w:link w:val="TitleChar"/>
    <w:uiPriority w:val="10"/>
    <w:qFormat/>
    <w:rsid w:val="00CE48CD"/>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CE48CD"/>
    <w:rPr>
      <w:rFonts w:ascii="Times New Roman" w:eastAsia="Times New Roman" w:hAnsi="Times New Roman" w:cs="Times New Roman"/>
      <w:b/>
      <w:sz w:val="24"/>
      <w:szCs w:val="20"/>
    </w:rPr>
  </w:style>
  <w:style w:type="paragraph" w:customStyle="1" w:styleId="Tabletext">
    <w:name w:val="Table text"/>
    <w:basedOn w:val="Normal"/>
    <w:rsid w:val="00CE48CD"/>
    <w:pPr>
      <w:keepNext/>
      <w:spacing w:after="60" w:line="240" w:lineRule="auto"/>
    </w:pPr>
    <w:rPr>
      <w:rFonts w:ascii="Arial" w:eastAsia="Times New Roman" w:hAnsi="Arial" w:cs="Times New Roman"/>
      <w:szCs w:val="24"/>
      <w:lang w:val="en-US"/>
    </w:rPr>
  </w:style>
  <w:style w:type="paragraph" w:styleId="CommentSubject">
    <w:name w:val="annotation subject"/>
    <w:basedOn w:val="CommentText"/>
    <w:next w:val="CommentText"/>
    <w:link w:val="CommentSubjectChar"/>
    <w:uiPriority w:val="99"/>
    <w:semiHidden/>
    <w:unhideWhenUsed/>
    <w:rsid w:val="00CE48CD"/>
    <w:rPr>
      <w:b/>
      <w:bCs/>
    </w:rPr>
  </w:style>
  <w:style w:type="character" w:customStyle="1" w:styleId="CommentSubjectChar">
    <w:name w:val="Comment Subject Char"/>
    <w:basedOn w:val="CommentTextChar"/>
    <w:link w:val="CommentSubject"/>
    <w:uiPriority w:val="99"/>
    <w:semiHidden/>
    <w:rsid w:val="00CE48CD"/>
    <w:rPr>
      <w:rFonts w:ascii="Arial" w:eastAsia="Times New Roman" w:hAnsi="Arial" w:cs="Times New Roman"/>
      <w:b/>
      <w:bCs/>
      <w:sz w:val="20"/>
      <w:szCs w:val="20"/>
      <w:lang w:eastAsia="en-GB"/>
    </w:rPr>
  </w:style>
  <w:style w:type="paragraph" w:customStyle="1" w:styleId="Pa4">
    <w:name w:val="Pa4"/>
    <w:basedOn w:val="Default"/>
    <w:next w:val="Default"/>
    <w:uiPriority w:val="99"/>
    <w:rsid w:val="00CE48CD"/>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E48CD"/>
    <w:pPr>
      <w:widowControl w:val="0"/>
      <w:spacing w:after="0" w:line="240" w:lineRule="auto"/>
    </w:pPr>
    <w:rPr>
      <w:rFonts w:ascii="Calibri" w:eastAsia="Calibri" w:hAnsi="Calibri" w:cs="Times New Roman"/>
      <w:lang w:val="en-US"/>
    </w:rPr>
  </w:style>
  <w:style w:type="character" w:customStyle="1" w:styleId="A1">
    <w:name w:val="A1"/>
    <w:uiPriority w:val="99"/>
    <w:rsid w:val="00CE48CD"/>
    <w:rPr>
      <w:rFonts w:cs="Helvetica Light"/>
      <w:color w:val="000000"/>
      <w:sz w:val="20"/>
      <w:szCs w:val="20"/>
    </w:rPr>
  </w:style>
  <w:style w:type="character" w:customStyle="1" w:styleId="st1">
    <w:name w:val="st1"/>
    <w:basedOn w:val="DefaultParagraphFont"/>
    <w:rsid w:val="00CE48CD"/>
  </w:style>
  <w:style w:type="character" w:customStyle="1" w:styleId="EndnoteTextChar">
    <w:name w:val="Endnote Text Char"/>
    <w:basedOn w:val="DefaultParagraphFont"/>
    <w:link w:val="EndnoteText"/>
    <w:uiPriority w:val="99"/>
    <w:semiHidden/>
    <w:rsid w:val="00CE48CD"/>
    <w:rPr>
      <w:rFonts w:ascii="Arial" w:eastAsia="Times New Roman" w:hAnsi="Arial" w:cs="Times New Roman"/>
      <w:sz w:val="20"/>
      <w:szCs w:val="20"/>
      <w:lang w:eastAsia="en-GB"/>
    </w:rPr>
  </w:style>
  <w:style w:type="paragraph" w:styleId="EndnoteText">
    <w:name w:val="endnote text"/>
    <w:basedOn w:val="Normal"/>
    <w:link w:val="EndnoteTextChar"/>
    <w:uiPriority w:val="99"/>
    <w:semiHidden/>
    <w:unhideWhenUsed/>
    <w:rsid w:val="00CE48CD"/>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EndnoteTextChar1">
    <w:name w:val="Endnote Text Char1"/>
    <w:basedOn w:val="DefaultParagraphFont"/>
    <w:uiPriority w:val="99"/>
    <w:semiHidden/>
    <w:rsid w:val="00CE48CD"/>
    <w:rPr>
      <w:sz w:val="20"/>
      <w:szCs w:val="20"/>
    </w:rPr>
  </w:style>
  <w:style w:type="character" w:customStyle="1" w:styleId="UnresolvedMention1">
    <w:name w:val="Unresolved Mention1"/>
    <w:basedOn w:val="DefaultParagraphFont"/>
    <w:uiPriority w:val="99"/>
    <w:semiHidden/>
    <w:unhideWhenUsed/>
    <w:rsid w:val="00CE48CD"/>
    <w:rPr>
      <w:color w:val="808080"/>
      <w:shd w:val="clear" w:color="auto" w:fill="E6E6E6"/>
    </w:rPr>
  </w:style>
  <w:style w:type="paragraph" w:customStyle="1" w:styleId="PHEBulletpoints">
    <w:name w:val="PHE Bullet points"/>
    <w:link w:val="PHEBulletpointsChar"/>
    <w:rsid w:val="00CE48CD"/>
    <w:pPr>
      <w:numPr>
        <w:numId w:val="7"/>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CE48CD"/>
    <w:rPr>
      <w:rFonts w:ascii="Arial" w:eastAsia="Times New Roman" w:hAnsi="Arial" w:cs="Times New Roman"/>
      <w:sz w:val="24"/>
      <w:szCs w:val="24"/>
    </w:rPr>
  </w:style>
  <w:style w:type="paragraph" w:customStyle="1" w:styleId="legclearfix">
    <w:name w:val="legclearfix"/>
    <w:basedOn w:val="Normal"/>
    <w:rsid w:val="00CE48CD"/>
    <w:pPr>
      <w:spacing w:before="100" w:beforeAutospacing="1" w:after="60" w:line="240" w:lineRule="auto"/>
    </w:pPr>
    <w:rPr>
      <w:rFonts w:ascii="Times New Roman" w:eastAsia="Times New Roman" w:hAnsi="Times New Roman" w:cs="Times New Roman"/>
      <w:color w:val="494949"/>
      <w:sz w:val="24"/>
      <w:szCs w:val="24"/>
      <w:lang w:eastAsia="en-GB"/>
    </w:rPr>
  </w:style>
  <w:style w:type="paragraph" w:customStyle="1" w:styleId="legp2paratext">
    <w:name w:val="legp2paratext"/>
    <w:basedOn w:val="Normal"/>
    <w:rsid w:val="00CE48CD"/>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amendquote">
    <w:name w:val="legamendquote"/>
    <w:basedOn w:val="DefaultParagraphFont"/>
    <w:rsid w:val="00CE48CD"/>
  </w:style>
  <w:style w:type="character" w:customStyle="1" w:styleId="legamendingtext">
    <w:name w:val="legamendingtext"/>
    <w:basedOn w:val="DefaultParagraphFont"/>
    <w:rsid w:val="00CE48CD"/>
  </w:style>
  <w:style w:type="paragraph" w:customStyle="1" w:styleId="Pa3">
    <w:name w:val="Pa3"/>
    <w:basedOn w:val="Default"/>
    <w:next w:val="Default"/>
    <w:uiPriority w:val="99"/>
    <w:rsid w:val="00CE48CD"/>
    <w:pPr>
      <w:spacing w:line="211" w:lineRule="atLeast"/>
    </w:pPr>
    <w:rPr>
      <w:rFonts w:ascii="TimesNewRomanPS" w:eastAsia="Calibri" w:hAnsi="TimesNewRomanPS" w:cs="Times New Roman"/>
      <w:color w:val="auto"/>
      <w:lang w:eastAsia="en-US"/>
    </w:rPr>
  </w:style>
  <w:style w:type="character" w:styleId="FollowedHyperlink">
    <w:name w:val="FollowedHyperlink"/>
    <w:basedOn w:val="DefaultParagraphFont"/>
    <w:uiPriority w:val="99"/>
    <w:semiHidden/>
    <w:unhideWhenUsed/>
    <w:rsid w:val="00CE48CD"/>
    <w:rPr>
      <w:color w:val="954F72" w:themeColor="followedHyperlink"/>
      <w:u w:val="single"/>
    </w:rPr>
  </w:style>
  <w:style w:type="paragraph" w:styleId="Revision">
    <w:name w:val="Revision"/>
    <w:hidden/>
    <w:uiPriority w:val="99"/>
    <w:semiHidden/>
    <w:rsid w:val="00CE48CD"/>
    <w:pPr>
      <w:spacing w:after="0" w:line="240" w:lineRule="auto"/>
    </w:pPr>
    <w:rPr>
      <w:rFonts w:ascii="Arial" w:eastAsia="Times New Roman" w:hAnsi="Arial" w:cs="Times New Roman"/>
      <w:sz w:val="24"/>
      <w:szCs w:val="20"/>
      <w:lang w:eastAsia="en-GB"/>
    </w:rPr>
  </w:style>
  <w:style w:type="paragraph" w:customStyle="1" w:styleId="numbered-paragraph">
    <w:name w:val="numbered-paragraph"/>
    <w:basedOn w:val="Normal"/>
    <w:rsid w:val="00CE4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6">
    <w:name w:val="A6"/>
    <w:uiPriority w:val="99"/>
    <w:rsid w:val="00CE48CD"/>
    <w:rPr>
      <w:rFonts w:cs="TimesNewRomanPS"/>
      <w:color w:val="191817"/>
      <w:sz w:val="16"/>
      <w:szCs w:val="16"/>
    </w:rPr>
  </w:style>
  <w:style w:type="paragraph" w:customStyle="1" w:styleId="Pa7">
    <w:name w:val="Pa7"/>
    <w:basedOn w:val="Default"/>
    <w:next w:val="Default"/>
    <w:uiPriority w:val="99"/>
    <w:rsid w:val="00CE48CD"/>
    <w:pPr>
      <w:spacing w:line="211" w:lineRule="atLeast"/>
    </w:pPr>
    <w:rPr>
      <w:rFonts w:ascii="TimesNewRomanPS" w:eastAsia="Calibri" w:hAnsi="TimesNewRomanPS" w:cs="Times New Roman"/>
      <w:color w:val="auto"/>
      <w:lang w:eastAsia="en-US"/>
    </w:rPr>
  </w:style>
  <w:style w:type="character" w:customStyle="1" w:styleId="A7">
    <w:name w:val="A7"/>
    <w:uiPriority w:val="99"/>
    <w:rsid w:val="00CE48CD"/>
    <w:rPr>
      <w:rFonts w:ascii="ZapfDingbats" w:eastAsia="ZapfDingbats" w:cs="ZapfDingbats"/>
      <w:color w:val="53AF2E"/>
      <w:sz w:val="14"/>
      <w:szCs w:val="14"/>
    </w:rPr>
  </w:style>
  <w:style w:type="paragraph" w:customStyle="1" w:styleId="Pa5">
    <w:name w:val="Pa5"/>
    <w:basedOn w:val="Default"/>
    <w:next w:val="Default"/>
    <w:uiPriority w:val="99"/>
    <w:rsid w:val="00CE48C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E48CD"/>
    <w:rPr>
      <w:rFonts w:ascii="Frutiger 45 Light" w:hAnsi="Frutiger 45 Light" w:cs="Frutiger 45 Light"/>
      <w:b/>
      <w:bCs/>
      <w:color w:val="000000"/>
      <w:sz w:val="18"/>
      <w:szCs w:val="18"/>
    </w:rPr>
  </w:style>
  <w:style w:type="character" w:customStyle="1" w:styleId="A11">
    <w:name w:val="A11"/>
    <w:uiPriority w:val="99"/>
    <w:rsid w:val="00CE48CD"/>
    <w:rPr>
      <w:rFonts w:cs="Frutiger 55 Roman"/>
      <w:color w:val="000000"/>
    </w:rPr>
  </w:style>
  <w:style w:type="character" w:customStyle="1" w:styleId="A12">
    <w:name w:val="A12"/>
    <w:uiPriority w:val="99"/>
    <w:rsid w:val="00CE48CD"/>
    <w:rPr>
      <w:rFonts w:cs="Frutiger 55 Roman"/>
      <w:color w:val="000000"/>
      <w:sz w:val="8"/>
      <w:szCs w:val="8"/>
    </w:rPr>
  </w:style>
  <w:style w:type="paragraph" w:customStyle="1" w:styleId="Pa2">
    <w:name w:val="Pa2"/>
    <w:basedOn w:val="Default"/>
    <w:next w:val="Default"/>
    <w:uiPriority w:val="99"/>
    <w:rsid w:val="00CE48CD"/>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E48CD"/>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E48CD"/>
    <w:rPr>
      <w:color w:val="000000"/>
      <w:sz w:val="12"/>
      <w:szCs w:val="12"/>
    </w:rPr>
  </w:style>
  <w:style w:type="paragraph" w:customStyle="1" w:styleId="CM13">
    <w:name w:val="CM13"/>
    <w:basedOn w:val="Default"/>
    <w:next w:val="Default"/>
    <w:uiPriority w:val="99"/>
    <w:rsid w:val="00CE48CD"/>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E48CD"/>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E48CD"/>
    <w:rPr>
      <w:rFonts w:ascii="ZapfDingbats" w:hAnsi="ZapfDingbats" w:cs="ZapfDingbats"/>
      <w:color w:val="000000"/>
      <w:sz w:val="14"/>
      <w:szCs w:val="14"/>
    </w:rPr>
  </w:style>
  <w:style w:type="paragraph" w:customStyle="1" w:styleId="Pa15">
    <w:name w:val="Pa15"/>
    <w:basedOn w:val="Default"/>
    <w:next w:val="Default"/>
    <w:uiPriority w:val="99"/>
    <w:rsid w:val="00CE48CD"/>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E48CD"/>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E48CD"/>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E48CD"/>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E48CD"/>
    <w:rPr>
      <w:rFonts w:ascii="TimesNewRomanPS" w:hAnsi="TimesNewRomanPS" w:cs="TimesNewRomanPS"/>
      <w:color w:val="000000"/>
      <w:sz w:val="14"/>
      <w:szCs w:val="14"/>
    </w:rPr>
  </w:style>
  <w:style w:type="character" w:styleId="EndnoteReference">
    <w:name w:val="endnote reference"/>
    <w:basedOn w:val="DefaultParagraphFont"/>
    <w:uiPriority w:val="99"/>
    <w:unhideWhenUsed/>
    <w:rsid w:val="00CE48CD"/>
    <w:rPr>
      <w:vertAlign w:val="superscript"/>
    </w:rPr>
  </w:style>
  <w:style w:type="paragraph" w:customStyle="1" w:styleId="PHEBodycopy">
    <w:name w:val="PHE Body copy"/>
    <w:basedOn w:val="Normal"/>
    <w:rsid w:val="00CE48CD"/>
    <w:pPr>
      <w:spacing w:before="120" w:after="120" w:line="320" w:lineRule="exact"/>
    </w:pPr>
    <w:rPr>
      <w:rFonts w:ascii="Arial" w:eastAsia="Times New Roman" w:hAnsi="Arial" w:cs="Times New Roman"/>
      <w:sz w:val="24"/>
      <w:szCs w:val="20"/>
      <w:lang w:eastAsia="en-GB"/>
    </w:rPr>
  </w:style>
  <w:style w:type="paragraph" w:styleId="NoSpacing">
    <w:name w:val="No Spacing"/>
    <w:link w:val="NoSpacingChar"/>
    <w:uiPriority w:val="1"/>
    <w:qFormat/>
    <w:rsid w:val="00CE48CD"/>
    <w:pPr>
      <w:spacing w:after="0" w:line="240" w:lineRule="auto"/>
    </w:pPr>
  </w:style>
  <w:style w:type="character" w:customStyle="1" w:styleId="UnresolvedMention2">
    <w:name w:val="Unresolved Mention2"/>
    <w:basedOn w:val="DefaultParagraphFont"/>
    <w:uiPriority w:val="99"/>
    <w:semiHidden/>
    <w:unhideWhenUsed/>
    <w:rsid w:val="00CE48CD"/>
    <w:rPr>
      <w:color w:val="808080"/>
      <w:shd w:val="clear" w:color="auto" w:fill="E6E6E6"/>
    </w:rPr>
  </w:style>
  <w:style w:type="character" w:customStyle="1" w:styleId="A2">
    <w:name w:val="A2"/>
    <w:uiPriority w:val="99"/>
    <w:rsid w:val="00CE48CD"/>
    <w:rPr>
      <w:rFonts w:cs="Apercu Pro"/>
      <w:b/>
      <w:bCs/>
      <w:color w:val="000000"/>
      <w:sz w:val="40"/>
      <w:szCs w:val="40"/>
      <w:u w:val="single"/>
    </w:rPr>
  </w:style>
  <w:style w:type="character" w:customStyle="1" w:styleId="A3">
    <w:name w:val="A3"/>
    <w:uiPriority w:val="99"/>
    <w:rsid w:val="00CE48CD"/>
    <w:rPr>
      <w:rFonts w:cs="Apercu Pro"/>
      <w:b/>
      <w:bCs/>
      <w:color w:val="000000"/>
      <w:sz w:val="50"/>
      <w:szCs w:val="50"/>
      <w:u w:val="single"/>
    </w:rPr>
  </w:style>
  <w:style w:type="character" w:customStyle="1" w:styleId="NoSpacingChar">
    <w:name w:val="No Spacing Char"/>
    <w:basedOn w:val="DefaultParagraphFont"/>
    <w:link w:val="NoSpacing"/>
    <w:uiPriority w:val="1"/>
    <w:rsid w:val="00CE48CD"/>
  </w:style>
  <w:style w:type="character" w:styleId="UnresolvedMention">
    <w:name w:val="Unresolved Mention"/>
    <w:basedOn w:val="DefaultParagraphFont"/>
    <w:uiPriority w:val="99"/>
    <w:semiHidden/>
    <w:unhideWhenUsed/>
    <w:rsid w:val="00CE48CD"/>
    <w:rPr>
      <w:color w:val="808080"/>
      <w:shd w:val="clear" w:color="auto" w:fill="E6E6E6"/>
    </w:rPr>
  </w:style>
  <w:style w:type="paragraph" w:customStyle="1" w:styleId="PHENumberedbodytext">
    <w:name w:val="PHE Numbered body text"/>
    <w:basedOn w:val="PHEBodycopy"/>
    <w:rsid w:val="00CE48CD"/>
    <w:pPr>
      <w:numPr>
        <w:ilvl w:val="1"/>
        <w:numId w:val="18"/>
      </w:numPr>
      <w:spacing w:before="0" w:after="0" w:line="320" w:lineRule="atLeast"/>
      <w:ind w:right="794"/>
    </w:pPr>
    <w:rPr>
      <w:rFonts w:eastAsia="Calibri"/>
      <w:szCs w:val="22"/>
    </w:rPr>
  </w:style>
  <w:style w:type="character" w:customStyle="1" w:styleId="UnresolvedMention3">
    <w:name w:val="Unresolved Mention3"/>
    <w:basedOn w:val="DefaultParagraphFont"/>
    <w:uiPriority w:val="99"/>
    <w:semiHidden/>
    <w:unhideWhenUsed/>
    <w:rsid w:val="00CE48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influenza-the-green-book-chapter-19" TargetMode="External"/><Relationship Id="rId21" Type="http://schemas.openxmlformats.org/officeDocument/2006/relationships/hyperlink" Target="https://www.legislation.gov.uk/uksi/2012/1916/contents" TargetMode="External"/><Relationship Id="rId34" Type="http://schemas.openxmlformats.org/officeDocument/2006/relationships/hyperlink" Target="https://www.gov.uk/government/publications/influenza-vaccine-fluenz-tetra-patient-group-direction-pgd-template" TargetMode="External"/><Relationship Id="rId42" Type="http://schemas.openxmlformats.org/officeDocument/2006/relationships/hyperlink" Target="https://www.gov.uk/government/publications/influenza-vaccines-marketed-in-the-uk" TargetMode="External"/><Relationship Id="rId47" Type="http://schemas.openxmlformats.org/officeDocument/2006/relationships/hyperlink" Target="https://www.gov.uk/government/publications/national-flu-immunisation-programme-plan" TargetMode="External"/><Relationship Id="rId50" Type="http://schemas.openxmlformats.org/officeDocument/2006/relationships/hyperlink" Target="http://www.medicines.org.uk" TargetMode="External"/><Relationship Id="rId55" Type="http://schemas.openxmlformats.org/officeDocument/2006/relationships/hyperlink" Target="http://yellowcard.mhra.gov.uk" TargetMode="External"/><Relationship Id="rId63" Type="http://schemas.openxmlformats.org/officeDocument/2006/relationships/hyperlink" Target="https://www.gov.uk/government/publications/vaccine-incident-guidance-responding-to-vaccine-errors" TargetMode="External"/><Relationship Id="rId68" Type="http://schemas.openxmlformats.org/officeDocument/2006/relationships/hyperlink" Target="https://www.england.nhs.uk/publication/management-and-disposal-of-healthcare-waste-htm-07-01/" TargetMode="External"/><Relationship Id="rId76" Type="http://schemas.openxmlformats.org/officeDocument/2006/relationships/hyperlink" Target="https://www.gov.uk/government/publications/flu-vaccines-for-the-current-season/flu-vaccines-for-the-2023-to-2024-season" TargetMode="External"/><Relationship Id="rId84" Type="http://schemas.openxmlformats.org/officeDocument/2006/relationships/hyperlink" Target="https://www.gov.uk/government/publications/consent-the-green-book-chapter-2" TargetMode="External"/><Relationship Id="rId89" Type="http://schemas.openxmlformats.org/officeDocument/2006/relationships/hyperlink" Target="https://www.legislation.gov.uk/uksi/2022/350/made"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legislation.gov.uk/ukpga/2005/9/contents"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si/2020/1125/regulation/14/made" TargetMode="External"/><Relationship Id="rId29" Type="http://schemas.openxmlformats.org/officeDocument/2006/relationships/hyperlink" Target="https://www.gov.uk/government/publications/flu-immunisation-training-recommendations" TargetMode="External"/><Relationship Id="rId11" Type="http://schemas.openxmlformats.org/officeDocument/2006/relationships/hyperlink" Target="https://www.legislation.gov.uk/uksi/2020/1125/regulation/14/made" TargetMode="External"/><Relationship Id="rId24" Type="http://schemas.openxmlformats.org/officeDocument/2006/relationships/hyperlink" Target="https://www.gov.uk/government/collections/annual-flu-programme" TargetMode="External"/><Relationship Id="rId32" Type="http://schemas.openxmlformats.org/officeDocument/2006/relationships/hyperlink" Target="https://www.gov.uk/government/publications/national-flu-immunisation-programme-plan" TargetMode="External"/><Relationship Id="rId37" Type="http://schemas.openxmlformats.org/officeDocument/2006/relationships/hyperlink" Target="https://www.gov.uk/government/publications/influenza-vaccine-fluenz-tetra-patient-group-direction-pgd-template" TargetMode="External"/><Relationship Id="rId40" Type="http://schemas.openxmlformats.org/officeDocument/2006/relationships/hyperlink" Target="https://www.gov.uk/government/publications/vaccine-safety-and-adverse-events-following-immunisation-the-green-book-chapter-8" TargetMode="External"/><Relationship Id="rId45" Type="http://schemas.openxmlformats.org/officeDocument/2006/relationships/hyperlink" Target="https://www.gov.uk/government/publications/national-flu-immunisation-programme-plan/national-flu-immunisation-programme-2023-to-2024-letter" TargetMode="External"/><Relationship Id="rId53" Type="http://schemas.openxmlformats.org/officeDocument/2006/relationships/hyperlink" Target="http://www.medicines.org.uk" TargetMode="External"/><Relationship Id="rId58" Type="http://schemas.openxmlformats.org/officeDocument/2006/relationships/hyperlink" Target="https://www.medicines.org.uk/emc/xpil" TargetMode="External"/><Relationship Id="rId66" Type="http://schemas.openxmlformats.org/officeDocument/2006/relationships/hyperlink" Target="https://www.gov.uk/government/publications/national-flu-immunisation-programme-plan/national-flu-immunisation-programme-2023-to-2024-letter" TargetMode="External"/><Relationship Id="rId74" Type="http://schemas.openxmlformats.org/officeDocument/2006/relationships/hyperlink" Target="https://www.gov.uk/government/collections/annual-flu-programme" TargetMode="External"/><Relationship Id="rId79" Type="http://schemas.openxmlformats.org/officeDocument/2006/relationships/hyperlink" Target="https://www.sps.nhs.uk/articles/written-instruction-for-the-administration-of-seasonal-flu-vaccination/" TargetMode="External"/><Relationship Id="rId87" Type="http://schemas.openxmlformats.org/officeDocument/2006/relationships/hyperlink" Target="https://www.gov.uk/government/publications/vaccine-incident-guidance-responding-to-vaccine-errors" TargetMode="External"/><Relationship Id="rId5" Type="http://schemas.openxmlformats.org/officeDocument/2006/relationships/numbering" Target="numbering.xml"/><Relationship Id="rId61" Type="http://schemas.openxmlformats.org/officeDocument/2006/relationships/hyperlink" Target="https://www.gov.uk/government/publications/flu-vaccinations-for-people-with-learning-disabilities" TargetMode="External"/><Relationship Id="rId82" Type="http://schemas.openxmlformats.org/officeDocument/2006/relationships/hyperlink" Target="https://www.gov.uk/government/publications/flu-vaccinations-for-people-with-learning-disabilities" TargetMode="External"/><Relationship Id="rId90" Type="http://schemas.openxmlformats.org/officeDocument/2006/relationships/header" Target="header1.xml"/><Relationship Id="rId95" Type="http://schemas.openxmlformats.org/officeDocument/2006/relationships/header" Target="header4.xml"/><Relationship Id="rId19" Type="http://schemas.openxmlformats.org/officeDocument/2006/relationships/hyperlink" Target="https://www.legislation.gov.uk/uksi/2020/1125/regulation/14/made" TargetMode="External"/><Relationship Id="rId14" Type="http://schemas.openxmlformats.org/officeDocument/2006/relationships/hyperlink" Target="https://www.gov.uk/government/collections/annual-flu-programme" TargetMode="External"/><Relationship Id="rId22" Type="http://schemas.openxmlformats.org/officeDocument/2006/relationships/hyperlink" Target="https://www.gov.uk/government/collections/immunisation-against-infectious-disease-the-green-book" TargetMode="External"/><Relationship Id="rId27" Type="http://schemas.openxmlformats.org/officeDocument/2006/relationships/hyperlink" Target="https://www.gov.uk/government/publications/inactivated-influenza-vaccine-information-for-healthcare-practitioners" TargetMode="External"/><Relationship Id="rId30" Type="http://schemas.openxmlformats.org/officeDocument/2006/relationships/hyperlink" Target="https://www.legislation.gov.uk/ukpga/2005/9/contents" TargetMode="External"/><Relationship Id="rId35" Type="http://schemas.openxmlformats.org/officeDocument/2006/relationships/hyperlink" Target="https://www.legislation.gov.uk/ukpga/2005/9/contents" TargetMode="External"/><Relationship Id="rId43" Type="http://schemas.openxmlformats.org/officeDocument/2006/relationships/hyperlink" Target="https://www.legislation.gov.uk/ukpga/2005/9/contents" TargetMode="External"/><Relationship Id="rId48" Type="http://schemas.openxmlformats.org/officeDocument/2006/relationships/hyperlink" Target="https://app.box.com/s/t5ockz9bb6xw6t2mrrzb144njplimfo0/file/1079253178131" TargetMode="External"/><Relationship Id="rId56" Type="http://schemas.openxmlformats.org/officeDocument/2006/relationships/hyperlink" Target="http://yellowcard.mhra.gov.uk/" TargetMode="External"/><Relationship Id="rId64" Type="http://schemas.openxmlformats.org/officeDocument/2006/relationships/hyperlink" Target="http://www.medicines.org.uk/" TargetMode="External"/><Relationship Id="rId69" Type="http://schemas.openxmlformats.org/officeDocument/2006/relationships/hyperlink" Target="https://www.healthpublications.gov.uk/" TargetMode="External"/><Relationship Id="rId77" Type="http://schemas.openxmlformats.org/officeDocument/2006/relationships/hyperlink" Target="https://www.england.nhs.uk/publication/community-pharmacy-seasonal-influenza-vaccine-service/"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national-flu-immunisation-programme-plan/national-flu-immunisation-programme-2023-to-2024-letter" TargetMode="External"/><Relationship Id="rId72" Type="http://schemas.openxmlformats.org/officeDocument/2006/relationships/hyperlink" Target="https://www.gov.uk/government/publications/influenza-the-green-book-chapter-19" TargetMode="External"/><Relationship Id="rId80" Type="http://schemas.openxmlformats.org/officeDocument/2006/relationships/hyperlink" Target="http://www.medicines.org.uk" TargetMode="External"/><Relationship Id="rId85" Type="http://schemas.openxmlformats.org/officeDocument/2006/relationships/hyperlink" Target="https://www.gov.uk/government/publications/national-minimum-standards-and-core-curriculum-for-immunisation-training-for-registered-healthcare-practitioners" TargetMode="External"/><Relationship Id="rId93" Type="http://schemas.openxmlformats.org/officeDocument/2006/relationships/header" Target="header3.xml"/><Relationship Id="rId98"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www.legislation.gov.uk/uksi/2012/1916/contents" TargetMode="External"/><Relationship Id="rId17" Type="http://schemas.openxmlformats.org/officeDocument/2006/relationships/hyperlink" Target="https://www.legislation.gov.uk/uksi/2012/1916/contents" TargetMode="External"/><Relationship Id="rId25" Type="http://schemas.openxmlformats.org/officeDocument/2006/relationships/hyperlink" Target="https://www.gov.uk/government/collections/immunisation-against-infectious-disease-the-green-book" TargetMode="External"/><Relationship Id="rId33" Type="http://schemas.openxmlformats.org/officeDocument/2006/relationships/hyperlink" Target="https://www.gov.uk/government/publications/influenza-the-green-book-chapter-19" TargetMode="External"/><Relationship Id="rId38" Type="http://schemas.openxmlformats.org/officeDocument/2006/relationships/hyperlink" Target="https://www.gov.uk/government/publications/influenza-the-green-book-chapter-19" TargetMode="External"/><Relationship Id="rId46" Type="http://schemas.openxmlformats.org/officeDocument/2006/relationships/hyperlink" Target="http://www.medicines.org.uk" TargetMode="External"/><Relationship Id="rId59" Type="http://schemas.openxmlformats.org/officeDocument/2006/relationships/hyperlink" Target="http://yellowcard.mhra.gov.uk" TargetMode="External"/><Relationship Id="rId67" Type="http://schemas.openxmlformats.org/officeDocument/2006/relationships/hyperlink" Target="http://www.medicines.org.uk" TargetMode="External"/><Relationship Id="rId20" Type="http://schemas.openxmlformats.org/officeDocument/2006/relationships/hyperlink" Target="http://www.medicines.org.uk/" TargetMode="External"/><Relationship Id="rId41" Type="http://schemas.openxmlformats.org/officeDocument/2006/relationships/hyperlink" Target="https://www.resus.org.uk/about-us/news-and-events/rcuk-publishes-anaphylaxis-guidance-vaccination-settings" TargetMode="External"/><Relationship Id="rId54" Type="http://schemas.openxmlformats.org/officeDocument/2006/relationships/hyperlink" Target="http://www.medicines.org.uk" TargetMode="External"/><Relationship Id="rId62" Type="http://schemas.openxmlformats.org/officeDocument/2006/relationships/hyperlink" Target="https://www.gov.uk/government/publications/storage-distribution-and-disposal-of-vaccines-the-green-book-chapter-3" TargetMode="External"/><Relationship Id="rId70" Type="http://schemas.openxmlformats.org/officeDocument/2006/relationships/hyperlink" Target="https://www.medicines.org.uk/emc/xpil" TargetMode="External"/><Relationship Id="rId75" Type="http://schemas.openxmlformats.org/officeDocument/2006/relationships/hyperlink" Target="https://www.gov.uk/government/publications/national-flu-immunisation-programme-plan" TargetMode="External"/><Relationship Id="rId83" Type="http://schemas.openxmlformats.org/officeDocument/2006/relationships/hyperlink" Target="https://www.england.nhs.uk/publication/management-and-disposal-of-healthcare-waste-htm-07-01/" TargetMode="External"/><Relationship Id="rId88" Type="http://schemas.openxmlformats.org/officeDocument/2006/relationships/hyperlink" Target="https://www.legislation.gov.uk/uksi/2012/1916/regulation/247A" TargetMode="External"/><Relationship Id="rId91" Type="http://schemas.openxmlformats.org/officeDocument/2006/relationships/header" Target="header2.xm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mmunisation@ukhsa.gov.uk" TargetMode="External"/><Relationship Id="rId23" Type="http://schemas.openxmlformats.org/officeDocument/2006/relationships/hyperlink" Target="https://www.gov.uk/government/publications/flu-immunisation-training-recommendations" TargetMode="External"/><Relationship Id="rId28" Type="http://schemas.openxmlformats.org/officeDocument/2006/relationships/hyperlink" Target="https://www.gov.uk/government/publications/flu-immunisation-training-recommendations" TargetMode="External"/><Relationship Id="rId36" Type="http://schemas.openxmlformats.org/officeDocument/2006/relationships/hyperlink" Target="https://www.gov.uk/government/publications/consent-the-green-book-chapter-2" TargetMode="External"/><Relationship Id="rId49" Type="http://schemas.openxmlformats.org/officeDocument/2006/relationships/hyperlink" Target="https://www.gov.uk/government/publications/vaccine-incident-guidance-responding-to-vaccine-errors" TargetMode="External"/><Relationship Id="rId57" Type="http://schemas.openxmlformats.org/officeDocument/2006/relationships/hyperlink" Target="https://www.healthpublications.gov.uk/" TargetMode="External"/><Relationship Id="rId10" Type="http://schemas.openxmlformats.org/officeDocument/2006/relationships/endnotes" Target="endnotes.xml"/><Relationship Id="rId31" Type="http://schemas.openxmlformats.org/officeDocument/2006/relationships/hyperlink" Target="https://www.gov.uk/government/publications/influenza-the-green-book-chapter-19" TargetMode="External"/><Relationship Id="rId44" Type="http://schemas.openxmlformats.org/officeDocument/2006/relationships/hyperlink" Target="https://www.gov.uk/government/publications/consent-the-green-book-chapter-2" TargetMode="External"/><Relationship Id="rId52" Type="http://schemas.openxmlformats.org/officeDocument/2006/relationships/hyperlink" Target="https://www.gov.uk/government/publications/shingles-vaccine-shingrix-patient-group-direction-pgd-template" TargetMode="External"/><Relationship Id="rId60" Type="http://schemas.openxmlformats.org/officeDocument/2006/relationships/hyperlink" Target="https://www.gov.uk/government/publications/consent-the-green-book-chapter-2" TargetMode="External"/><Relationship Id="rId65" Type="http://schemas.openxmlformats.org/officeDocument/2006/relationships/hyperlink" Target="https://www.england.nhs.uk/publication/management-and-disposal-of-healthcare-waste-htm-07-01/" TargetMode="External"/><Relationship Id="rId73" Type="http://schemas.openxmlformats.org/officeDocument/2006/relationships/hyperlink" Target="https://www.gov.uk/government/collections/immunisation-against-infectious-disease-the-green-book" TargetMode="External"/><Relationship Id="rId78" Type="http://schemas.openxmlformats.org/officeDocument/2006/relationships/hyperlink" Target="https://www.gov.uk/government/publications/influenza-vaccine-fluenz-tetra-patient-group-direction-pgd-template" TargetMode="External"/><Relationship Id="rId81" Type="http://schemas.openxmlformats.org/officeDocument/2006/relationships/hyperlink" Target="https://www.gov.uk/government/publications/flu-immunisation-training-recommendations" TargetMode="External"/><Relationship Id="rId86" Type="http://schemas.openxmlformats.org/officeDocument/2006/relationships/hyperlink" Target="https://www.gov.uk/government/collections/immunisation" TargetMode="External"/><Relationship Id="rId94" Type="http://schemas.openxmlformats.org/officeDocument/2006/relationships/footer" Target="footer2.xml"/><Relationship Id="rId99" Type="http://schemas.openxmlformats.org/officeDocument/2006/relationships/footer" Target="footer4.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si/2020/1125/contents/made" TargetMode="External"/><Relationship Id="rId18" Type="http://schemas.openxmlformats.org/officeDocument/2006/relationships/hyperlink" Target="https://www.legislation.gov.uk/uksi/2020/1125/contents/made" TargetMode="External"/><Relationship Id="rId39" Type="http://schemas.openxmlformats.org/officeDocument/2006/relationships/hyperlink" Target="https://www.sps.nhs.uk/articles/using-written-instructions-for-seasonal-flu-vaccin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coronavirus/publication/summary-of-the-legal-mechanisms-for-administering-the-covid-19-vaccin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1" ma:contentTypeDescription="Create a new document." ma:contentTypeScope="" ma:versionID="6793af2c2fe1f8d5220903db17a75b02">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890f4253e73c6689e05fc5a2256cb527"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628F7-D4BC-4374-8F8E-DD2649602AAE}">
  <ds:schemaRefs>
    <ds:schemaRef ds:uri="http://schemas.openxmlformats.org/officeDocument/2006/bibliography"/>
  </ds:schemaRefs>
</ds:datastoreItem>
</file>

<file path=customXml/itemProps2.xml><?xml version="1.0" encoding="utf-8"?>
<ds:datastoreItem xmlns:ds="http://schemas.openxmlformats.org/officeDocument/2006/customXml" ds:itemID="{F7DAB918-E213-46E9-A088-1F178E579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EAE43-B1FA-41C9-BA01-98E0E6F1E336}">
  <ds:schemaRefs>
    <ds:schemaRef ds:uri="http://schemas.microsoft.com/office/2006/metadata/properties"/>
    <ds:schemaRef ds:uri="http://schemas.microsoft.com/office/infopath/2007/PartnerControls"/>
    <ds:schemaRef ds:uri="459d931d-4cd6-4367-a7d9-3e651246f6f1"/>
  </ds:schemaRefs>
</ds:datastoreItem>
</file>

<file path=customXml/itemProps4.xml><?xml version="1.0" encoding="utf-8"?>
<ds:datastoreItem xmlns:ds="http://schemas.openxmlformats.org/officeDocument/2006/customXml" ds:itemID="{367875FA-7E8A-4AA9-ADC3-9564B4280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8457</Words>
  <Characters>48209</Characters>
  <Application>Microsoft Office Word</Application>
  <DocSecurity>8</DocSecurity>
  <Lines>401</Lines>
  <Paragraphs>113</Paragraphs>
  <ScaleCrop>false</ScaleCrop>
  <HeadingPairs>
    <vt:vector size="2" baseType="variant">
      <vt:variant>
        <vt:lpstr>Title</vt:lpstr>
      </vt:variant>
      <vt:variant>
        <vt:i4>1</vt:i4>
      </vt:variant>
    </vt:vector>
  </HeadingPairs>
  <TitlesOfParts>
    <vt:vector size="1" baseType="lpstr">
      <vt:lpstr>Flu National Protocol (IIV) v5.00</vt:lpstr>
    </vt:vector>
  </TitlesOfParts>
  <Company>UK Health Security Agency</Company>
  <LinksUpToDate>false</LinksUpToDate>
  <CharactersWithSpaces>56553</CharactersWithSpaces>
  <SharedDoc>false</SharedDoc>
  <HLinks>
    <vt:vector size="594" baseType="variant">
      <vt:variant>
        <vt:i4>1441859</vt:i4>
      </vt:variant>
      <vt:variant>
        <vt:i4>306</vt:i4>
      </vt:variant>
      <vt:variant>
        <vt:i4>0</vt:i4>
      </vt:variant>
      <vt:variant>
        <vt:i4>5</vt:i4>
      </vt:variant>
      <vt:variant>
        <vt:lpwstr>https://www.legislation.gov.uk/uksi/2022/350/made</vt:lpwstr>
      </vt:variant>
      <vt:variant>
        <vt:lpwstr/>
      </vt:variant>
      <vt:variant>
        <vt:i4>4194381</vt:i4>
      </vt:variant>
      <vt:variant>
        <vt:i4>303</vt:i4>
      </vt:variant>
      <vt:variant>
        <vt:i4>0</vt:i4>
      </vt:variant>
      <vt:variant>
        <vt:i4>5</vt:i4>
      </vt:variant>
      <vt:variant>
        <vt:lpwstr>https://www.legislation.gov.uk/uksi/2012/1916/regulation/247A</vt:lpwstr>
      </vt:variant>
      <vt:variant>
        <vt:lpwstr/>
      </vt:variant>
      <vt:variant>
        <vt:i4>4915274</vt:i4>
      </vt:variant>
      <vt:variant>
        <vt:i4>300</vt:i4>
      </vt:variant>
      <vt:variant>
        <vt:i4>0</vt:i4>
      </vt:variant>
      <vt:variant>
        <vt:i4>5</vt:i4>
      </vt:variant>
      <vt:variant>
        <vt:lpwstr>https://www.gov.uk/government/publications/vaccine-incident-guidance-responding-to-vaccine-errors</vt:lpwstr>
      </vt:variant>
      <vt:variant>
        <vt:lpwstr/>
      </vt:variant>
      <vt:variant>
        <vt:i4>7471230</vt:i4>
      </vt:variant>
      <vt:variant>
        <vt:i4>297</vt:i4>
      </vt:variant>
      <vt:variant>
        <vt:i4>0</vt:i4>
      </vt:variant>
      <vt:variant>
        <vt:i4>5</vt:i4>
      </vt:variant>
      <vt:variant>
        <vt:lpwstr>https://www.gov.uk/government/collections/immunisation</vt:lpwstr>
      </vt:variant>
      <vt:variant>
        <vt:lpwstr/>
      </vt:variant>
      <vt:variant>
        <vt:i4>8192097</vt:i4>
      </vt:variant>
      <vt:variant>
        <vt:i4>294</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3014764</vt:i4>
      </vt:variant>
      <vt:variant>
        <vt:i4>291</vt:i4>
      </vt:variant>
      <vt:variant>
        <vt:i4>0</vt:i4>
      </vt:variant>
      <vt:variant>
        <vt:i4>5</vt:i4>
      </vt:variant>
      <vt:variant>
        <vt:lpwstr>https://www.gov.uk/government/publications/consent-the-green-book-chapter-2</vt:lpwstr>
      </vt:variant>
      <vt:variant>
        <vt:lpwstr/>
      </vt:variant>
      <vt:variant>
        <vt:i4>5898314</vt:i4>
      </vt:variant>
      <vt:variant>
        <vt:i4>288</vt:i4>
      </vt:variant>
      <vt:variant>
        <vt:i4>0</vt:i4>
      </vt:variant>
      <vt:variant>
        <vt:i4>5</vt:i4>
      </vt:variant>
      <vt:variant>
        <vt:lpwstr>https://www.england.nhs.uk/publication/management-and-disposal-of-healthcare-waste-htm-07-01/</vt:lpwstr>
      </vt:variant>
      <vt:variant>
        <vt:lpwstr/>
      </vt:variant>
      <vt:variant>
        <vt:i4>1441795</vt:i4>
      </vt:variant>
      <vt:variant>
        <vt:i4>285</vt:i4>
      </vt:variant>
      <vt:variant>
        <vt:i4>0</vt:i4>
      </vt:variant>
      <vt:variant>
        <vt:i4>5</vt:i4>
      </vt:variant>
      <vt:variant>
        <vt:lpwstr>https://www.gov.uk/government/publications/flu-vaccinations-for-people-with-learning-disabilities</vt:lpwstr>
      </vt:variant>
      <vt:variant>
        <vt:lpwstr/>
      </vt:variant>
      <vt:variant>
        <vt:i4>196685</vt:i4>
      </vt:variant>
      <vt:variant>
        <vt:i4>282</vt:i4>
      </vt:variant>
      <vt:variant>
        <vt:i4>0</vt:i4>
      </vt:variant>
      <vt:variant>
        <vt:i4>5</vt:i4>
      </vt:variant>
      <vt:variant>
        <vt:lpwstr>https://www.gov.uk/government/publications/flu-immunisation-training-recommendations</vt:lpwstr>
      </vt:variant>
      <vt:variant>
        <vt:lpwstr/>
      </vt:variant>
      <vt:variant>
        <vt:i4>917577</vt:i4>
      </vt:variant>
      <vt:variant>
        <vt:i4>279</vt:i4>
      </vt:variant>
      <vt:variant>
        <vt:i4>0</vt:i4>
      </vt:variant>
      <vt:variant>
        <vt:i4>5</vt:i4>
      </vt:variant>
      <vt:variant>
        <vt:lpwstr>http://www.medicines.org.uk/</vt:lpwstr>
      </vt:variant>
      <vt:variant>
        <vt:lpwstr/>
      </vt:variant>
      <vt:variant>
        <vt:i4>4063290</vt:i4>
      </vt:variant>
      <vt:variant>
        <vt:i4>276</vt:i4>
      </vt:variant>
      <vt:variant>
        <vt:i4>0</vt:i4>
      </vt:variant>
      <vt:variant>
        <vt:i4>5</vt:i4>
      </vt:variant>
      <vt:variant>
        <vt:lpwstr>https://www.sps.nhs.uk/articles/written-instruction-for-the-administration-of-seasonal-flu-vaccination/</vt:lpwstr>
      </vt:variant>
      <vt:variant>
        <vt:lpwstr/>
      </vt:variant>
      <vt:variant>
        <vt:i4>3735589</vt:i4>
      </vt:variant>
      <vt:variant>
        <vt:i4>273</vt:i4>
      </vt:variant>
      <vt:variant>
        <vt:i4>0</vt:i4>
      </vt:variant>
      <vt:variant>
        <vt:i4>5</vt:i4>
      </vt:variant>
      <vt:variant>
        <vt:lpwstr>https://www.gov.uk/government/publications/influenza-vaccine-fluenz-tetra-patient-group-direction-pgd-template</vt:lpwstr>
      </vt:variant>
      <vt:variant>
        <vt:lpwstr/>
      </vt:variant>
      <vt:variant>
        <vt:i4>1441865</vt:i4>
      </vt:variant>
      <vt:variant>
        <vt:i4>270</vt:i4>
      </vt:variant>
      <vt:variant>
        <vt:i4>0</vt:i4>
      </vt:variant>
      <vt:variant>
        <vt:i4>5</vt:i4>
      </vt:variant>
      <vt:variant>
        <vt:lpwstr>https://www.england.nhs.uk/publication/community-pharmacy-seasonal-influenza-vaccine-service/</vt:lpwstr>
      </vt:variant>
      <vt:variant>
        <vt:lpwstr/>
      </vt:variant>
      <vt:variant>
        <vt:i4>2097255</vt:i4>
      </vt:variant>
      <vt:variant>
        <vt:i4>267</vt:i4>
      </vt:variant>
      <vt:variant>
        <vt:i4>0</vt:i4>
      </vt:variant>
      <vt:variant>
        <vt:i4>5</vt:i4>
      </vt:variant>
      <vt:variant>
        <vt:lpwstr>https://www.gov.uk/government/publications/flu-vaccines-for-the-current-season/flu-vaccines-for-the-2023-to-2024-season</vt:lpwstr>
      </vt:variant>
      <vt:variant>
        <vt:lpwstr/>
      </vt:variant>
      <vt:variant>
        <vt:i4>2359330</vt:i4>
      </vt:variant>
      <vt:variant>
        <vt:i4>264</vt:i4>
      </vt:variant>
      <vt:variant>
        <vt:i4>0</vt:i4>
      </vt:variant>
      <vt:variant>
        <vt:i4>5</vt:i4>
      </vt:variant>
      <vt:variant>
        <vt:lpwstr>https://www.gov.uk/government/publications/national-flu-immunisation-programme-plan</vt:lpwstr>
      </vt:variant>
      <vt:variant>
        <vt:lpwstr/>
      </vt:variant>
      <vt:variant>
        <vt:i4>6553703</vt:i4>
      </vt:variant>
      <vt:variant>
        <vt:i4>261</vt:i4>
      </vt:variant>
      <vt:variant>
        <vt:i4>0</vt:i4>
      </vt:variant>
      <vt:variant>
        <vt:i4>5</vt:i4>
      </vt:variant>
      <vt:variant>
        <vt:lpwstr>https://www.gov.uk/government/collections/annual-flu-programme</vt:lpwstr>
      </vt:variant>
      <vt:variant>
        <vt:lpwstr/>
      </vt:variant>
      <vt:variant>
        <vt:i4>1835011</vt:i4>
      </vt:variant>
      <vt:variant>
        <vt:i4>258</vt:i4>
      </vt:variant>
      <vt:variant>
        <vt:i4>0</vt:i4>
      </vt:variant>
      <vt:variant>
        <vt:i4>5</vt:i4>
      </vt:variant>
      <vt:variant>
        <vt:lpwstr>https://www.gov.uk/government/collections/immunisation-against-infectious-disease-the-green-book</vt:lpwstr>
      </vt:variant>
      <vt:variant>
        <vt:lpwstr/>
      </vt:variant>
      <vt:variant>
        <vt:i4>8257586</vt:i4>
      </vt:variant>
      <vt:variant>
        <vt:i4>255</vt:i4>
      </vt:variant>
      <vt:variant>
        <vt:i4>0</vt:i4>
      </vt:variant>
      <vt:variant>
        <vt:i4>5</vt:i4>
      </vt:variant>
      <vt:variant>
        <vt:lpwstr>https://www.gov.uk/government/publications/influenza-the-green-book-chapter-19</vt:lpwstr>
      </vt:variant>
      <vt:variant>
        <vt:lpwstr/>
      </vt:variant>
      <vt:variant>
        <vt:i4>5701654</vt:i4>
      </vt:variant>
      <vt:variant>
        <vt:i4>252</vt:i4>
      </vt:variant>
      <vt:variant>
        <vt:i4>0</vt:i4>
      </vt:variant>
      <vt:variant>
        <vt:i4>5</vt:i4>
      </vt:variant>
      <vt:variant>
        <vt:lpwstr>https://www.legislation.gov.uk/ukpga/2005/9/contents</vt:lpwstr>
      </vt:variant>
      <vt:variant>
        <vt:lpwstr/>
      </vt:variant>
      <vt:variant>
        <vt:i4>5374037</vt:i4>
      </vt:variant>
      <vt:variant>
        <vt:i4>249</vt:i4>
      </vt:variant>
      <vt:variant>
        <vt:i4>0</vt:i4>
      </vt:variant>
      <vt:variant>
        <vt:i4>5</vt:i4>
      </vt:variant>
      <vt:variant>
        <vt:lpwstr>https://www.medicines.org.uk/emc/xpil</vt:lpwstr>
      </vt:variant>
      <vt:variant>
        <vt:lpwstr>gref</vt:lpwstr>
      </vt:variant>
      <vt:variant>
        <vt:i4>7340068</vt:i4>
      </vt:variant>
      <vt:variant>
        <vt:i4>246</vt:i4>
      </vt:variant>
      <vt:variant>
        <vt:i4>0</vt:i4>
      </vt:variant>
      <vt:variant>
        <vt:i4>5</vt:i4>
      </vt:variant>
      <vt:variant>
        <vt:lpwstr>https://www.healthpublications.gov.uk/</vt:lpwstr>
      </vt:variant>
      <vt:variant>
        <vt:lpwstr/>
      </vt:variant>
      <vt:variant>
        <vt:i4>5898314</vt:i4>
      </vt:variant>
      <vt:variant>
        <vt:i4>243</vt:i4>
      </vt:variant>
      <vt:variant>
        <vt:i4>0</vt:i4>
      </vt:variant>
      <vt:variant>
        <vt:i4>5</vt:i4>
      </vt:variant>
      <vt:variant>
        <vt:lpwstr>https://www.england.nhs.uk/publication/management-and-disposal-of-healthcare-waste-htm-07-01/</vt:lpwstr>
      </vt:variant>
      <vt:variant>
        <vt:lpwstr/>
      </vt:variant>
      <vt:variant>
        <vt:i4>917577</vt:i4>
      </vt:variant>
      <vt:variant>
        <vt:i4>240</vt:i4>
      </vt:variant>
      <vt:variant>
        <vt:i4>0</vt:i4>
      </vt:variant>
      <vt:variant>
        <vt:i4>5</vt:i4>
      </vt:variant>
      <vt:variant>
        <vt:lpwstr>http://www.medicines.org.uk/</vt:lpwstr>
      </vt:variant>
      <vt:variant>
        <vt:lpwstr/>
      </vt:variant>
      <vt:variant>
        <vt:i4>7798904</vt:i4>
      </vt:variant>
      <vt:variant>
        <vt:i4>237</vt:i4>
      </vt:variant>
      <vt:variant>
        <vt:i4>0</vt:i4>
      </vt:variant>
      <vt:variant>
        <vt:i4>5</vt:i4>
      </vt:variant>
      <vt:variant>
        <vt:lpwstr/>
      </vt:variant>
      <vt:variant>
        <vt:lpwstr>OffLabelUse</vt:lpwstr>
      </vt:variant>
      <vt:variant>
        <vt:i4>7798904</vt:i4>
      </vt:variant>
      <vt:variant>
        <vt:i4>234</vt:i4>
      </vt:variant>
      <vt:variant>
        <vt:i4>0</vt:i4>
      </vt:variant>
      <vt:variant>
        <vt:i4>5</vt:i4>
      </vt:variant>
      <vt:variant>
        <vt:lpwstr/>
      </vt:variant>
      <vt:variant>
        <vt:lpwstr>OffLabelUse</vt:lpwstr>
      </vt:variant>
      <vt:variant>
        <vt:i4>7602232</vt:i4>
      </vt:variant>
      <vt:variant>
        <vt:i4>231</vt:i4>
      </vt:variant>
      <vt:variant>
        <vt:i4>0</vt:i4>
      </vt:variant>
      <vt:variant>
        <vt:i4>5</vt:i4>
      </vt:variant>
      <vt:variant>
        <vt:lpwstr>https://www.gov.uk/government/publications/national-flu-immunisation-programme-plan/national-flu-immunisation-programme-2023-to-2024-letter</vt:lpwstr>
      </vt:variant>
      <vt:variant>
        <vt:lpwstr>recommended-vaccines</vt:lpwstr>
      </vt:variant>
      <vt:variant>
        <vt:i4>655379</vt:i4>
      </vt:variant>
      <vt:variant>
        <vt:i4>228</vt:i4>
      </vt:variant>
      <vt:variant>
        <vt:i4>0</vt:i4>
      </vt:variant>
      <vt:variant>
        <vt:i4>5</vt:i4>
      </vt:variant>
      <vt:variant>
        <vt:lpwstr/>
      </vt:variant>
      <vt:variant>
        <vt:lpwstr>SummaryTableRecommendedVaccinesByAge</vt:lpwstr>
      </vt:variant>
      <vt:variant>
        <vt:i4>5898314</vt:i4>
      </vt:variant>
      <vt:variant>
        <vt:i4>222</vt:i4>
      </vt:variant>
      <vt:variant>
        <vt:i4>0</vt:i4>
      </vt:variant>
      <vt:variant>
        <vt:i4>5</vt:i4>
      </vt:variant>
      <vt:variant>
        <vt:lpwstr>https://www.england.nhs.uk/publication/management-and-disposal-of-healthcare-waste-htm-07-01/</vt:lpwstr>
      </vt:variant>
      <vt:variant>
        <vt:lpwstr/>
      </vt:variant>
      <vt:variant>
        <vt:i4>917577</vt:i4>
      </vt:variant>
      <vt:variant>
        <vt:i4>219</vt:i4>
      </vt:variant>
      <vt:variant>
        <vt:i4>0</vt:i4>
      </vt:variant>
      <vt:variant>
        <vt:i4>5</vt:i4>
      </vt:variant>
      <vt:variant>
        <vt:lpwstr>http://www.medicines.org.uk/</vt:lpwstr>
      </vt:variant>
      <vt:variant>
        <vt:lpwstr/>
      </vt:variant>
      <vt:variant>
        <vt:i4>4915274</vt:i4>
      </vt:variant>
      <vt:variant>
        <vt:i4>216</vt:i4>
      </vt:variant>
      <vt:variant>
        <vt:i4>0</vt:i4>
      </vt:variant>
      <vt:variant>
        <vt:i4>5</vt:i4>
      </vt:variant>
      <vt:variant>
        <vt:lpwstr>https://www.gov.uk/government/publications/vaccine-incident-guidance-responding-to-vaccine-errors</vt:lpwstr>
      </vt:variant>
      <vt:variant>
        <vt:lpwstr/>
      </vt:variant>
      <vt:variant>
        <vt:i4>7798904</vt:i4>
      </vt:variant>
      <vt:variant>
        <vt:i4>213</vt:i4>
      </vt:variant>
      <vt:variant>
        <vt:i4>0</vt:i4>
      </vt:variant>
      <vt:variant>
        <vt:i4>5</vt:i4>
      </vt:variant>
      <vt:variant>
        <vt:lpwstr/>
      </vt:variant>
      <vt:variant>
        <vt:lpwstr>OffLabelUse</vt:lpwstr>
      </vt:variant>
      <vt:variant>
        <vt:i4>196634</vt:i4>
      </vt:variant>
      <vt:variant>
        <vt:i4>210</vt:i4>
      </vt:variant>
      <vt:variant>
        <vt:i4>0</vt:i4>
      </vt:variant>
      <vt:variant>
        <vt:i4>5</vt:i4>
      </vt:variant>
      <vt:variant>
        <vt:lpwstr>https://www.gov.uk/government/publications/storage-distribution-and-disposal-of-vaccines-the-green-book-chapter-3</vt:lpwstr>
      </vt:variant>
      <vt:variant>
        <vt:lpwstr/>
      </vt:variant>
      <vt:variant>
        <vt:i4>7798904</vt:i4>
      </vt:variant>
      <vt:variant>
        <vt:i4>207</vt:i4>
      </vt:variant>
      <vt:variant>
        <vt:i4>0</vt:i4>
      </vt:variant>
      <vt:variant>
        <vt:i4>5</vt:i4>
      </vt:variant>
      <vt:variant>
        <vt:lpwstr/>
      </vt:variant>
      <vt:variant>
        <vt:lpwstr>OffLabelUse</vt:lpwstr>
      </vt:variant>
      <vt:variant>
        <vt:i4>7798904</vt:i4>
      </vt:variant>
      <vt:variant>
        <vt:i4>204</vt:i4>
      </vt:variant>
      <vt:variant>
        <vt:i4>0</vt:i4>
      </vt:variant>
      <vt:variant>
        <vt:i4>5</vt:i4>
      </vt:variant>
      <vt:variant>
        <vt:lpwstr/>
      </vt:variant>
      <vt:variant>
        <vt:lpwstr>OffLabelUse</vt:lpwstr>
      </vt:variant>
      <vt:variant>
        <vt:i4>1441795</vt:i4>
      </vt:variant>
      <vt:variant>
        <vt:i4>201</vt:i4>
      </vt:variant>
      <vt:variant>
        <vt:i4>0</vt:i4>
      </vt:variant>
      <vt:variant>
        <vt:i4>5</vt:i4>
      </vt:variant>
      <vt:variant>
        <vt:lpwstr>https://www.gov.uk/government/publications/flu-vaccinations-for-people-with-learning-disabilities</vt:lpwstr>
      </vt:variant>
      <vt:variant>
        <vt:lpwstr/>
      </vt:variant>
      <vt:variant>
        <vt:i4>3014764</vt:i4>
      </vt:variant>
      <vt:variant>
        <vt:i4>198</vt:i4>
      </vt:variant>
      <vt:variant>
        <vt:i4>0</vt:i4>
      </vt:variant>
      <vt:variant>
        <vt:i4>5</vt:i4>
      </vt:variant>
      <vt:variant>
        <vt:lpwstr>https://www.gov.uk/government/publications/consent-the-green-book-chapter-2</vt:lpwstr>
      </vt:variant>
      <vt:variant>
        <vt:lpwstr/>
      </vt:variant>
      <vt:variant>
        <vt:i4>2883689</vt:i4>
      </vt:variant>
      <vt:variant>
        <vt:i4>195</vt:i4>
      </vt:variant>
      <vt:variant>
        <vt:i4>0</vt:i4>
      </vt:variant>
      <vt:variant>
        <vt:i4>5</vt:i4>
      </vt:variant>
      <vt:variant>
        <vt:lpwstr>http://yellowcard.mhra.gov.uk/</vt:lpwstr>
      </vt:variant>
      <vt:variant>
        <vt:lpwstr/>
      </vt:variant>
      <vt:variant>
        <vt:i4>5374037</vt:i4>
      </vt:variant>
      <vt:variant>
        <vt:i4>192</vt:i4>
      </vt:variant>
      <vt:variant>
        <vt:i4>0</vt:i4>
      </vt:variant>
      <vt:variant>
        <vt:i4>5</vt:i4>
      </vt:variant>
      <vt:variant>
        <vt:lpwstr>https://www.medicines.org.uk/emc/xpil</vt:lpwstr>
      </vt:variant>
      <vt:variant>
        <vt:lpwstr>gref</vt:lpwstr>
      </vt:variant>
      <vt:variant>
        <vt:i4>7340068</vt:i4>
      </vt:variant>
      <vt:variant>
        <vt:i4>189</vt:i4>
      </vt:variant>
      <vt:variant>
        <vt:i4>0</vt:i4>
      </vt:variant>
      <vt:variant>
        <vt:i4>5</vt:i4>
      </vt:variant>
      <vt:variant>
        <vt:lpwstr>https://www.healthpublications.gov.uk/</vt:lpwstr>
      </vt:variant>
      <vt:variant>
        <vt:lpwstr/>
      </vt:variant>
      <vt:variant>
        <vt:i4>2883689</vt:i4>
      </vt:variant>
      <vt:variant>
        <vt:i4>186</vt:i4>
      </vt:variant>
      <vt:variant>
        <vt:i4>0</vt:i4>
      </vt:variant>
      <vt:variant>
        <vt:i4>5</vt:i4>
      </vt:variant>
      <vt:variant>
        <vt:lpwstr>http://yellowcard.mhra.gov.uk/</vt:lpwstr>
      </vt:variant>
      <vt:variant>
        <vt:lpwstr/>
      </vt:variant>
      <vt:variant>
        <vt:i4>2883689</vt:i4>
      </vt:variant>
      <vt:variant>
        <vt:i4>183</vt:i4>
      </vt:variant>
      <vt:variant>
        <vt:i4>0</vt:i4>
      </vt:variant>
      <vt:variant>
        <vt:i4>5</vt:i4>
      </vt:variant>
      <vt:variant>
        <vt:lpwstr>http://yellowcard.mhra.gov.uk/</vt:lpwstr>
      </vt:variant>
      <vt:variant>
        <vt:lpwstr/>
      </vt:variant>
      <vt:variant>
        <vt:i4>917577</vt:i4>
      </vt:variant>
      <vt:variant>
        <vt:i4>180</vt:i4>
      </vt:variant>
      <vt:variant>
        <vt:i4>0</vt:i4>
      </vt:variant>
      <vt:variant>
        <vt:i4>5</vt:i4>
      </vt:variant>
      <vt:variant>
        <vt:lpwstr>http://www.medicines.org.uk/</vt:lpwstr>
      </vt:variant>
      <vt:variant>
        <vt:lpwstr/>
      </vt:variant>
      <vt:variant>
        <vt:i4>917577</vt:i4>
      </vt:variant>
      <vt:variant>
        <vt:i4>177</vt:i4>
      </vt:variant>
      <vt:variant>
        <vt:i4>0</vt:i4>
      </vt:variant>
      <vt:variant>
        <vt:i4>5</vt:i4>
      </vt:variant>
      <vt:variant>
        <vt:lpwstr>http://www.medicines.org.uk/</vt:lpwstr>
      </vt:variant>
      <vt:variant>
        <vt:lpwstr/>
      </vt:variant>
      <vt:variant>
        <vt:i4>5046288</vt:i4>
      </vt:variant>
      <vt:variant>
        <vt:i4>174</vt:i4>
      </vt:variant>
      <vt:variant>
        <vt:i4>0</vt:i4>
      </vt:variant>
      <vt:variant>
        <vt:i4>5</vt:i4>
      </vt:variant>
      <vt:variant>
        <vt:lpwstr>https://www.gov.uk/government/publications/shingles-vaccine-shingrix-patient-group-direction-pgd-template</vt:lpwstr>
      </vt:variant>
      <vt:variant>
        <vt:lpwstr/>
      </vt:variant>
      <vt:variant>
        <vt:i4>786460</vt:i4>
      </vt:variant>
      <vt:variant>
        <vt:i4>171</vt:i4>
      </vt:variant>
      <vt:variant>
        <vt:i4>0</vt:i4>
      </vt:variant>
      <vt:variant>
        <vt:i4>5</vt:i4>
      </vt:variant>
      <vt:variant>
        <vt:lpwstr/>
      </vt:variant>
      <vt:variant>
        <vt:lpwstr>RouteOfAdministration</vt:lpwstr>
      </vt:variant>
      <vt:variant>
        <vt:i4>7602232</vt:i4>
      </vt:variant>
      <vt:variant>
        <vt:i4>168</vt:i4>
      </vt:variant>
      <vt:variant>
        <vt:i4>0</vt:i4>
      </vt:variant>
      <vt:variant>
        <vt:i4>5</vt:i4>
      </vt:variant>
      <vt:variant>
        <vt:lpwstr>https://www.gov.uk/government/publications/national-flu-immunisation-programme-plan/national-flu-immunisation-programme-2023-to-2024-letter</vt:lpwstr>
      </vt:variant>
      <vt:variant>
        <vt:lpwstr>recommended-vaccines</vt:lpwstr>
      </vt:variant>
      <vt:variant>
        <vt:i4>917577</vt:i4>
      </vt:variant>
      <vt:variant>
        <vt:i4>165</vt:i4>
      </vt:variant>
      <vt:variant>
        <vt:i4>0</vt:i4>
      </vt:variant>
      <vt:variant>
        <vt:i4>5</vt:i4>
      </vt:variant>
      <vt:variant>
        <vt:lpwstr>http://www.medicines.org.uk/</vt:lpwstr>
      </vt:variant>
      <vt:variant>
        <vt:lpwstr/>
      </vt:variant>
      <vt:variant>
        <vt:i4>4915274</vt:i4>
      </vt:variant>
      <vt:variant>
        <vt:i4>162</vt:i4>
      </vt:variant>
      <vt:variant>
        <vt:i4>0</vt:i4>
      </vt:variant>
      <vt:variant>
        <vt:i4>5</vt:i4>
      </vt:variant>
      <vt:variant>
        <vt:lpwstr>https://www.gov.uk/government/publications/vaccine-incident-guidance-responding-to-vaccine-errors</vt:lpwstr>
      </vt:variant>
      <vt:variant>
        <vt:lpwstr/>
      </vt:variant>
      <vt:variant>
        <vt:i4>6357117</vt:i4>
      </vt:variant>
      <vt:variant>
        <vt:i4>159</vt:i4>
      </vt:variant>
      <vt:variant>
        <vt:i4>0</vt:i4>
      </vt:variant>
      <vt:variant>
        <vt:i4>5</vt:i4>
      </vt:variant>
      <vt:variant>
        <vt:lpwstr/>
      </vt:variant>
      <vt:variant>
        <vt:lpwstr>Storage</vt:lpwstr>
      </vt:variant>
      <vt:variant>
        <vt:i4>5308490</vt:i4>
      </vt:variant>
      <vt:variant>
        <vt:i4>156</vt:i4>
      </vt:variant>
      <vt:variant>
        <vt:i4>0</vt:i4>
      </vt:variant>
      <vt:variant>
        <vt:i4>5</vt:i4>
      </vt:variant>
      <vt:variant>
        <vt:lpwstr>https://app.box.com/s/t5ockz9bb6xw6t2mrrzb144njplimfo0/file/1079253178131</vt:lpwstr>
      </vt:variant>
      <vt:variant>
        <vt:lpwstr/>
      </vt:variant>
      <vt:variant>
        <vt:i4>2359330</vt:i4>
      </vt:variant>
      <vt:variant>
        <vt:i4>153</vt:i4>
      </vt:variant>
      <vt:variant>
        <vt:i4>0</vt:i4>
      </vt:variant>
      <vt:variant>
        <vt:i4>5</vt:i4>
      </vt:variant>
      <vt:variant>
        <vt:lpwstr>https://www.gov.uk/government/publications/national-flu-immunisation-programme-plan</vt:lpwstr>
      </vt:variant>
      <vt:variant>
        <vt:lpwstr/>
      </vt:variant>
      <vt:variant>
        <vt:i4>917577</vt:i4>
      </vt:variant>
      <vt:variant>
        <vt:i4>150</vt:i4>
      </vt:variant>
      <vt:variant>
        <vt:i4>0</vt:i4>
      </vt:variant>
      <vt:variant>
        <vt:i4>5</vt:i4>
      </vt:variant>
      <vt:variant>
        <vt:lpwstr>http://www.medicines.org.uk/</vt:lpwstr>
      </vt:variant>
      <vt:variant>
        <vt:lpwstr/>
      </vt:variant>
      <vt:variant>
        <vt:i4>7798904</vt:i4>
      </vt:variant>
      <vt:variant>
        <vt:i4>147</vt:i4>
      </vt:variant>
      <vt:variant>
        <vt:i4>0</vt:i4>
      </vt:variant>
      <vt:variant>
        <vt:i4>5</vt:i4>
      </vt:variant>
      <vt:variant>
        <vt:lpwstr/>
      </vt:variant>
      <vt:variant>
        <vt:lpwstr>OffLabelUse</vt:lpwstr>
      </vt:variant>
      <vt:variant>
        <vt:i4>7602232</vt:i4>
      </vt:variant>
      <vt:variant>
        <vt:i4>144</vt:i4>
      </vt:variant>
      <vt:variant>
        <vt:i4>0</vt:i4>
      </vt:variant>
      <vt:variant>
        <vt:i4>5</vt:i4>
      </vt:variant>
      <vt:variant>
        <vt:lpwstr>https://www.gov.uk/government/publications/national-flu-immunisation-programme-plan/national-flu-immunisation-programme-2023-to-2024-letter</vt:lpwstr>
      </vt:variant>
      <vt:variant>
        <vt:lpwstr>recommended-vaccines</vt:lpwstr>
      </vt:variant>
      <vt:variant>
        <vt:i4>3014764</vt:i4>
      </vt:variant>
      <vt:variant>
        <vt:i4>135</vt:i4>
      </vt:variant>
      <vt:variant>
        <vt:i4>0</vt:i4>
      </vt:variant>
      <vt:variant>
        <vt:i4>5</vt:i4>
      </vt:variant>
      <vt:variant>
        <vt:lpwstr>https://www.gov.uk/government/publications/consent-the-green-book-chapter-2</vt:lpwstr>
      </vt:variant>
      <vt:variant>
        <vt:lpwstr/>
      </vt:variant>
      <vt:variant>
        <vt:i4>5701654</vt:i4>
      </vt:variant>
      <vt:variant>
        <vt:i4>132</vt:i4>
      </vt:variant>
      <vt:variant>
        <vt:i4>0</vt:i4>
      </vt:variant>
      <vt:variant>
        <vt:i4>5</vt:i4>
      </vt:variant>
      <vt:variant>
        <vt:lpwstr>https://www.legislation.gov.uk/ukpga/2005/9/contents</vt:lpwstr>
      </vt:variant>
      <vt:variant>
        <vt:lpwstr/>
      </vt:variant>
      <vt:variant>
        <vt:i4>917595</vt:i4>
      </vt:variant>
      <vt:variant>
        <vt:i4>129</vt:i4>
      </vt:variant>
      <vt:variant>
        <vt:i4>0</vt:i4>
      </vt:variant>
      <vt:variant>
        <vt:i4>5</vt:i4>
      </vt:variant>
      <vt:variant>
        <vt:lpwstr>https://www.gov.uk/government/publications/influenza-vaccines-marketed-in-the-uk</vt:lpwstr>
      </vt:variant>
      <vt:variant>
        <vt:lpwstr/>
      </vt:variant>
      <vt:variant>
        <vt:i4>3735670</vt:i4>
      </vt:variant>
      <vt:variant>
        <vt:i4>126</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123</vt:i4>
      </vt:variant>
      <vt:variant>
        <vt:i4>0</vt:i4>
      </vt:variant>
      <vt:variant>
        <vt:i4>5</vt:i4>
      </vt:variant>
      <vt:variant>
        <vt:lpwstr>https://www.gov.uk/government/publications/vaccine-safety-and-adverse-events-following-immunisation-the-green-book-chapter-8</vt:lpwstr>
      </vt:variant>
      <vt:variant>
        <vt:lpwstr/>
      </vt:variant>
      <vt:variant>
        <vt:i4>4325378</vt:i4>
      </vt:variant>
      <vt:variant>
        <vt:i4>120</vt:i4>
      </vt:variant>
      <vt:variant>
        <vt:i4>0</vt:i4>
      </vt:variant>
      <vt:variant>
        <vt:i4>5</vt:i4>
      </vt:variant>
      <vt:variant>
        <vt:lpwstr>https://www.sps.nhs.uk/articles/using-written-instructions-for-seasonal-flu-vaccination/</vt:lpwstr>
      </vt:variant>
      <vt:variant>
        <vt:lpwstr/>
      </vt:variant>
      <vt:variant>
        <vt:i4>8257586</vt:i4>
      </vt:variant>
      <vt:variant>
        <vt:i4>117</vt:i4>
      </vt:variant>
      <vt:variant>
        <vt:i4>0</vt:i4>
      </vt:variant>
      <vt:variant>
        <vt:i4>5</vt:i4>
      </vt:variant>
      <vt:variant>
        <vt:lpwstr>https://www.gov.uk/government/publications/influenza-the-green-book-chapter-19</vt:lpwstr>
      </vt:variant>
      <vt:variant>
        <vt:lpwstr/>
      </vt:variant>
      <vt:variant>
        <vt:i4>589841</vt:i4>
      </vt:variant>
      <vt:variant>
        <vt:i4>114</vt:i4>
      </vt:variant>
      <vt:variant>
        <vt:i4>0</vt:i4>
      </vt:variant>
      <vt:variant>
        <vt:i4>5</vt:i4>
      </vt:variant>
      <vt:variant>
        <vt:lpwstr/>
      </vt:variant>
      <vt:variant>
        <vt:lpwstr>Cautions</vt:lpwstr>
      </vt:variant>
      <vt:variant>
        <vt:i4>3735589</vt:i4>
      </vt:variant>
      <vt:variant>
        <vt:i4>111</vt:i4>
      </vt:variant>
      <vt:variant>
        <vt:i4>0</vt:i4>
      </vt:variant>
      <vt:variant>
        <vt:i4>5</vt:i4>
      </vt:variant>
      <vt:variant>
        <vt:lpwstr>https://www.gov.uk/government/publications/influenza-vaccine-fluenz-tetra-patient-group-direction-pgd-template</vt:lpwstr>
      </vt:variant>
      <vt:variant>
        <vt:lpwstr/>
      </vt:variant>
      <vt:variant>
        <vt:i4>3014764</vt:i4>
      </vt:variant>
      <vt:variant>
        <vt:i4>108</vt:i4>
      </vt:variant>
      <vt:variant>
        <vt:i4>0</vt:i4>
      </vt:variant>
      <vt:variant>
        <vt:i4>5</vt:i4>
      </vt:variant>
      <vt:variant>
        <vt:lpwstr>https://www.gov.uk/government/publications/consent-the-green-book-chapter-2</vt:lpwstr>
      </vt:variant>
      <vt:variant>
        <vt:lpwstr/>
      </vt:variant>
      <vt:variant>
        <vt:i4>5701654</vt:i4>
      </vt:variant>
      <vt:variant>
        <vt:i4>105</vt:i4>
      </vt:variant>
      <vt:variant>
        <vt:i4>0</vt:i4>
      </vt:variant>
      <vt:variant>
        <vt:i4>5</vt:i4>
      </vt:variant>
      <vt:variant>
        <vt:lpwstr>https://www.legislation.gov.uk/ukpga/2005/9/contents</vt:lpwstr>
      </vt:variant>
      <vt:variant>
        <vt:lpwstr/>
      </vt:variant>
      <vt:variant>
        <vt:i4>3735589</vt:i4>
      </vt:variant>
      <vt:variant>
        <vt:i4>102</vt:i4>
      </vt:variant>
      <vt:variant>
        <vt:i4>0</vt:i4>
      </vt:variant>
      <vt:variant>
        <vt:i4>5</vt:i4>
      </vt:variant>
      <vt:variant>
        <vt:lpwstr>https://www.gov.uk/government/publications/influenza-vaccine-fluenz-tetra-patient-group-direction-pgd-template</vt:lpwstr>
      </vt:variant>
      <vt:variant>
        <vt:lpwstr/>
      </vt:variant>
      <vt:variant>
        <vt:i4>8257586</vt:i4>
      </vt:variant>
      <vt:variant>
        <vt:i4>99</vt:i4>
      </vt:variant>
      <vt:variant>
        <vt:i4>0</vt:i4>
      </vt:variant>
      <vt:variant>
        <vt:i4>5</vt:i4>
      </vt:variant>
      <vt:variant>
        <vt:lpwstr>https://www.gov.uk/government/publications/influenza-the-green-book-chapter-19</vt:lpwstr>
      </vt:variant>
      <vt:variant>
        <vt:lpwstr/>
      </vt:variant>
      <vt:variant>
        <vt:i4>2359330</vt:i4>
      </vt:variant>
      <vt:variant>
        <vt:i4>96</vt:i4>
      </vt:variant>
      <vt:variant>
        <vt:i4>0</vt:i4>
      </vt:variant>
      <vt:variant>
        <vt:i4>5</vt:i4>
      </vt:variant>
      <vt:variant>
        <vt:lpwstr>https://www.gov.uk/government/publications/national-flu-immunisation-programme-plan</vt:lpwstr>
      </vt:variant>
      <vt:variant>
        <vt:lpwstr/>
      </vt:variant>
      <vt:variant>
        <vt:i4>8257586</vt:i4>
      </vt:variant>
      <vt:variant>
        <vt:i4>93</vt:i4>
      </vt:variant>
      <vt:variant>
        <vt:i4>0</vt:i4>
      </vt:variant>
      <vt:variant>
        <vt:i4>5</vt:i4>
      </vt:variant>
      <vt:variant>
        <vt:lpwstr>https://www.gov.uk/government/publications/influenza-the-green-book-chapter-19</vt:lpwstr>
      </vt:variant>
      <vt:variant>
        <vt:lpwstr/>
      </vt:variant>
      <vt:variant>
        <vt:i4>5701654</vt:i4>
      </vt:variant>
      <vt:variant>
        <vt:i4>90</vt:i4>
      </vt:variant>
      <vt:variant>
        <vt:i4>0</vt:i4>
      </vt:variant>
      <vt:variant>
        <vt:i4>5</vt:i4>
      </vt:variant>
      <vt:variant>
        <vt:lpwstr>https://www.legislation.gov.uk/ukpga/2005/9/contents</vt:lpwstr>
      </vt:variant>
      <vt:variant>
        <vt:lpwstr/>
      </vt:variant>
      <vt:variant>
        <vt:i4>196685</vt:i4>
      </vt:variant>
      <vt:variant>
        <vt:i4>87</vt:i4>
      </vt:variant>
      <vt:variant>
        <vt:i4>0</vt:i4>
      </vt:variant>
      <vt:variant>
        <vt:i4>5</vt:i4>
      </vt:variant>
      <vt:variant>
        <vt:lpwstr>https://www.gov.uk/government/publications/flu-immunisation-training-recommendations</vt:lpwstr>
      </vt:variant>
      <vt:variant>
        <vt:lpwstr/>
      </vt:variant>
      <vt:variant>
        <vt:i4>196685</vt:i4>
      </vt:variant>
      <vt:variant>
        <vt:i4>84</vt:i4>
      </vt:variant>
      <vt:variant>
        <vt:i4>0</vt:i4>
      </vt:variant>
      <vt:variant>
        <vt:i4>5</vt:i4>
      </vt:variant>
      <vt:variant>
        <vt:lpwstr>https://www.gov.uk/government/publications/flu-immunisation-training-recommendations</vt:lpwstr>
      </vt:variant>
      <vt:variant>
        <vt:lpwstr/>
      </vt:variant>
      <vt:variant>
        <vt:i4>655382</vt:i4>
      </vt:variant>
      <vt:variant>
        <vt:i4>81</vt:i4>
      </vt:variant>
      <vt:variant>
        <vt:i4>0</vt:i4>
      </vt:variant>
      <vt:variant>
        <vt:i4>5</vt:i4>
      </vt:variant>
      <vt:variant>
        <vt:lpwstr>https://www.gov.uk/government/publications/inactivated-influenza-vaccine-information-for-healthcare-practitioners</vt:lpwstr>
      </vt:variant>
      <vt:variant>
        <vt:lpwstr/>
      </vt:variant>
      <vt:variant>
        <vt:i4>8257586</vt:i4>
      </vt:variant>
      <vt:variant>
        <vt:i4>78</vt:i4>
      </vt:variant>
      <vt:variant>
        <vt:i4>0</vt:i4>
      </vt:variant>
      <vt:variant>
        <vt:i4>5</vt:i4>
      </vt:variant>
      <vt:variant>
        <vt:lpwstr>https://www.gov.uk/government/publications/influenza-the-green-book-chapter-19</vt:lpwstr>
      </vt:variant>
      <vt:variant>
        <vt:lpwstr/>
      </vt:variant>
      <vt:variant>
        <vt:i4>1835011</vt:i4>
      </vt:variant>
      <vt:variant>
        <vt:i4>75</vt:i4>
      </vt:variant>
      <vt:variant>
        <vt:i4>0</vt:i4>
      </vt:variant>
      <vt:variant>
        <vt:i4>5</vt:i4>
      </vt:variant>
      <vt:variant>
        <vt:lpwstr>https://www.gov.uk/government/collections/immunisation-against-infectious-disease-the-green-book</vt:lpwstr>
      </vt:variant>
      <vt:variant>
        <vt:lpwstr/>
      </vt:variant>
      <vt:variant>
        <vt:i4>6553703</vt:i4>
      </vt:variant>
      <vt:variant>
        <vt:i4>72</vt:i4>
      </vt:variant>
      <vt:variant>
        <vt:i4>0</vt:i4>
      </vt:variant>
      <vt:variant>
        <vt:i4>5</vt:i4>
      </vt:variant>
      <vt:variant>
        <vt:lpwstr>https://www.gov.uk/government/collections/annual-flu-programme</vt:lpwstr>
      </vt:variant>
      <vt:variant>
        <vt:lpwstr/>
      </vt:variant>
      <vt:variant>
        <vt:i4>196685</vt:i4>
      </vt:variant>
      <vt:variant>
        <vt:i4>69</vt:i4>
      </vt:variant>
      <vt:variant>
        <vt:i4>0</vt:i4>
      </vt:variant>
      <vt:variant>
        <vt:i4>5</vt:i4>
      </vt:variant>
      <vt:variant>
        <vt:lpwstr>https://www.gov.uk/government/publications/flu-immunisation-training-recommendations</vt:lpwstr>
      </vt:variant>
      <vt:variant>
        <vt:lpwstr/>
      </vt:variant>
      <vt:variant>
        <vt:i4>1835011</vt:i4>
      </vt:variant>
      <vt:variant>
        <vt:i4>66</vt:i4>
      </vt:variant>
      <vt:variant>
        <vt:i4>0</vt:i4>
      </vt:variant>
      <vt:variant>
        <vt:i4>5</vt:i4>
      </vt:variant>
      <vt:variant>
        <vt:lpwstr>https://www.gov.uk/government/collections/immunisation-against-infectious-disease-the-green-book</vt:lpwstr>
      </vt:variant>
      <vt:variant>
        <vt:lpwstr/>
      </vt:variant>
      <vt:variant>
        <vt:i4>3473448</vt:i4>
      </vt:variant>
      <vt:variant>
        <vt:i4>63</vt:i4>
      </vt:variant>
      <vt:variant>
        <vt:i4>0</vt:i4>
      </vt:variant>
      <vt:variant>
        <vt:i4>5</vt:i4>
      </vt:variant>
      <vt:variant>
        <vt:lpwstr>https://www.legislation.gov.uk/uksi/2012/1916/contents</vt:lpwstr>
      </vt:variant>
      <vt:variant>
        <vt:lpwstr/>
      </vt:variant>
      <vt:variant>
        <vt:i4>6815843</vt:i4>
      </vt:variant>
      <vt:variant>
        <vt:i4>57</vt:i4>
      </vt:variant>
      <vt:variant>
        <vt:i4>0</vt:i4>
      </vt:variant>
      <vt:variant>
        <vt:i4>5</vt:i4>
      </vt:variant>
      <vt:variant>
        <vt:lpwstr/>
      </vt:variant>
      <vt:variant>
        <vt:lpwstr>PractitionerAuthorisationSheet</vt:lpwstr>
      </vt:variant>
      <vt:variant>
        <vt:i4>4128883</vt:i4>
      </vt:variant>
      <vt:variant>
        <vt:i4>54</vt:i4>
      </vt:variant>
      <vt:variant>
        <vt:i4>0</vt:i4>
      </vt:variant>
      <vt:variant>
        <vt:i4>5</vt:i4>
      </vt:variant>
      <vt:variant>
        <vt:lpwstr/>
      </vt:variant>
      <vt:variant>
        <vt:lpwstr>Table2</vt:lpwstr>
      </vt:variant>
      <vt:variant>
        <vt:i4>4128883</vt:i4>
      </vt:variant>
      <vt:variant>
        <vt:i4>51</vt:i4>
      </vt:variant>
      <vt:variant>
        <vt:i4>0</vt:i4>
      </vt:variant>
      <vt:variant>
        <vt:i4>5</vt:i4>
      </vt:variant>
      <vt:variant>
        <vt:lpwstr/>
      </vt:variant>
      <vt:variant>
        <vt:lpwstr>Table2</vt:lpwstr>
      </vt:variant>
      <vt:variant>
        <vt:i4>7405630</vt:i4>
      </vt:variant>
      <vt:variant>
        <vt:i4>48</vt:i4>
      </vt:variant>
      <vt:variant>
        <vt:i4>0</vt:i4>
      </vt:variant>
      <vt:variant>
        <vt:i4>5</vt:i4>
      </vt:variant>
      <vt:variant>
        <vt:lpwstr/>
      </vt:variant>
      <vt:variant>
        <vt:lpwstr>Page1ClinicalSupervisor</vt:lpwstr>
      </vt:variant>
      <vt:variant>
        <vt:i4>3932275</vt:i4>
      </vt:variant>
      <vt:variant>
        <vt:i4>42</vt:i4>
      </vt:variant>
      <vt:variant>
        <vt:i4>0</vt:i4>
      </vt:variant>
      <vt:variant>
        <vt:i4>5</vt:i4>
      </vt:variant>
      <vt:variant>
        <vt:lpwstr/>
      </vt:variant>
      <vt:variant>
        <vt:lpwstr>Table1</vt:lpwstr>
      </vt:variant>
      <vt:variant>
        <vt:i4>4128883</vt:i4>
      </vt:variant>
      <vt:variant>
        <vt:i4>39</vt:i4>
      </vt:variant>
      <vt:variant>
        <vt:i4>0</vt:i4>
      </vt:variant>
      <vt:variant>
        <vt:i4>5</vt:i4>
      </vt:variant>
      <vt:variant>
        <vt:lpwstr/>
      </vt:variant>
      <vt:variant>
        <vt:lpwstr>Table2</vt:lpwstr>
      </vt:variant>
      <vt:variant>
        <vt:i4>917577</vt:i4>
      </vt:variant>
      <vt:variant>
        <vt:i4>36</vt:i4>
      </vt:variant>
      <vt:variant>
        <vt:i4>0</vt:i4>
      </vt:variant>
      <vt:variant>
        <vt:i4>5</vt:i4>
      </vt:variant>
      <vt:variant>
        <vt:lpwstr>http://www.medicines.org.uk/</vt:lpwstr>
      </vt:variant>
      <vt:variant>
        <vt:lpwstr/>
      </vt:variant>
      <vt:variant>
        <vt:i4>6160460</vt:i4>
      </vt:variant>
      <vt:variant>
        <vt:i4>33</vt:i4>
      </vt:variant>
      <vt:variant>
        <vt:i4>0</vt:i4>
      </vt:variant>
      <vt:variant>
        <vt:i4>5</vt:i4>
      </vt:variant>
      <vt:variant>
        <vt:lpwstr>https://www.legislation.gov.uk/uksi/2020/1125/regulation/14/made</vt:lpwstr>
      </vt:variant>
      <vt:variant>
        <vt:lpwstr/>
      </vt:variant>
      <vt:variant>
        <vt:i4>3997806</vt:i4>
      </vt:variant>
      <vt:variant>
        <vt:i4>30</vt:i4>
      </vt:variant>
      <vt:variant>
        <vt:i4>0</vt:i4>
      </vt:variant>
      <vt:variant>
        <vt:i4>5</vt:i4>
      </vt:variant>
      <vt:variant>
        <vt:lpwstr>https://www.legislation.gov.uk/uksi/2020/1125/contents/made</vt:lpwstr>
      </vt:variant>
      <vt:variant>
        <vt:lpwstr/>
      </vt:variant>
      <vt:variant>
        <vt:i4>3473448</vt:i4>
      </vt:variant>
      <vt:variant>
        <vt:i4>27</vt:i4>
      </vt:variant>
      <vt:variant>
        <vt:i4>0</vt:i4>
      </vt:variant>
      <vt:variant>
        <vt:i4>5</vt:i4>
      </vt:variant>
      <vt:variant>
        <vt:lpwstr>https://www.legislation.gov.uk/uksi/2012/1916/contents</vt:lpwstr>
      </vt:variant>
      <vt:variant>
        <vt:lpwstr/>
      </vt:variant>
      <vt:variant>
        <vt:i4>6160460</vt:i4>
      </vt:variant>
      <vt:variant>
        <vt:i4>24</vt:i4>
      </vt:variant>
      <vt:variant>
        <vt:i4>0</vt:i4>
      </vt:variant>
      <vt:variant>
        <vt:i4>5</vt:i4>
      </vt:variant>
      <vt:variant>
        <vt:lpwstr>https://www.legislation.gov.uk/uksi/2020/1125/regulation/14/made</vt:lpwstr>
      </vt:variant>
      <vt:variant>
        <vt:lpwstr/>
      </vt:variant>
      <vt:variant>
        <vt:i4>3932229</vt:i4>
      </vt:variant>
      <vt:variant>
        <vt:i4>21</vt:i4>
      </vt:variant>
      <vt:variant>
        <vt:i4>0</vt:i4>
      </vt:variant>
      <vt:variant>
        <vt:i4>5</vt:i4>
      </vt:variant>
      <vt:variant>
        <vt:lpwstr>mailto:immunisation@ukhsa.gov.uk</vt:lpwstr>
      </vt:variant>
      <vt:variant>
        <vt:lpwstr/>
      </vt:variant>
      <vt:variant>
        <vt:i4>6553703</vt:i4>
      </vt:variant>
      <vt:variant>
        <vt:i4>18</vt:i4>
      </vt:variant>
      <vt:variant>
        <vt:i4>0</vt:i4>
      </vt:variant>
      <vt:variant>
        <vt:i4>5</vt:i4>
      </vt:variant>
      <vt:variant>
        <vt:lpwstr>https://www.gov.uk/government/collections/annual-flu-programme</vt:lpwstr>
      </vt:variant>
      <vt:variant>
        <vt:lpwstr/>
      </vt:variant>
      <vt:variant>
        <vt:i4>6815843</vt:i4>
      </vt:variant>
      <vt:variant>
        <vt:i4>15</vt:i4>
      </vt:variant>
      <vt:variant>
        <vt:i4>0</vt:i4>
      </vt:variant>
      <vt:variant>
        <vt:i4>5</vt:i4>
      </vt:variant>
      <vt:variant>
        <vt:lpwstr/>
      </vt:variant>
      <vt:variant>
        <vt:lpwstr>PractitionerAuthorisationSheet</vt:lpwstr>
      </vt:variant>
      <vt:variant>
        <vt:i4>3014678</vt:i4>
      </vt:variant>
      <vt:variant>
        <vt:i4>12</vt:i4>
      </vt:variant>
      <vt:variant>
        <vt:i4>0</vt:i4>
      </vt:variant>
      <vt:variant>
        <vt:i4>5</vt:i4>
      </vt:variant>
      <vt:variant>
        <vt:lpwstr/>
      </vt:variant>
      <vt:variant>
        <vt:lpwstr>_Characteristics_of_staff</vt:lpwstr>
      </vt:variant>
      <vt:variant>
        <vt:i4>3014678</vt:i4>
      </vt:variant>
      <vt:variant>
        <vt:i4>9</vt:i4>
      </vt:variant>
      <vt:variant>
        <vt:i4>0</vt:i4>
      </vt:variant>
      <vt:variant>
        <vt:i4>5</vt:i4>
      </vt:variant>
      <vt:variant>
        <vt:lpwstr/>
      </vt:variant>
      <vt:variant>
        <vt:lpwstr>_Characteristics_of_staff</vt:lpwstr>
      </vt:variant>
      <vt:variant>
        <vt:i4>3997806</vt:i4>
      </vt:variant>
      <vt:variant>
        <vt:i4>6</vt:i4>
      </vt:variant>
      <vt:variant>
        <vt:i4>0</vt:i4>
      </vt:variant>
      <vt:variant>
        <vt:i4>5</vt:i4>
      </vt:variant>
      <vt:variant>
        <vt:lpwstr>https://www.legislation.gov.uk/uksi/2020/1125/contents/made</vt:lpwstr>
      </vt:variant>
      <vt:variant>
        <vt:lpwstr/>
      </vt:variant>
      <vt:variant>
        <vt:i4>3473448</vt:i4>
      </vt:variant>
      <vt:variant>
        <vt:i4>3</vt:i4>
      </vt:variant>
      <vt:variant>
        <vt:i4>0</vt:i4>
      </vt:variant>
      <vt:variant>
        <vt:i4>5</vt:i4>
      </vt:variant>
      <vt:variant>
        <vt:lpwstr>https://www.legislation.gov.uk/uksi/2012/1916/contents</vt:lpwstr>
      </vt:variant>
      <vt:variant>
        <vt:lpwstr/>
      </vt:variant>
      <vt:variant>
        <vt:i4>6160460</vt:i4>
      </vt:variant>
      <vt:variant>
        <vt:i4>0</vt:i4>
      </vt:variant>
      <vt:variant>
        <vt:i4>0</vt:i4>
      </vt:variant>
      <vt:variant>
        <vt:i4>5</vt:i4>
      </vt:variant>
      <vt:variant>
        <vt:lpwstr>https://www.legislation.gov.uk/uksi/2020/1125/regulation/14/made</vt:lpwstr>
      </vt:variant>
      <vt:variant>
        <vt:lpwstr/>
      </vt:variant>
      <vt:variant>
        <vt:i4>7602208</vt:i4>
      </vt:variant>
      <vt:variant>
        <vt:i4>0</vt:i4>
      </vt:variant>
      <vt:variant>
        <vt:i4>0</vt:i4>
      </vt:variant>
      <vt:variant>
        <vt:i4>5</vt:i4>
      </vt:variant>
      <vt:variant>
        <vt:lpwstr>https://www.england.nhs.uk/coronavirus/publication/summary-of-the-legal-mechanisms-for-administering-the-covid-19-vaccines/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 National Protocol (IIV) v5.00</dc:title>
  <dc:subject/>
  <dc:creator>UKHSA</dc:creator>
  <cp:keywords/>
  <dc:description/>
  <cp:lastModifiedBy>Alison Freemantle</cp:lastModifiedBy>
  <cp:revision>2</cp:revision>
  <dcterms:created xsi:type="dcterms:W3CDTF">2023-08-09T14:32:00Z</dcterms:created>
  <dcterms:modified xsi:type="dcterms:W3CDTF">2023-08-09T14:32:00Z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