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15566C" w14:paraId="7BCEE70D" w14:textId="77777777" w:rsidTr="0015566C">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15566C" w14:paraId="6CC083D9"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15566C" w14:paraId="1666465B"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15566C" w:rsidRPr="0015566C" w14:paraId="0ECF2F7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5566C" w:rsidRPr="0015566C" w14:paraId="22EDCFEC" w14:textId="77777777">
                                <w:tc>
                                  <w:tcPr>
                                    <w:tcW w:w="9000" w:type="dxa"/>
                                    <w:hideMark/>
                                  </w:tcPr>
                                  <w:p w14:paraId="2DB20EC8" w14:textId="77777777" w:rsidR="0015566C" w:rsidRPr="0015566C" w:rsidRDefault="0015566C" w:rsidP="0015566C">
                                    <w:pPr>
                                      <w:rPr>
                                        <w:rFonts w:ascii="Calibri" w:eastAsia="Times New Roman" w:hAnsi="Calibri" w:cs="Calibri"/>
                                        <w:sz w:val="20"/>
                                        <w:szCs w:val="20"/>
                                      </w:rPr>
                                    </w:pPr>
                                  </w:p>
                                </w:tc>
                              </w:tr>
                            </w:tbl>
                            <w:p w14:paraId="184E4C3B" w14:textId="77777777" w:rsidR="0015566C" w:rsidRPr="0015566C" w:rsidRDefault="0015566C" w:rsidP="0015566C">
                              <w:pPr>
                                <w:rPr>
                                  <w:rFonts w:ascii="Calibri" w:eastAsia="Times New Roman" w:hAnsi="Calibri" w:cs="Calibri"/>
                                  <w:sz w:val="20"/>
                                  <w:szCs w:val="20"/>
                                </w:rPr>
                              </w:pPr>
                            </w:p>
                          </w:tc>
                        </w:tr>
                      </w:tbl>
                      <w:p w14:paraId="3D5C3B93" w14:textId="77777777" w:rsidR="0015566C" w:rsidRPr="0015566C" w:rsidRDefault="0015566C" w:rsidP="0015566C">
                        <w:pPr>
                          <w:rPr>
                            <w:rFonts w:ascii="Calibri" w:eastAsia="Times New Roman" w:hAnsi="Calibri" w:cs="Calibri"/>
                            <w:sz w:val="20"/>
                            <w:szCs w:val="20"/>
                          </w:rPr>
                        </w:pPr>
                      </w:p>
                    </w:tc>
                  </w:tr>
                  <w:tr w:rsidR="0015566C" w14:paraId="2471FE1A"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15566C" w:rsidRPr="0015566C" w14:paraId="4AA1A459"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15566C" w:rsidRPr="0015566C" w14:paraId="22A39203"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15566C" w:rsidRPr="0015566C" w14:paraId="2D5AB9FD" w14:textId="77777777">
                                      <w:tc>
                                        <w:tcPr>
                                          <w:tcW w:w="0" w:type="auto"/>
                                          <w:hideMark/>
                                        </w:tcPr>
                                        <w:p w14:paraId="6CA5BD44" w14:textId="1E77BFFD" w:rsidR="0015566C" w:rsidRPr="0015566C" w:rsidRDefault="0015566C" w:rsidP="0015566C">
                                          <w:pPr>
                                            <w:jc w:val="center"/>
                                            <w:rPr>
                                              <w:rFonts w:ascii="Calibri" w:eastAsia="Times New Roman" w:hAnsi="Calibri" w:cs="Calibri"/>
                                            </w:rPr>
                                          </w:pPr>
                                          <w:r w:rsidRPr="0015566C">
                                            <w:rPr>
                                              <w:rFonts w:ascii="Calibri" w:eastAsia="Times New Roman" w:hAnsi="Calibri" w:cs="Calibri"/>
                                              <w:noProof/>
                                              <w:color w:val="0000FF"/>
                                            </w:rPr>
                                            <w:drawing>
                                              <wp:inline distT="0" distB="0" distL="0" distR="0" wp14:anchorId="0BB10693" wp14:editId="3E13F3AB">
                                                <wp:extent cx="2514600" cy="809625"/>
                                                <wp:effectExtent l="0" t="0" r="0" b="9525"/>
                                                <wp:docPr id="357258001" name="Picture 10" descr="Community Pharmacy England logo">
                                                  <a:hlinkClick xmlns:a="http://schemas.openxmlformats.org/drawingml/2006/main" r:id="rId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15566C" w:rsidRPr="0015566C" w14:paraId="1EB1B0A5" w14:textId="77777777">
                                      <w:tc>
                                        <w:tcPr>
                                          <w:tcW w:w="0" w:type="auto"/>
                                          <w:hideMark/>
                                        </w:tcPr>
                                        <w:p w14:paraId="0C9DE220" w14:textId="77777777" w:rsidR="0015566C" w:rsidRPr="0015566C" w:rsidRDefault="0015566C" w:rsidP="0015566C">
                                          <w:pPr>
                                            <w:pStyle w:val="Heading1"/>
                                            <w:spacing w:before="0" w:after="0"/>
                                            <w:jc w:val="right"/>
                                            <w:rPr>
                                              <w:rFonts w:ascii="Calibri" w:eastAsia="Times New Roman" w:hAnsi="Calibri" w:cs="Calibri"/>
                                              <w:sz w:val="36"/>
                                              <w:szCs w:val="36"/>
                                            </w:rPr>
                                          </w:pPr>
                                          <w:r w:rsidRPr="0015566C">
                                            <w:rPr>
                                              <w:rFonts w:ascii="Calibri" w:eastAsia="Times New Roman" w:hAnsi="Calibri" w:cs="Calibri"/>
                                            </w:rPr>
                                            <w:t>Newsletter</w:t>
                                          </w:r>
                                        </w:p>
                                        <w:p w14:paraId="1FF8967B" w14:textId="77777777" w:rsidR="0015566C" w:rsidRPr="0015566C" w:rsidRDefault="0015566C" w:rsidP="0015566C">
                                          <w:pPr>
                                            <w:jc w:val="right"/>
                                            <w:rPr>
                                              <w:rFonts w:ascii="Calibri" w:hAnsi="Calibri" w:cs="Calibri"/>
                                              <w:color w:val="106B62"/>
                                            </w:rPr>
                                          </w:pPr>
                                          <w:r w:rsidRPr="0015566C">
                                            <w:rPr>
                                              <w:rFonts w:ascii="Calibri" w:hAnsi="Calibri" w:cs="Calibri"/>
                                              <w:color w:val="106B62"/>
                                            </w:rPr>
                                            <w:t>10th May 2024</w:t>
                                          </w:r>
                                        </w:p>
                                      </w:tc>
                                    </w:tr>
                                  </w:tbl>
                                  <w:p w14:paraId="21D27A1E" w14:textId="77777777" w:rsidR="0015566C" w:rsidRPr="0015566C" w:rsidRDefault="0015566C" w:rsidP="0015566C">
                                    <w:pPr>
                                      <w:rPr>
                                        <w:rFonts w:ascii="Calibri" w:eastAsia="Times New Roman" w:hAnsi="Calibri" w:cs="Calibri"/>
                                        <w:sz w:val="20"/>
                                        <w:szCs w:val="20"/>
                                      </w:rPr>
                                    </w:pPr>
                                  </w:p>
                                </w:tc>
                              </w:tr>
                            </w:tbl>
                            <w:p w14:paraId="78255102" w14:textId="77777777" w:rsidR="0015566C" w:rsidRPr="0015566C" w:rsidRDefault="0015566C" w:rsidP="0015566C">
                              <w:pPr>
                                <w:rPr>
                                  <w:rFonts w:ascii="Calibri" w:eastAsia="Times New Roman" w:hAnsi="Calibri" w:cs="Calibri"/>
                                  <w:sz w:val="20"/>
                                  <w:szCs w:val="20"/>
                                </w:rPr>
                              </w:pPr>
                            </w:p>
                          </w:tc>
                        </w:tr>
                      </w:tbl>
                      <w:p w14:paraId="362AD674" w14:textId="77777777" w:rsidR="0015566C" w:rsidRPr="0015566C" w:rsidRDefault="0015566C" w:rsidP="0015566C">
                        <w:pPr>
                          <w:rPr>
                            <w:rFonts w:ascii="Calibri" w:eastAsia="Times New Roman" w:hAnsi="Calibri" w:cs="Calibri"/>
                            <w:sz w:val="20"/>
                            <w:szCs w:val="20"/>
                          </w:rPr>
                        </w:pPr>
                      </w:p>
                    </w:tc>
                  </w:tr>
                  <w:tr w:rsidR="0015566C" w14:paraId="1184B189"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15566C" w:rsidRPr="0015566C" w14:paraId="6E63A6E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15566C" w:rsidRPr="0015566C" w14:paraId="3345E1F0" w14:textId="77777777">
                                <w:tc>
                                  <w:tcPr>
                                    <w:tcW w:w="0" w:type="auto"/>
                                    <w:tcMar>
                                      <w:top w:w="0" w:type="dxa"/>
                                      <w:left w:w="135" w:type="dxa"/>
                                      <w:bottom w:w="0" w:type="dxa"/>
                                      <w:right w:w="135" w:type="dxa"/>
                                    </w:tcMar>
                                    <w:hideMark/>
                                  </w:tcPr>
                                  <w:p w14:paraId="442DFCBE" w14:textId="222028BF" w:rsidR="0015566C" w:rsidRPr="0015566C" w:rsidRDefault="0015566C" w:rsidP="0015566C">
                                    <w:pPr>
                                      <w:jc w:val="center"/>
                                      <w:rPr>
                                        <w:rFonts w:ascii="Calibri" w:eastAsia="Times New Roman" w:hAnsi="Calibri" w:cs="Calibri"/>
                                      </w:rPr>
                                    </w:pPr>
                                    <w:r w:rsidRPr="0015566C">
                                      <w:rPr>
                                        <w:rFonts w:ascii="Calibri" w:eastAsia="Times New Roman" w:hAnsi="Calibri" w:cs="Calibri"/>
                                        <w:noProof/>
                                      </w:rPr>
                                      <w:drawing>
                                        <wp:inline distT="0" distB="0" distL="0" distR="0" wp14:anchorId="2155E4FC" wp14:editId="19490A63">
                                          <wp:extent cx="5372100" cy="333375"/>
                                          <wp:effectExtent l="0" t="0" r="0" b="9525"/>
                                          <wp:docPr id="990830043" name="Picture 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1AF970A8" w14:textId="77777777" w:rsidR="0015566C" w:rsidRPr="0015566C" w:rsidRDefault="0015566C" w:rsidP="0015566C">
                              <w:pPr>
                                <w:rPr>
                                  <w:rFonts w:ascii="Calibri" w:eastAsia="Times New Roman" w:hAnsi="Calibri" w:cs="Calibri"/>
                                  <w:sz w:val="20"/>
                                  <w:szCs w:val="20"/>
                                </w:rPr>
                              </w:pPr>
                            </w:p>
                          </w:tc>
                        </w:tr>
                        <w:tr w:rsidR="0015566C" w:rsidRPr="0015566C" w14:paraId="00A965F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5566C" w:rsidRPr="0015566C" w14:paraId="7CCBD30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5566C" w:rsidRPr="0015566C" w14:paraId="544F2AA3" w14:textId="77777777">
                                      <w:tc>
                                        <w:tcPr>
                                          <w:tcW w:w="0" w:type="auto"/>
                                          <w:tcMar>
                                            <w:top w:w="0" w:type="dxa"/>
                                            <w:left w:w="270" w:type="dxa"/>
                                            <w:bottom w:w="135" w:type="dxa"/>
                                            <w:right w:w="270" w:type="dxa"/>
                                          </w:tcMar>
                                          <w:hideMark/>
                                        </w:tcPr>
                                        <w:p w14:paraId="2AECAA54" w14:textId="77777777" w:rsidR="0015566C" w:rsidRPr="0015566C" w:rsidRDefault="0015566C" w:rsidP="0015566C">
                                          <w:pPr>
                                            <w:jc w:val="both"/>
                                            <w:rPr>
                                              <w:rFonts w:ascii="Calibri" w:eastAsia="Times New Roman" w:hAnsi="Calibri" w:cs="Calibri"/>
                                              <w:color w:val="106B62"/>
                                              <w:sz w:val="15"/>
                                              <w:szCs w:val="15"/>
                                            </w:rPr>
                                          </w:pPr>
                                          <w:r w:rsidRPr="0015566C">
                                            <w:rPr>
                                              <w:rStyle w:val="Strong"/>
                                              <w:rFonts w:ascii="Calibri" w:eastAsia="Times New Roman" w:hAnsi="Calibri" w:cs="Calibri"/>
                                              <w:color w:val="106B62"/>
                                              <w:sz w:val="20"/>
                                              <w:szCs w:val="20"/>
                                            </w:rPr>
                                            <w:t xml:space="preserve">This newsletter - sent on Mondays, </w:t>
                                          </w:r>
                                          <w:proofErr w:type="gramStart"/>
                                          <w:r w:rsidRPr="0015566C">
                                            <w:rPr>
                                              <w:rStyle w:val="Strong"/>
                                              <w:rFonts w:ascii="Calibri" w:eastAsia="Times New Roman" w:hAnsi="Calibri" w:cs="Calibri"/>
                                              <w:color w:val="106B62"/>
                                              <w:sz w:val="20"/>
                                              <w:szCs w:val="20"/>
                                            </w:rPr>
                                            <w:t>Wednesdays</w:t>
                                          </w:r>
                                          <w:proofErr w:type="gramEnd"/>
                                          <w:r w:rsidRPr="0015566C">
                                            <w:rPr>
                                              <w:rStyle w:val="Strong"/>
                                              <w:rFonts w:ascii="Calibri" w:eastAsia="Times New Roman" w:hAnsi="Calibri" w:cs="Calibri"/>
                                              <w:color w:val="106B62"/>
                                              <w:sz w:val="20"/>
                                              <w:szCs w:val="20"/>
                                            </w:rPr>
                                            <w:t xml:space="preserve"> and Fridays - contains important information and resources to support community pharmacies across England.</w:t>
                                          </w:r>
                                        </w:p>
                                      </w:tc>
                                    </w:tr>
                                  </w:tbl>
                                  <w:p w14:paraId="7C2399AF" w14:textId="77777777" w:rsidR="0015566C" w:rsidRPr="0015566C" w:rsidRDefault="0015566C" w:rsidP="0015566C">
                                    <w:pPr>
                                      <w:rPr>
                                        <w:rFonts w:ascii="Calibri" w:eastAsia="Times New Roman" w:hAnsi="Calibri" w:cs="Calibri"/>
                                        <w:sz w:val="20"/>
                                        <w:szCs w:val="20"/>
                                      </w:rPr>
                                    </w:pPr>
                                  </w:p>
                                </w:tc>
                              </w:tr>
                            </w:tbl>
                            <w:p w14:paraId="326C5298" w14:textId="77777777" w:rsidR="0015566C" w:rsidRPr="0015566C" w:rsidRDefault="0015566C" w:rsidP="0015566C">
                              <w:pPr>
                                <w:rPr>
                                  <w:rFonts w:ascii="Calibri" w:eastAsia="Times New Roman" w:hAnsi="Calibri" w:cs="Calibri"/>
                                  <w:sz w:val="20"/>
                                  <w:szCs w:val="20"/>
                                </w:rPr>
                              </w:pPr>
                            </w:p>
                          </w:tc>
                        </w:tr>
                        <w:tr w:rsidR="0015566C" w:rsidRPr="0015566C" w14:paraId="017D6D4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5566C" w:rsidRPr="0015566C" w14:paraId="4637C8B8" w14:textId="77777777">
                                <w:tc>
                                  <w:tcPr>
                                    <w:tcW w:w="0" w:type="auto"/>
                                    <w:tcBorders>
                                      <w:top w:val="single" w:sz="12" w:space="0" w:color="106B62"/>
                                      <w:left w:val="nil"/>
                                      <w:bottom w:val="nil"/>
                                      <w:right w:val="nil"/>
                                    </w:tcBorders>
                                    <w:vAlign w:val="center"/>
                                    <w:hideMark/>
                                  </w:tcPr>
                                  <w:p w14:paraId="4F608E16" w14:textId="77777777" w:rsidR="0015566C" w:rsidRPr="0015566C" w:rsidRDefault="0015566C" w:rsidP="0015566C">
                                    <w:pPr>
                                      <w:rPr>
                                        <w:rFonts w:ascii="Calibri" w:eastAsia="Times New Roman" w:hAnsi="Calibri" w:cs="Calibri"/>
                                      </w:rPr>
                                    </w:pPr>
                                  </w:p>
                                </w:tc>
                              </w:tr>
                            </w:tbl>
                            <w:p w14:paraId="651C15CE" w14:textId="77777777" w:rsidR="0015566C" w:rsidRPr="0015566C" w:rsidRDefault="0015566C" w:rsidP="0015566C">
                              <w:pPr>
                                <w:rPr>
                                  <w:rFonts w:ascii="Calibri" w:eastAsia="Times New Roman" w:hAnsi="Calibri" w:cs="Calibri"/>
                                  <w:sz w:val="20"/>
                                  <w:szCs w:val="20"/>
                                </w:rPr>
                              </w:pPr>
                            </w:p>
                          </w:tc>
                        </w:tr>
                        <w:tr w:rsidR="0015566C" w:rsidRPr="0015566C" w14:paraId="7B909CE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5566C" w:rsidRPr="0015566C" w14:paraId="2D96C8E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5566C" w:rsidRPr="0015566C" w14:paraId="31604492" w14:textId="77777777">
                                      <w:tc>
                                        <w:tcPr>
                                          <w:tcW w:w="0" w:type="auto"/>
                                          <w:tcMar>
                                            <w:top w:w="0" w:type="dxa"/>
                                            <w:left w:w="270" w:type="dxa"/>
                                            <w:bottom w:w="135" w:type="dxa"/>
                                            <w:right w:w="270" w:type="dxa"/>
                                          </w:tcMar>
                                          <w:hideMark/>
                                        </w:tcPr>
                                        <w:p w14:paraId="31980E10" w14:textId="77777777" w:rsidR="0015566C" w:rsidRPr="0015566C" w:rsidRDefault="0015566C" w:rsidP="0015566C">
                                          <w:pPr>
                                            <w:pStyle w:val="Heading1"/>
                                            <w:spacing w:before="0" w:after="0"/>
                                            <w:rPr>
                                              <w:rFonts w:ascii="Calibri" w:eastAsia="Times New Roman" w:hAnsi="Calibri" w:cs="Calibri"/>
                                            </w:rPr>
                                          </w:pPr>
                                          <w:r w:rsidRPr="0015566C">
                                            <w:rPr>
                                              <w:rFonts w:ascii="Calibri" w:eastAsia="Times New Roman" w:hAnsi="Calibri" w:cs="Calibri"/>
                                            </w:rPr>
                                            <w:t>In this update: Launch of Funding &amp; Reimbursement Shorts; Support the ongoing case for more funding; Share your views to help improve the NHS App; Medicine supply notices.</w:t>
                                          </w:r>
                                        </w:p>
                                      </w:tc>
                                    </w:tr>
                                  </w:tbl>
                                  <w:p w14:paraId="553356D3" w14:textId="77777777" w:rsidR="0015566C" w:rsidRPr="0015566C" w:rsidRDefault="0015566C" w:rsidP="0015566C">
                                    <w:pPr>
                                      <w:rPr>
                                        <w:rFonts w:ascii="Calibri" w:eastAsia="Times New Roman" w:hAnsi="Calibri" w:cs="Calibri"/>
                                        <w:sz w:val="20"/>
                                        <w:szCs w:val="20"/>
                                      </w:rPr>
                                    </w:pPr>
                                  </w:p>
                                </w:tc>
                              </w:tr>
                            </w:tbl>
                            <w:p w14:paraId="0CA6F1A2" w14:textId="77777777" w:rsidR="0015566C" w:rsidRPr="0015566C" w:rsidRDefault="0015566C" w:rsidP="0015566C">
                              <w:pPr>
                                <w:rPr>
                                  <w:rFonts w:ascii="Calibri" w:eastAsia="Times New Roman" w:hAnsi="Calibri" w:cs="Calibri"/>
                                  <w:sz w:val="20"/>
                                  <w:szCs w:val="20"/>
                                </w:rPr>
                              </w:pPr>
                            </w:p>
                          </w:tc>
                        </w:tr>
                        <w:tr w:rsidR="0015566C" w:rsidRPr="0015566C" w14:paraId="1C8D3D2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5566C" w:rsidRPr="0015566C" w14:paraId="59D57A74" w14:textId="77777777">
                                <w:tc>
                                  <w:tcPr>
                                    <w:tcW w:w="0" w:type="auto"/>
                                    <w:tcBorders>
                                      <w:top w:val="single" w:sz="12" w:space="0" w:color="106B62"/>
                                      <w:left w:val="nil"/>
                                      <w:bottom w:val="nil"/>
                                      <w:right w:val="nil"/>
                                    </w:tcBorders>
                                    <w:vAlign w:val="center"/>
                                    <w:hideMark/>
                                  </w:tcPr>
                                  <w:p w14:paraId="391AF27D" w14:textId="77777777" w:rsidR="0015566C" w:rsidRPr="0015566C" w:rsidRDefault="0015566C" w:rsidP="0015566C">
                                    <w:pPr>
                                      <w:rPr>
                                        <w:rFonts w:ascii="Calibri" w:eastAsia="Times New Roman" w:hAnsi="Calibri" w:cs="Calibri"/>
                                      </w:rPr>
                                    </w:pPr>
                                  </w:p>
                                </w:tc>
                              </w:tr>
                            </w:tbl>
                            <w:p w14:paraId="6DC79432" w14:textId="77777777" w:rsidR="0015566C" w:rsidRPr="0015566C" w:rsidRDefault="0015566C" w:rsidP="0015566C">
                              <w:pPr>
                                <w:rPr>
                                  <w:rFonts w:ascii="Calibri" w:eastAsia="Times New Roman" w:hAnsi="Calibri" w:cs="Calibri"/>
                                  <w:sz w:val="20"/>
                                  <w:szCs w:val="20"/>
                                </w:rPr>
                              </w:pPr>
                            </w:p>
                          </w:tc>
                        </w:tr>
                        <w:tr w:rsidR="0015566C" w:rsidRPr="0015566C" w14:paraId="2937A89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5566C" w:rsidRPr="0015566C" w14:paraId="3F1A9B8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5566C" w:rsidRPr="0015566C" w14:paraId="436CBBD0" w14:textId="77777777">
                                      <w:tc>
                                        <w:tcPr>
                                          <w:tcW w:w="0" w:type="auto"/>
                                          <w:tcMar>
                                            <w:top w:w="0" w:type="dxa"/>
                                            <w:left w:w="270" w:type="dxa"/>
                                            <w:bottom w:w="135" w:type="dxa"/>
                                            <w:right w:w="270" w:type="dxa"/>
                                          </w:tcMar>
                                          <w:hideMark/>
                                        </w:tcPr>
                                        <w:p w14:paraId="3DA0FA34" w14:textId="77777777" w:rsidR="0015566C" w:rsidRPr="0015566C" w:rsidRDefault="0015566C" w:rsidP="0015566C">
                                          <w:pPr>
                                            <w:pStyle w:val="Heading2"/>
                                            <w:spacing w:before="0" w:after="0"/>
                                            <w:rPr>
                                              <w:rFonts w:ascii="Calibri" w:eastAsia="Times New Roman" w:hAnsi="Calibri" w:cs="Calibri"/>
                                            </w:rPr>
                                          </w:pPr>
                                          <w:r w:rsidRPr="0015566C">
                                            <w:rPr>
                                              <w:rFonts w:ascii="Calibri" w:eastAsia="Times New Roman" w:hAnsi="Calibri" w:cs="Calibri"/>
                                            </w:rPr>
                                            <w:t>Funding &amp; Reimbursement Shorts: Handling prescriptions with supplementary product information</w:t>
                                          </w:r>
                                        </w:p>
                                        <w:p w14:paraId="63AB7322" w14:textId="75ED6664" w:rsidR="0015566C" w:rsidRPr="0015566C" w:rsidRDefault="0015566C" w:rsidP="0015566C">
                                          <w:pPr>
                                            <w:rPr>
                                              <w:rFonts w:ascii="Calibri" w:hAnsi="Calibri" w:cs="Calibri"/>
                                              <w:color w:val="106B62"/>
                                            </w:rPr>
                                          </w:pPr>
                                          <w:r w:rsidRPr="0015566C">
                                            <w:rPr>
                                              <w:rFonts w:ascii="Calibri" w:hAnsi="Calibri" w:cs="Calibri"/>
                                              <w:color w:val="106B62"/>
                                            </w:rPr>
                                            <w:t xml:space="preserve">Community Pharmacy England is launching a series of digital guides to help pharmacy owners and their teams understand funding and reimbursement topics. These guides aim to improve practices, </w:t>
                                          </w:r>
                                          <w:proofErr w:type="spellStart"/>
                                          <w:r w:rsidRPr="0015566C">
                                            <w:rPr>
                                              <w:rFonts w:ascii="Calibri" w:hAnsi="Calibri" w:cs="Calibri"/>
                                              <w:color w:val="106B62"/>
                                            </w:rPr>
                                            <w:t>maximse</w:t>
                                          </w:r>
                                          <w:proofErr w:type="spellEnd"/>
                                          <w:r w:rsidRPr="0015566C">
                                            <w:rPr>
                                              <w:rFonts w:ascii="Calibri" w:hAnsi="Calibri" w:cs="Calibri"/>
                                              <w:color w:val="106B62"/>
                                            </w:rPr>
                                            <w:t xml:space="preserve"> income, and reduce instances of lost money or delayed payments.</w:t>
                                          </w:r>
                                          <w:r w:rsidRPr="0015566C">
                                            <w:rPr>
                                              <w:rFonts w:ascii="Calibri" w:hAnsi="Calibri" w:cs="Calibri"/>
                                              <w:color w:val="106B62"/>
                                            </w:rPr>
                                            <w:br/>
                                          </w:r>
                                          <w:r w:rsidRPr="0015566C">
                                            <w:rPr>
                                              <w:rFonts w:ascii="Calibri" w:hAnsi="Calibri" w:cs="Calibri"/>
                                              <w:color w:val="106B62"/>
                                            </w:rPr>
                                            <w:br/>
                                            <w:t>Presented by some of our in-house Drug Tariff experts, the first video in the series focuses on how to handle prescriptions with supplementary product information, providing practical advice and examples. </w:t>
                                          </w:r>
                                          <w:r w:rsidRPr="0015566C">
                                            <w:rPr>
                                              <w:rFonts w:ascii="Calibri" w:hAnsi="Calibri" w:cs="Calibri"/>
                                              <w:color w:val="106B62"/>
                                            </w:rPr>
                                            <w:br/>
                                          </w:r>
                                          <w:r w:rsidRPr="0015566C">
                                            <w:rPr>
                                              <w:rFonts w:ascii="Calibri" w:hAnsi="Calibri" w:cs="Calibri"/>
                                              <w:color w:val="106B62"/>
                                            </w:rPr>
                                            <w:br/>
                                            <w:t xml:space="preserve">Later videos will cover topics such as endorsing Serious Shortage Protocols (SSPs), recent changes to the price concession system, and more. We would also welcome your requests for other future topics – please email </w:t>
                                          </w:r>
                                          <w:hyperlink r:id="rId10" w:history="1">
                                            <w:r w:rsidRPr="0015566C">
                                              <w:rPr>
                                                <w:rStyle w:val="Hyperlink"/>
                                                <w:rFonts w:ascii="Calibri" w:hAnsi="Calibri" w:cs="Calibri"/>
                                                <w:color w:val="C600B5"/>
                                              </w:rPr>
                                              <w:t>ds.team@cpe.org.uk</w:t>
                                            </w:r>
                                          </w:hyperlink>
                                          <w:r w:rsidRPr="0015566C">
                                            <w:rPr>
                                              <w:rFonts w:ascii="Calibri" w:hAnsi="Calibri" w:cs="Calibri"/>
                                              <w:color w:val="106B62"/>
                                            </w:rPr>
                                            <w:t xml:space="preserve"> with any suggestions.</w:t>
                                          </w:r>
                                          <w:r w:rsidRPr="0015566C">
                                            <w:rPr>
                                              <w:rFonts w:ascii="Calibri" w:hAnsi="Calibri" w:cs="Calibri"/>
                                              <w:color w:val="106B62"/>
                                            </w:rPr>
                                            <w:br/>
                                          </w:r>
                                          <w:hyperlink r:id="rId11" w:tgtFrame="_blank" w:history="1">
                                            <w:r w:rsidRPr="0015566C">
                                              <w:rPr>
                                                <w:rStyle w:val="Hyperlink"/>
                                                <w:rFonts w:ascii="Calibri" w:hAnsi="Calibri" w:cs="Calibri"/>
                                                <w:color w:val="C600B5"/>
                                              </w:rPr>
                                              <w:t>Read more and watch the supplementary product information video</w:t>
                                            </w:r>
                                          </w:hyperlink>
                                        </w:p>
                                      </w:tc>
                                    </w:tr>
                                  </w:tbl>
                                  <w:p w14:paraId="3D6DF9F2" w14:textId="77777777" w:rsidR="0015566C" w:rsidRPr="0015566C" w:rsidRDefault="0015566C" w:rsidP="0015566C">
                                    <w:pPr>
                                      <w:rPr>
                                        <w:rFonts w:ascii="Calibri" w:eastAsia="Times New Roman" w:hAnsi="Calibri" w:cs="Calibri"/>
                                        <w:sz w:val="20"/>
                                        <w:szCs w:val="20"/>
                                      </w:rPr>
                                    </w:pPr>
                                  </w:p>
                                </w:tc>
                              </w:tr>
                            </w:tbl>
                            <w:p w14:paraId="7ACD18A7" w14:textId="77777777" w:rsidR="0015566C" w:rsidRPr="0015566C" w:rsidRDefault="0015566C" w:rsidP="0015566C">
                              <w:pPr>
                                <w:rPr>
                                  <w:rFonts w:ascii="Calibri" w:eastAsia="Times New Roman" w:hAnsi="Calibri" w:cs="Calibri"/>
                                  <w:sz w:val="20"/>
                                  <w:szCs w:val="20"/>
                                </w:rPr>
                              </w:pPr>
                            </w:p>
                          </w:tc>
                        </w:tr>
                        <w:tr w:rsidR="0015566C" w:rsidRPr="0015566C" w14:paraId="790B7003" w14:textId="77777777">
                          <w:tc>
                            <w:tcPr>
                              <w:tcW w:w="0" w:type="auto"/>
                              <w:tcMar>
                                <w:top w:w="135" w:type="dxa"/>
                                <w:left w:w="270" w:type="dxa"/>
                                <w:bottom w:w="135" w:type="dxa"/>
                                <w:right w:w="270" w:type="dxa"/>
                              </w:tcMar>
                              <w:hideMark/>
                            </w:tcPr>
                            <w:tbl>
                              <w:tblPr>
                                <w:tblpPr w:leftFromText="45" w:rightFromText="45" w:vertAnchor="text" w:tblpXSpec="right" w:tblpYSpec="center"/>
                                <w:tblW w:w="5000" w:type="pct"/>
                                <w:shd w:val="clear" w:color="auto" w:fill="0F6B61"/>
                                <w:tblCellMar>
                                  <w:left w:w="0" w:type="dxa"/>
                                  <w:right w:w="0" w:type="dxa"/>
                                </w:tblCellMar>
                                <w:tblLook w:val="04A0" w:firstRow="1" w:lastRow="0" w:firstColumn="1" w:lastColumn="0" w:noHBand="0" w:noVBand="1"/>
                              </w:tblPr>
                              <w:tblGrid>
                                <w:gridCol w:w="8186"/>
                              </w:tblGrid>
                              <w:tr w:rsidR="0015566C" w:rsidRPr="0015566C" w14:paraId="0032F585" w14:textId="77777777">
                                <w:tc>
                                  <w:tcPr>
                                    <w:tcW w:w="0" w:type="auto"/>
                                    <w:shd w:val="clear" w:color="auto" w:fill="0F6B61"/>
                                    <w:hideMark/>
                                  </w:tcPr>
                                  <w:p w14:paraId="2E39F32E" w14:textId="1F12C2A0" w:rsidR="0015566C" w:rsidRPr="0015566C" w:rsidRDefault="0015566C" w:rsidP="0015566C">
                                    <w:pPr>
                                      <w:jc w:val="center"/>
                                      <w:rPr>
                                        <w:rFonts w:ascii="Calibri" w:eastAsia="Times New Roman" w:hAnsi="Calibri" w:cs="Calibri"/>
                                      </w:rPr>
                                    </w:pPr>
                                    <w:r w:rsidRPr="0015566C">
                                      <w:rPr>
                                        <w:rFonts w:ascii="Calibri" w:eastAsia="Times New Roman" w:hAnsi="Calibri" w:cs="Calibri"/>
                                        <w:noProof/>
                                        <w:color w:val="0000FF"/>
                                      </w:rPr>
                                      <w:lastRenderedPageBreak/>
                                      <w:drawing>
                                        <wp:inline distT="0" distB="0" distL="0" distR="0" wp14:anchorId="773E5822" wp14:editId="521F8A8A">
                                          <wp:extent cx="5372100" cy="4029075"/>
                                          <wp:effectExtent l="0" t="0" r="0" b="9525"/>
                                          <wp:docPr id="971390335" name="Picture 8">
                                            <a:hlinkClick xmlns:a="http://schemas.openxmlformats.org/drawingml/2006/main" r:id="rId12"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72100" cy="4029075"/>
                                                  </a:xfrm>
                                                  <a:prstGeom prst="rect">
                                                    <a:avLst/>
                                                  </a:prstGeom>
                                                  <a:noFill/>
                                                  <a:ln>
                                                    <a:noFill/>
                                                  </a:ln>
                                                </pic:spPr>
                                              </pic:pic>
                                            </a:graphicData>
                                          </a:graphic>
                                        </wp:inline>
                                      </w:drawing>
                                    </w:r>
                                  </w:p>
                                </w:tc>
                              </w:tr>
                              <w:tr w:rsidR="0015566C" w:rsidRPr="0015566C" w14:paraId="5F537CFB" w14:textId="77777777">
                                <w:tc>
                                  <w:tcPr>
                                    <w:tcW w:w="8190" w:type="dxa"/>
                                    <w:shd w:val="clear" w:color="auto" w:fill="0F6B61"/>
                                    <w:tcMar>
                                      <w:top w:w="135" w:type="dxa"/>
                                      <w:left w:w="270" w:type="dxa"/>
                                      <w:bottom w:w="135" w:type="dxa"/>
                                      <w:right w:w="270" w:type="dxa"/>
                                    </w:tcMar>
                                    <w:hideMark/>
                                  </w:tcPr>
                                  <w:p w14:paraId="3E019F92" w14:textId="77777777" w:rsidR="0015566C" w:rsidRPr="0015566C" w:rsidRDefault="0015566C" w:rsidP="0015566C">
                                    <w:pPr>
                                      <w:rPr>
                                        <w:rFonts w:ascii="Calibri" w:eastAsia="Times New Roman" w:hAnsi="Calibri" w:cs="Calibri"/>
                                      </w:rPr>
                                    </w:pPr>
                                  </w:p>
                                </w:tc>
                              </w:tr>
                            </w:tbl>
                            <w:p w14:paraId="20EE825A" w14:textId="77777777" w:rsidR="0015566C" w:rsidRPr="0015566C" w:rsidRDefault="0015566C" w:rsidP="0015566C">
                              <w:pPr>
                                <w:rPr>
                                  <w:rFonts w:ascii="Calibri" w:eastAsia="Times New Roman" w:hAnsi="Calibri" w:cs="Calibri"/>
                                  <w:sz w:val="20"/>
                                  <w:szCs w:val="20"/>
                                </w:rPr>
                              </w:pPr>
                            </w:p>
                          </w:tc>
                        </w:tr>
                        <w:tr w:rsidR="0015566C" w:rsidRPr="0015566C" w14:paraId="33FBB22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5566C" w:rsidRPr="0015566C" w14:paraId="31DD1E47" w14:textId="77777777">
                                <w:tc>
                                  <w:tcPr>
                                    <w:tcW w:w="0" w:type="auto"/>
                                    <w:tcBorders>
                                      <w:top w:val="single" w:sz="12" w:space="0" w:color="106B62"/>
                                      <w:left w:val="nil"/>
                                      <w:bottom w:val="nil"/>
                                      <w:right w:val="nil"/>
                                    </w:tcBorders>
                                    <w:vAlign w:val="center"/>
                                    <w:hideMark/>
                                  </w:tcPr>
                                  <w:p w14:paraId="7975A8E4" w14:textId="77777777" w:rsidR="0015566C" w:rsidRPr="0015566C" w:rsidRDefault="0015566C" w:rsidP="0015566C">
                                    <w:pPr>
                                      <w:rPr>
                                        <w:rFonts w:ascii="Calibri" w:eastAsia="Times New Roman" w:hAnsi="Calibri" w:cs="Calibri"/>
                                      </w:rPr>
                                    </w:pPr>
                                  </w:p>
                                </w:tc>
                              </w:tr>
                            </w:tbl>
                            <w:p w14:paraId="0ADF4F8E" w14:textId="77777777" w:rsidR="0015566C" w:rsidRPr="0015566C" w:rsidRDefault="0015566C" w:rsidP="0015566C">
                              <w:pPr>
                                <w:rPr>
                                  <w:rFonts w:ascii="Calibri" w:eastAsia="Times New Roman" w:hAnsi="Calibri" w:cs="Calibri"/>
                                  <w:sz w:val="20"/>
                                  <w:szCs w:val="20"/>
                                </w:rPr>
                              </w:pPr>
                            </w:p>
                          </w:tc>
                        </w:tr>
                        <w:tr w:rsidR="0015566C" w:rsidRPr="0015566C" w14:paraId="3E0839AC"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15566C" w:rsidRPr="0015566C" w14:paraId="66A95D10" w14:textId="77777777">
                                <w:tc>
                                  <w:tcPr>
                                    <w:tcW w:w="0" w:type="auto"/>
                                    <w:tcMar>
                                      <w:top w:w="0" w:type="dxa"/>
                                      <w:left w:w="135" w:type="dxa"/>
                                      <w:bottom w:w="0" w:type="dxa"/>
                                      <w:right w:w="135" w:type="dxa"/>
                                    </w:tcMar>
                                    <w:hideMark/>
                                  </w:tcPr>
                                  <w:p w14:paraId="5502C76C" w14:textId="5CC16045" w:rsidR="0015566C" w:rsidRPr="0015566C" w:rsidRDefault="0015566C" w:rsidP="0015566C">
                                    <w:pPr>
                                      <w:jc w:val="center"/>
                                      <w:rPr>
                                        <w:rFonts w:ascii="Calibri" w:eastAsia="Times New Roman" w:hAnsi="Calibri" w:cs="Calibri"/>
                                      </w:rPr>
                                    </w:pPr>
                                    <w:r w:rsidRPr="0015566C">
                                      <w:rPr>
                                        <w:rFonts w:ascii="Calibri" w:eastAsia="Times New Roman" w:hAnsi="Calibri" w:cs="Calibri"/>
                                        <w:noProof/>
                                        <w:color w:val="0000FF"/>
                                      </w:rPr>
                                      <w:drawing>
                                        <wp:inline distT="0" distB="0" distL="0" distR="0" wp14:anchorId="2DC80039" wp14:editId="2F7E1120">
                                          <wp:extent cx="5372100" cy="1790700"/>
                                          <wp:effectExtent l="0" t="0" r="0" b="0"/>
                                          <wp:docPr id="514138874" name="Picture 7">
                                            <a:hlinkClick xmlns:a="http://schemas.openxmlformats.org/drawingml/2006/main" r:id="rId1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0A641F0F" w14:textId="77777777" w:rsidR="0015566C" w:rsidRPr="0015566C" w:rsidRDefault="0015566C" w:rsidP="0015566C">
                              <w:pPr>
                                <w:rPr>
                                  <w:rFonts w:ascii="Calibri" w:eastAsia="Times New Roman" w:hAnsi="Calibri" w:cs="Calibri"/>
                                  <w:sz w:val="20"/>
                                  <w:szCs w:val="20"/>
                                </w:rPr>
                              </w:pPr>
                            </w:p>
                          </w:tc>
                        </w:tr>
                        <w:tr w:rsidR="0015566C" w:rsidRPr="0015566C" w14:paraId="2D07914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5566C" w:rsidRPr="0015566C" w14:paraId="4A9F0A3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5566C" w:rsidRPr="0015566C" w14:paraId="29B61B5E" w14:textId="77777777">
                                      <w:tc>
                                        <w:tcPr>
                                          <w:tcW w:w="0" w:type="auto"/>
                                          <w:tcMar>
                                            <w:top w:w="0" w:type="dxa"/>
                                            <w:left w:w="270" w:type="dxa"/>
                                            <w:bottom w:w="135" w:type="dxa"/>
                                            <w:right w:w="270" w:type="dxa"/>
                                          </w:tcMar>
                                          <w:hideMark/>
                                        </w:tcPr>
                                        <w:p w14:paraId="00AA8B7E" w14:textId="6F2D3B3E" w:rsidR="0015566C" w:rsidRPr="0015566C" w:rsidRDefault="0015566C" w:rsidP="0015566C">
                                          <w:pPr>
                                            <w:rPr>
                                              <w:rFonts w:ascii="Calibri" w:hAnsi="Calibri" w:cs="Calibri"/>
                                              <w:color w:val="106B62"/>
                                            </w:rPr>
                                          </w:pPr>
                                          <w:r w:rsidRPr="0015566C">
                                            <w:rPr>
                                              <w:rFonts w:ascii="Calibri" w:hAnsi="Calibri" w:cs="Calibri"/>
                                              <w:color w:val="106B62"/>
                                            </w:rPr>
                                            <w:t>We need pharmacy owners and their teams to help us measure the unfunded care the public receives from you.</w:t>
                                          </w:r>
                                          <w:r w:rsidRPr="0015566C">
                                            <w:rPr>
                                              <w:rFonts w:ascii="Calibri" w:hAnsi="Calibri" w:cs="Calibri"/>
                                              <w:color w:val="106B62"/>
                                            </w:rPr>
                                            <w:br/>
                                          </w:r>
                                          <w:r w:rsidRPr="0015566C">
                                            <w:rPr>
                                              <w:rFonts w:ascii="Calibri" w:hAnsi="Calibri" w:cs="Calibri"/>
                                              <w:color w:val="106B62"/>
                                            </w:rPr>
                                            <w:br/>
                                            <w:t>By recording information about patients seeking informal advice from your pharmacy, you can help support our case for increased funding for the sector – and capture work not being covered by Pharmacy First. This data will be used both in funding negotiations and in our wider lobbying work with MPs, Ministers, and the national media.</w:t>
                                          </w:r>
                                          <w:r w:rsidRPr="0015566C">
                                            <w:rPr>
                                              <w:rFonts w:ascii="Calibri" w:hAnsi="Calibri" w:cs="Calibri"/>
                                              <w:color w:val="106B62"/>
                                            </w:rPr>
                                            <w:br/>
                                          </w:r>
                                          <w:r w:rsidRPr="0015566C">
                                            <w:rPr>
                                              <w:rFonts w:ascii="Calibri" w:hAnsi="Calibri" w:cs="Calibri"/>
                                              <w:color w:val="106B62"/>
                                            </w:rPr>
                                            <w:br/>
                                            <w:t xml:space="preserve">Please take part in the Pharmacy Advice Audit over the course of </w:t>
                                          </w:r>
                                          <w:r w:rsidRPr="0015566C">
                                            <w:rPr>
                                              <w:rStyle w:val="Strong"/>
                                              <w:rFonts w:ascii="Calibri" w:hAnsi="Calibri" w:cs="Calibri"/>
                                              <w:color w:val="106B62"/>
                                            </w:rPr>
                                            <w:t xml:space="preserve">a single day </w:t>
                                          </w:r>
                                          <w:r w:rsidRPr="0015566C">
                                            <w:rPr>
                                              <w:rStyle w:val="Strong"/>
                                              <w:rFonts w:ascii="Calibri" w:hAnsi="Calibri" w:cs="Calibri"/>
                                              <w:color w:val="106B62"/>
                                            </w:rPr>
                                            <w:lastRenderedPageBreak/>
                                            <w:t>between 3rd and 16th June</w:t>
                                          </w:r>
                                          <w:r w:rsidRPr="0015566C">
                                            <w:rPr>
                                              <w:rFonts w:ascii="Calibri" w:hAnsi="Calibri" w:cs="Calibri"/>
                                              <w:color w:val="106B62"/>
                                            </w:rPr>
                                            <w:t>. The more pharmacies who get involved, the stronger the data becomes.</w:t>
                                          </w:r>
                                          <w:r w:rsidRPr="0015566C">
                                            <w:rPr>
                                              <w:rFonts w:ascii="Calibri" w:hAnsi="Calibri" w:cs="Calibri"/>
                                              <w:color w:val="106B62"/>
                                            </w:rPr>
                                            <w:br/>
                                          </w:r>
                                          <w:hyperlink r:id="rId18" w:tgtFrame="_blank" w:history="1">
                                            <w:r w:rsidRPr="0015566C">
                                              <w:rPr>
                                                <w:rStyle w:val="Hyperlink"/>
                                                <w:rFonts w:ascii="Calibri" w:hAnsi="Calibri" w:cs="Calibri"/>
                                                <w:color w:val="C600B5"/>
                                              </w:rPr>
                                              <w:t>Find out how to take part</w:t>
                                            </w:r>
                                          </w:hyperlink>
                                        </w:p>
                                      </w:tc>
                                    </w:tr>
                                  </w:tbl>
                                  <w:p w14:paraId="4A44C0A3" w14:textId="77777777" w:rsidR="0015566C" w:rsidRPr="0015566C" w:rsidRDefault="0015566C" w:rsidP="0015566C">
                                    <w:pPr>
                                      <w:rPr>
                                        <w:rFonts w:ascii="Calibri" w:eastAsia="Times New Roman" w:hAnsi="Calibri" w:cs="Calibri"/>
                                        <w:sz w:val="20"/>
                                        <w:szCs w:val="20"/>
                                      </w:rPr>
                                    </w:pPr>
                                  </w:p>
                                </w:tc>
                              </w:tr>
                            </w:tbl>
                            <w:p w14:paraId="5258A039" w14:textId="77777777" w:rsidR="0015566C" w:rsidRPr="0015566C" w:rsidRDefault="0015566C" w:rsidP="0015566C">
                              <w:pPr>
                                <w:rPr>
                                  <w:rFonts w:ascii="Calibri" w:eastAsia="Times New Roman" w:hAnsi="Calibri" w:cs="Calibri"/>
                                  <w:sz w:val="20"/>
                                  <w:szCs w:val="20"/>
                                </w:rPr>
                              </w:pPr>
                            </w:p>
                          </w:tc>
                        </w:tr>
                        <w:tr w:rsidR="0015566C" w:rsidRPr="0015566C" w14:paraId="49B8E8B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5566C" w:rsidRPr="0015566C" w14:paraId="16F174CF" w14:textId="77777777">
                                <w:tc>
                                  <w:tcPr>
                                    <w:tcW w:w="0" w:type="auto"/>
                                    <w:tcBorders>
                                      <w:top w:val="single" w:sz="12" w:space="0" w:color="106B62"/>
                                      <w:left w:val="nil"/>
                                      <w:bottom w:val="nil"/>
                                      <w:right w:val="nil"/>
                                    </w:tcBorders>
                                    <w:vAlign w:val="center"/>
                                    <w:hideMark/>
                                  </w:tcPr>
                                  <w:p w14:paraId="18CD4C36" w14:textId="77777777" w:rsidR="0015566C" w:rsidRPr="0015566C" w:rsidRDefault="0015566C" w:rsidP="0015566C">
                                    <w:pPr>
                                      <w:rPr>
                                        <w:rFonts w:ascii="Calibri" w:eastAsia="Times New Roman" w:hAnsi="Calibri" w:cs="Calibri"/>
                                      </w:rPr>
                                    </w:pPr>
                                  </w:p>
                                </w:tc>
                              </w:tr>
                            </w:tbl>
                            <w:p w14:paraId="481ADDB9" w14:textId="77777777" w:rsidR="0015566C" w:rsidRPr="0015566C" w:rsidRDefault="0015566C" w:rsidP="0015566C">
                              <w:pPr>
                                <w:rPr>
                                  <w:rFonts w:ascii="Calibri" w:eastAsia="Times New Roman" w:hAnsi="Calibri" w:cs="Calibri"/>
                                  <w:sz w:val="20"/>
                                  <w:szCs w:val="20"/>
                                </w:rPr>
                              </w:pPr>
                            </w:p>
                          </w:tc>
                        </w:tr>
                        <w:tr w:rsidR="0015566C" w:rsidRPr="0015566C" w14:paraId="45A6E2E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5566C" w:rsidRPr="0015566C" w14:paraId="715B166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5566C" w:rsidRPr="0015566C" w14:paraId="46C2A74D" w14:textId="77777777">
                                      <w:tc>
                                        <w:tcPr>
                                          <w:tcW w:w="0" w:type="auto"/>
                                          <w:tcMar>
                                            <w:top w:w="0" w:type="dxa"/>
                                            <w:left w:w="270" w:type="dxa"/>
                                            <w:bottom w:w="135" w:type="dxa"/>
                                            <w:right w:w="270" w:type="dxa"/>
                                          </w:tcMar>
                                          <w:hideMark/>
                                        </w:tcPr>
                                        <w:p w14:paraId="67DE15D1" w14:textId="77777777" w:rsidR="0015566C" w:rsidRPr="0015566C" w:rsidRDefault="0015566C" w:rsidP="0015566C">
                                          <w:pPr>
                                            <w:pStyle w:val="Heading2"/>
                                            <w:spacing w:before="0" w:after="0"/>
                                            <w:rPr>
                                              <w:rFonts w:ascii="Calibri" w:eastAsia="Times New Roman" w:hAnsi="Calibri" w:cs="Calibri"/>
                                            </w:rPr>
                                          </w:pPr>
                                          <w:r w:rsidRPr="0015566C">
                                            <w:rPr>
                                              <w:rFonts w:ascii="Calibri" w:eastAsia="Times New Roman" w:hAnsi="Calibri" w:cs="Calibri"/>
                                            </w:rPr>
                                            <w:t>Quick poll: Pharmacy queries and NHS App improvement</w:t>
                                          </w:r>
                                        </w:p>
                                        <w:p w14:paraId="7E7B0BF5" w14:textId="3546B318" w:rsidR="0015566C" w:rsidRPr="0015566C" w:rsidRDefault="0015566C" w:rsidP="0015566C">
                                          <w:pPr>
                                            <w:rPr>
                                              <w:rFonts w:ascii="Calibri" w:hAnsi="Calibri" w:cs="Calibri"/>
                                              <w:color w:val="106B62"/>
                                            </w:rPr>
                                          </w:pPr>
                                          <w:r w:rsidRPr="0015566C">
                                            <w:rPr>
                                              <w:rFonts w:ascii="Calibri" w:hAnsi="Calibri" w:cs="Calibri"/>
                                              <w:color w:val="106B62"/>
                                            </w:rPr>
                                            <w:t>Community Pharmacy England and NHS England's Transformation Directorate are seeking input from pharmacy teams via a quick poll. The survey aims to understand the potential benefits of planned prescriptions functionality in the NHS App.</w:t>
                                          </w:r>
                                          <w:r w:rsidRPr="0015566C">
                                            <w:rPr>
                                              <w:rFonts w:ascii="Calibri" w:hAnsi="Calibri" w:cs="Calibri"/>
                                              <w:color w:val="106B62"/>
                                            </w:rPr>
                                            <w:br/>
                                          </w:r>
                                          <w:r w:rsidRPr="0015566C">
                                            <w:rPr>
                                              <w:rFonts w:ascii="Calibri" w:hAnsi="Calibri" w:cs="Calibri"/>
                                              <w:color w:val="106B62"/>
                                            </w:rPr>
                                            <w:br/>
                                            <w:t>The survey should take approximately </w:t>
                                          </w:r>
                                          <w:r w:rsidRPr="0015566C">
                                            <w:rPr>
                                              <w:rStyle w:val="Strong"/>
                                              <w:rFonts w:ascii="Calibri" w:hAnsi="Calibri" w:cs="Calibri"/>
                                              <w:color w:val="106B62"/>
                                            </w:rPr>
                                            <w:t>2-3 minutes</w:t>
                                          </w:r>
                                          <w:r w:rsidRPr="0015566C">
                                            <w:rPr>
                                              <w:rFonts w:ascii="Calibri" w:hAnsi="Calibri" w:cs="Calibri"/>
                                              <w:color w:val="106B62"/>
                                            </w:rPr>
                                            <w:t> of your time. By completing the survey, pharmacy teams can provide insights into patient queries about electronic prescriptions, helping shape future priorities. </w:t>
                                          </w:r>
                                        </w:p>
                                        <w:p w14:paraId="3876F5DB" w14:textId="77777777" w:rsidR="0015566C" w:rsidRPr="0015566C" w:rsidRDefault="0015566C" w:rsidP="0015566C">
                                          <w:pPr>
                                            <w:rPr>
                                              <w:rFonts w:ascii="Calibri" w:eastAsia="Times New Roman" w:hAnsi="Calibri" w:cs="Calibri"/>
                                              <w:color w:val="106B62"/>
                                            </w:rPr>
                                          </w:pPr>
                                          <w:hyperlink r:id="rId19" w:tgtFrame="_blank" w:history="1">
                                            <w:r w:rsidRPr="0015566C">
                                              <w:rPr>
                                                <w:rStyle w:val="Hyperlink"/>
                                                <w:rFonts w:ascii="Calibri" w:eastAsia="Times New Roman" w:hAnsi="Calibri" w:cs="Calibri"/>
                                                <w:color w:val="C600B5"/>
                                              </w:rPr>
                                              <w:t>C</w:t>
                                            </w:r>
                                          </w:hyperlink>
                                          <w:hyperlink r:id="rId20" w:tgtFrame="_blank" w:history="1">
                                            <w:r w:rsidRPr="0015566C">
                                              <w:rPr>
                                                <w:rStyle w:val="Hyperlink"/>
                                                <w:rFonts w:ascii="Calibri" w:eastAsia="Times New Roman" w:hAnsi="Calibri" w:cs="Calibri"/>
                                                <w:color w:val="C600B5"/>
                                              </w:rPr>
                                              <w:t>omplete the survey</w:t>
                                            </w:r>
                                          </w:hyperlink>
                                          <w:r w:rsidRPr="0015566C">
                                            <w:rPr>
                                              <w:rFonts w:ascii="Calibri" w:eastAsia="Times New Roman" w:hAnsi="Calibri" w:cs="Calibri"/>
                                              <w:color w:val="106B62"/>
                                            </w:rPr>
                                            <w:t xml:space="preserve"> </w:t>
                                          </w:r>
                                        </w:p>
                                      </w:tc>
                                    </w:tr>
                                  </w:tbl>
                                  <w:p w14:paraId="34991F86" w14:textId="77777777" w:rsidR="0015566C" w:rsidRPr="0015566C" w:rsidRDefault="0015566C" w:rsidP="0015566C">
                                    <w:pPr>
                                      <w:rPr>
                                        <w:rFonts w:ascii="Calibri" w:eastAsia="Times New Roman" w:hAnsi="Calibri" w:cs="Calibri"/>
                                        <w:sz w:val="20"/>
                                        <w:szCs w:val="20"/>
                                      </w:rPr>
                                    </w:pPr>
                                  </w:p>
                                </w:tc>
                              </w:tr>
                            </w:tbl>
                            <w:p w14:paraId="4E76FBCE" w14:textId="77777777" w:rsidR="0015566C" w:rsidRPr="0015566C" w:rsidRDefault="0015566C" w:rsidP="0015566C">
                              <w:pPr>
                                <w:rPr>
                                  <w:rFonts w:ascii="Calibri" w:eastAsia="Times New Roman" w:hAnsi="Calibri" w:cs="Calibri"/>
                                  <w:sz w:val="20"/>
                                  <w:szCs w:val="20"/>
                                </w:rPr>
                              </w:pPr>
                            </w:p>
                          </w:tc>
                        </w:tr>
                        <w:tr w:rsidR="0015566C" w:rsidRPr="0015566C" w14:paraId="3608C22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5566C" w:rsidRPr="0015566C" w14:paraId="53F1DD00" w14:textId="77777777">
                                <w:tc>
                                  <w:tcPr>
                                    <w:tcW w:w="0" w:type="auto"/>
                                    <w:tcBorders>
                                      <w:top w:val="single" w:sz="12" w:space="0" w:color="106B62"/>
                                      <w:left w:val="nil"/>
                                      <w:bottom w:val="nil"/>
                                      <w:right w:val="nil"/>
                                    </w:tcBorders>
                                    <w:vAlign w:val="center"/>
                                    <w:hideMark/>
                                  </w:tcPr>
                                  <w:p w14:paraId="6863B3B4" w14:textId="77777777" w:rsidR="0015566C" w:rsidRPr="0015566C" w:rsidRDefault="0015566C" w:rsidP="0015566C">
                                    <w:pPr>
                                      <w:rPr>
                                        <w:rFonts w:ascii="Calibri" w:eastAsia="Times New Roman" w:hAnsi="Calibri" w:cs="Calibri"/>
                                      </w:rPr>
                                    </w:pPr>
                                  </w:p>
                                </w:tc>
                              </w:tr>
                            </w:tbl>
                            <w:p w14:paraId="00B83653" w14:textId="77777777" w:rsidR="0015566C" w:rsidRPr="0015566C" w:rsidRDefault="0015566C" w:rsidP="0015566C">
                              <w:pPr>
                                <w:rPr>
                                  <w:rFonts w:ascii="Calibri" w:eastAsia="Times New Roman" w:hAnsi="Calibri" w:cs="Calibri"/>
                                  <w:sz w:val="20"/>
                                  <w:szCs w:val="20"/>
                                </w:rPr>
                              </w:pPr>
                            </w:p>
                          </w:tc>
                        </w:tr>
                        <w:tr w:rsidR="0015566C" w:rsidRPr="0015566C" w14:paraId="6EAC7CD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5566C" w:rsidRPr="0015566C" w14:paraId="6CDCE3A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5566C" w:rsidRPr="0015566C" w14:paraId="0855906D" w14:textId="77777777">
                                      <w:tc>
                                        <w:tcPr>
                                          <w:tcW w:w="0" w:type="auto"/>
                                          <w:tcMar>
                                            <w:top w:w="0" w:type="dxa"/>
                                            <w:left w:w="270" w:type="dxa"/>
                                            <w:bottom w:w="135" w:type="dxa"/>
                                            <w:right w:w="270" w:type="dxa"/>
                                          </w:tcMar>
                                          <w:hideMark/>
                                        </w:tcPr>
                                        <w:p w14:paraId="59B461FB" w14:textId="77777777" w:rsidR="0015566C" w:rsidRPr="0015566C" w:rsidRDefault="0015566C" w:rsidP="0015566C">
                                          <w:pPr>
                                            <w:pStyle w:val="Heading2"/>
                                            <w:spacing w:before="0" w:after="0"/>
                                            <w:rPr>
                                              <w:rFonts w:ascii="Calibri" w:eastAsia="Times New Roman" w:hAnsi="Calibri" w:cs="Calibri"/>
                                            </w:rPr>
                                          </w:pPr>
                                          <w:r w:rsidRPr="0015566C">
                                            <w:rPr>
                                              <w:rFonts w:ascii="Calibri" w:eastAsia="Times New Roman" w:hAnsi="Calibri" w:cs="Calibri"/>
                                            </w:rPr>
                                            <w:t>Medicine Supply Notifications</w:t>
                                          </w:r>
                                        </w:p>
                                        <w:p w14:paraId="781FC960" w14:textId="77777777" w:rsidR="0015566C" w:rsidRPr="0015566C" w:rsidRDefault="0015566C" w:rsidP="0015566C">
                                          <w:pPr>
                                            <w:rPr>
                                              <w:rFonts w:ascii="Calibri" w:hAnsi="Calibri" w:cs="Calibri"/>
                                              <w:color w:val="106B62"/>
                                            </w:rPr>
                                          </w:pPr>
                                          <w:r w:rsidRPr="0015566C">
                                            <w:rPr>
                                              <w:rFonts w:ascii="Calibri" w:hAnsi="Calibri" w:cs="Calibri"/>
                                              <w:color w:val="106B62"/>
                                            </w:rPr>
                                            <w:t>The Department of Health and Social Care (DHSC) has issued medicine supply notifications for the following items (click the hyperlinks below for more information):</w:t>
                                          </w:r>
                                        </w:p>
                                        <w:p w14:paraId="767D56FE" w14:textId="77777777" w:rsidR="0015566C" w:rsidRPr="0015566C" w:rsidRDefault="0015566C" w:rsidP="0015566C">
                                          <w:pPr>
                                            <w:numPr>
                                              <w:ilvl w:val="0"/>
                                              <w:numId w:val="1"/>
                                            </w:numPr>
                                            <w:rPr>
                                              <w:rFonts w:ascii="Calibri" w:eastAsia="Times New Roman" w:hAnsi="Calibri" w:cs="Calibri"/>
                                              <w:color w:val="106B62"/>
                                            </w:rPr>
                                          </w:pPr>
                                          <w:hyperlink r:id="rId21" w:tgtFrame="_blank" w:history="1">
                                            <w:r w:rsidRPr="0015566C">
                                              <w:rPr>
                                                <w:rStyle w:val="Hyperlink"/>
                                                <w:rFonts w:ascii="Calibri" w:eastAsia="Times New Roman" w:hAnsi="Calibri" w:cs="Calibri"/>
                                                <w:color w:val="C600B5"/>
                                              </w:rPr>
                                              <w:t>Pancreatic enzyme replacement therapy (PERT)</w:t>
                                            </w:r>
                                          </w:hyperlink>
                                        </w:p>
                                        <w:p w14:paraId="417F3680" w14:textId="77777777" w:rsidR="0015566C" w:rsidRPr="0015566C" w:rsidRDefault="0015566C" w:rsidP="0015566C">
                                          <w:pPr>
                                            <w:numPr>
                                              <w:ilvl w:val="0"/>
                                              <w:numId w:val="1"/>
                                            </w:numPr>
                                            <w:rPr>
                                              <w:rFonts w:ascii="Calibri" w:eastAsia="Times New Roman" w:hAnsi="Calibri" w:cs="Calibri"/>
                                              <w:color w:val="106B62"/>
                                            </w:rPr>
                                          </w:pPr>
                                          <w:hyperlink r:id="rId22" w:tgtFrame="_blank" w:history="1">
                                            <w:r w:rsidRPr="0015566C">
                                              <w:rPr>
                                                <w:rStyle w:val="Hyperlink"/>
                                                <w:rFonts w:ascii="Calibri" w:eastAsia="Times New Roman" w:hAnsi="Calibri" w:cs="Calibri"/>
                                                <w:color w:val="C600B5"/>
                                              </w:rPr>
                                              <w:t>Humalog® (insulin lispro) 100units/ml solution for injection 10ml vials</w:t>
                                            </w:r>
                                          </w:hyperlink>
                                        </w:p>
                                        <w:p w14:paraId="485A9974" w14:textId="77777777" w:rsidR="0015566C" w:rsidRPr="0015566C" w:rsidRDefault="0015566C" w:rsidP="0015566C">
                                          <w:pPr>
                                            <w:numPr>
                                              <w:ilvl w:val="0"/>
                                              <w:numId w:val="1"/>
                                            </w:numPr>
                                            <w:rPr>
                                              <w:rFonts w:ascii="Calibri" w:eastAsia="Times New Roman" w:hAnsi="Calibri" w:cs="Calibri"/>
                                              <w:color w:val="106B62"/>
                                            </w:rPr>
                                          </w:pPr>
                                          <w:hyperlink r:id="rId23" w:tgtFrame="_blank" w:history="1">
                                            <w:proofErr w:type="spellStart"/>
                                            <w:r w:rsidRPr="0015566C">
                                              <w:rPr>
                                                <w:rStyle w:val="Hyperlink"/>
                                                <w:rFonts w:ascii="Calibri" w:eastAsia="Times New Roman" w:hAnsi="Calibri" w:cs="Calibri"/>
                                                <w:color w:val="C600B5"/>
                                              </w:rPr>
                                              <w:t>Lisdexamfetamine</w:t>
                                            </w:r>
                                            <w:proofErr w:type="spellEnd"/>
                                            <w:r w:rsidRPr="0015566C">
                                              <w:rPr>
                                                <w:rStyle w:val="Hyperlink"/>
                                                <w:rFonts w:ascii="Calibri" w:eastAsia="Times New Roman" w:hAnsi="Calibri" w:cs="Calibri"/>
                                                <w:color w:val="C600B5"/>
                                              </w:rPr>
                                              <w:t xml:space="preserve"> (</w:t>
                                            </w:r>
                                            <w:proofErr w:type="spellStart"/>
                                            <w:r w:rsidRPr="0015566C">
                                              <w:rPr>
                                                <w:rStyle w:val="Hyperlink"/>
                                                <w:rFonts w:ascii="Calibri" w:eastAsia="Times New Roman" w:hAnsi="Calibri" w:cs="Calibri"/>
                                                <w:color w:val="C600B5"/>
                                              </w:rPr>
                                              <w:t>Elvanse</w:t>
                                            </w:r>
                                            <w:proofErr w:type="spellEnd"/>
                                            <w:r w:rsidRPr="0015566C">
                                              <w:rPr>
                                                <w:rStyle w:val="Hyperlink"/>
                                                <w:rFonts w:ascii="Calibri" w:eastAsia="Times New Roman" w:hAnsi="Calibri" w:cs="Calibri"/>
                                                <w:color w:val="C600B5"/>
                                              </w:rPr>
                                              <w:t>®) capsules</w:t>
                                            </w:r>
                                          </w:hyperlink>
                                        </w:p>
                                        <w:p w14:paraId="56BDBF85" w14:textId="77777777" w:rsidR="0015566C" w:rsidRDefault="0015566C" w:rsidP="0015566C">
                                          <w:pPr>
                                            <w:numPr>
                                              <w:ilvl w:val="0"/>
                                              <w:numId w:val="1"/>
                                            </w:numPr>
                                            <w:rPr>
                                              <w:rFonts w:ascii="Calibri" w:eastAsia="Times New Roman" w:hAnsi="Calibri" w:cs="Calibri"/>
                                              <w:color w:val="106B62"/>
                                            </w:rPr>
                                          </w:pPr>
                                          <w:hyperlink r:id="rId24" w:tgtFrame="_blank" w:history="1">
                                            <w:r w:rsidRPr="0015566C">
                                              <w:rPr>
                                                <w:rStyle w:val="Hyperlink"/>
                                                <w:rFonts w:ascii="Calibri" w:eastAsia="Times New Roman" w:hAnsi="Calibri" w:cs="Calibri"/>
                                                <w:color w:val="C600B5"/>
                                              </w:rPr>
                                              <w:t>Sulfadiazine silver (</w:t>
                                            </w:r>
                                            <w:proofErr w:type="spellStart"/>
                                            <w:r w:rsidRPr="0015566C">
                                              <w:rPr>
                                                <w:rStyle w:val="Hyperlink"/>
                                                <w:rFonts w:ascii="Calibri" w:eastAsia="Times New Roman" w:hAnsi="Calibri" w:cs="Calibri"/>
                                                <w:color w:val="C600B5"/>
                                              </w:rPr>
                                              <w:t>Flamazine</w:t>
                                            </w:r>
                                            <w:proofErr w:type="spellEnd"/>
                                            <w:proofErr w:type="gramStart"/>
                                            <w:r w:rsidRPr="0015566C">
                                              <w:rPr>
                                                <w:rStyle w:val="Hyperlink"/>
                                                <w:rFonts w:ascii="Calibri" w:eastAsia="Times New Roman" w:hAnsi="Calibri" w:cs="Calibri"/>
                                                <w:color w:val="C600B5"/>
                                              </w:rPr>
                                              <w:t>® )</w:t>
                                            </w:r>
                                            <w:proofErr w:type="gramEnd"/>
                                            <w:r w:rsidRPr="0015566C">
                                              <w:rPr>
                                                <w:rStyle w:val="Hyperlink"/>
                                                <w:rFonts w:ascii="Calibri" w:eastAsia="Times New Roman" w:hAnsi="Calibri" w:cs="Calibri"/>
                                                <w:color w:val="C600B5"/>
                                              </w:rPr>
                                              <w:t xml:space="preserve"> 1% cream</w:t>
                                            </w:r>
                                          </w:hyperlink>
                                        </w:p>
                                        <w:p w14:paraId="394232D4" w14:textId="77777777" w:rsidR="0015566C" w:rsidRPr="0015566C" w:rsidRDefault="0015566C" w:rsidP="0015566C">
                                          <w:pPr>
                                            <w:ind w:left="720"/>
                                            <w:rPr>
                                              <w:rFonts w:ascii="Calibri" w:eastAsia="Times New Roman" w:hAnsi="Calibri" w:cs="Calibri"/>
                                              <w:color w:val="106B62"/>
                                            </w:rPr>
                                          </w:pPr>
                                        </w:p>
                                        <w:p w14:paraId="48693CFD" w14:textId="745181CC" w:rsidR="0015566C" w:rsidRPr="0015566C" w:rsidRDefault="0015566C" w:rsidP="0015566C">
                                          <w:pPr>
                                            <w:rPr>
                                              <w:rFonts w:ascii="Calibri" w:eastAsia="Times New Roman" w:hAnsi="Calibri" w:cs="Calibri"/>
                                              <w:color w:val="106B62"/>
                                            </w:rPr>
                                          </w:pPr>
                                          <w:r w:rsidRPr="0015566C">
                                            <w:rPr>
                                              <w:rFonts w:ascii="Calibri" w:eastAsia="Times New Roman" w:hAnsi="Calibri" w:cs="Calibri"/>
                                              <w:color w:val="106B62"/>
                                            </w:rPr>
                                            <w:t>If you would like to help raise awareness of the worsening medicines supply situation, we have a range of new resources available to support this.</w:t>
                                          </w:r>
                                          <w:r w:rsidRPr="0015566C">
                                            <w:rPr>
                                              <w:rFonts w:ascii="Calibri" w:eastAsia="Times New Roman" w:hAnsi="Calibri" w:cs="Calibri"/>
                                              <w:color w:val="106B62"/>
                                            </w:rPr>
                                            <w:br/>
                                          </w:r>
                                          <w:hyperlink r:id="rId25" w:tgtFrame="_blank" w:history="1">
                                            <w:r w:rsidRPr="0015566C">
                                              <w:rPr>
                                                <w:rStyle w:val="Hyperlink"/>
                                                <w:rFonts w:ascii="Calibri" w:eastAsia="Times New Roman" w:hAnsi="Calibri" w:cs="Calibri"/>
                                                <w:color w:val="C600B5"/>
                                              </w:rPr>
                                              <w:t>Medicines supply resources for those outside the pharmacy sector</w:t>
                                            </w:r>
                                          </w:hyperlink>
                                        </w:p>
                                      </w:tc>
                                    </w:tr>
                                  </w:tbl>
                                  <w:p w14:paraId="55926942" w14:textId="77777777" w:rsidR="0015566C" w:rsidRPr="0015566C" w:rsidRDefault="0015566C" w:rsidP="0015566C">
                                    <w:pPr>
                                      <w:rPr>
                                        <w:rFonts w:ascii="Calibri" w:eastAsia="Times New Roman" w:hAnsi="Calibri" w:cs="Calibri"/>
                                        <w:sz w:val="20"/>
                                        <w:szCs w:val="20"/>
                                      </w:rPr>
                                    </w:pPr>
                                  </w:p>
                                </w:tc>
                              </w:tr>
                            </w:tbl>
                            <w:p w14:paraId="7115DC2C" w14:textId="77777777" w:rsidR="0015566C" w:rsidRPr="0015566C" w:rsidRDefault="0015566C" w:rsidP="0015566C">
                              <w:pPr>
                                <w:rPr>
                                  <w:rFonts w:ascii="Calibri" w:eastAsia="Times New Roman" w:hAnsi="Calibri" w:cs="Calibri"/>
                                  <w:sz w:val="20"/>
                                  <w:szCs w:val="20"/>
                                </w:rPr>
                              </w:pPr>
                            </w:p>
                          </w:tc>
                        </w:tr>
                        <w:tr w:rsidR="0015566C" w:rsidRPr="0015566C" w14:paraId="5F8D202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5566C" w:rsidRPr="0015566C" w14:paraId="2573E66E" w14:textId="77777777">
                                <w:tc>
                                  <w:tcPr>
                                    <w:tcW w:w="0" w:type="auto"/>
                                    <w:tcBorders>
                                      <w:top w:val="single" w:sz="12" w:space="0" w:color="106B62"/>
                                      <w:left w:val="nil"/>
                                      <w:bottom w:val="nil"/>
                                      <w:right w:val="nil"/>
                                    </w:tcBorders>
                                    <w:vAlign w:val="center"/>
                                    <w:hideMark/>
                                  </w:tcPr>
                                  <w:p w14:paraId="71BE1D38" w14:textId="77777777" w:rsidR="0015566C" w:rsidRPr="0015566C" w:rsidRDefault="0015566C" w:rsidP="0015566C">
                                    <w:pPr>
                                      <w:rPr>
                                        <w:rFonts w:ascii="Calibri" w:eastAsia="Times New Roman" w:hAnsi="Calibri" w:cs="Calibri"/>
                                      </w:rPr>
                                    </w:pPr>
                                  </w:p>
                                </w:tc>
                              </w:tr>
                            </w:tbl>
                            <w:p w14:paraId="6A5BD1D1" w14:textId="77777777" w:rsidR="0015566C" w:rsidRPr="0015566C" w:rsidRDefault="0015566C" w:rsidP="0015566C">
                              <w:pPr>
                                <w:rPr>
                                  <w:rFonts w:ascii="Calibri" w:eastAsia="Times New Roman" w:hAnsi="Calibri" w:cs="Calibri"/>
                                  <w:sz w:val="20"/>
                                  <w:szCs w:val="20"/>
                                </w:rPr>
                              </w:pPr>
                            </w:p>
                          </w:tc>
                        </w:tr>
                        <w:tr w:rsidR="0015566C" w:rsidRPr="0015566C" w14:paraId="09F29212"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15566C" w:rsidRPr="0015566C" w14:paraId="4F56DB80" w14:textId="77777777">
                                <w:tc>
                                  <w:tcPr>
                                    <w:tcW w:w="0" w:type="auto"/>
                                    <w:tcMar>
                                      <w:top w:w="0" w:type="dxa"/>
                                      <w:left w:w="135" w:type="dxa"/>
                                      <w:bottom w:w="0" w:type="dxa"/>
                                      <w:right w:w="135" w:type="dxa"/>
                                    </w:tcMar>
                                    <w:hideMark/>
                                  </w:tcPr>
                                  <w:p w14:paraId="7A5CA5F0" w14:textId="02E4307E" w:rsidR="0015566C" w:rsidRPr="0015566C" w:rsidRDefault="0015566C" w:rsidP="0015566C">
                                    <w:pPr>
                                      <w:jc w:val="center"/>
                                      <w:rPr>
                                        <w:rFonts w:ascii="Calibri" w:eastAsia="Times New Roman" w:hAnsi="Calibri" w:cs="Calibri"/>
                                      </w:rPr>
                                    </w:pPr>
                                    <w:r w:rsidRPr="0015566C">
                                      <w:rPr>
                                        <w:rFonts w:ascii="Calibri" w:eastAsia="Times New Roman" w:hAnsi="Calibri" w:cs="Calibri"/>
                                        <w:noProof/>
                                        <w:color w:val="0000FF"/>
                                      </w:rPr>
                                      <w:drawing>
                                        <wp:inline distT="0" distB="0" distL="0" distR="0" wp14:anchorId="6CBD4586" wp14:editId="3E133BA6">
                                          <wp:extent cx="5372100" cy="838200"/>
                                          <wp:effectExtent l="0" t="0" r="0" b="0"/>
                                          <wp:docPr id="1195897476" name="Picture 6" descr="Community Pharmacy England banner">
                                            <a:hlinkClick xmlns:a="http://schemas.openxmlformats.org/drawingml/2006/main" r:id="rId26"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unity Pharmacy England banner"/>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522FAC51" w14:textId="77777777" w:rsidR="0015566C" w:rsidRPr="0015566C" w:rsidRDefault="0015566C" w:rsidP="0015566C">
                              <w:pPr>
                                <w:rPr>
                                  <w:rFonts w:ascii="Calibri" w:eastAsia="Times New Roman" w:hAnsi="Calibri" w:cs="Calibri"/>
                                  <w:sz w:val="20"/>
                                  <w:szCs w:val="20"/>
                                </w:rPr>
                              </w:pPr>
                            </w:p>
                          </w:tc>
                        </w:tr>
                        <w:tr w:rsidR="0015566C" w:rsidRPr="0015566C" w14:paraId="7054AAF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5566C" w:rsidRPr="0015566C" w14:paraId="5D5E6D0B" w14:textId="77777777">
                                <w:tc>
                                  <w:tcPr>
                                    <w:tcW w:w="0" w:type="auto"/>
                                    <w:tcBorders>
                                      <w:top w:val="single" w:sz="12" w:space="0" w:color="106B62"/>
                                      <w:left w:val="nil"/>
                                      <w:bottom w:val="nil"/>
                                      <w:right w:val="nil"/>
                                    </w:tcBorders>
                                    <w:vAlign w:val="center"/>
                                    <w:hideMark/>
                                  </w:tcPr>
                                  <w:p w14:paraId="0B83E114" w14:textId="77777777" w:rsidR="0015566C" w:rsidRPr="0015566C" w:rsidRDefault="0015566C" w:rsidP="0015566C">
                                    <w:pPr>
                                      <w:rPr>
                                        <w:rFonts w:ascii="Calibri" w:eastAsia="Times New Roman" w:hAnsi="Calibri" w:cs="Calibri"/>
                                      </w:rPr>
                                    </w:pPr>
                                  </w:p>
                                </w:tc>
                              </w:tr>
                            </w:tbl>
                            <w:p w14:paraId="0A8A225B" w14:textId="77777777" w:rsidR="0015566C" w:rsidRPr="0015566C" w:rsidRDefault="0015566C" w:rsidP="0015566C">
                              <w:pPr>
                                <w:rPr>
                                  <w:rFonts w:ascii="Calibri" w:eastAsia="Times New Roman" w:hAnsi="Calibri" w:cs="Calibri"/>
                                  <w:sz w:val="20"/>
                                  <w:szCs w:val="20"/>
                                </w:rPr>
                              </w:pPr>
                            </w:p>
                          </w:tc>
                        </w:tr>
                      </w:tbl>
                      <w:p w14:paraId="7B309302" w14:textId="77777777" w:rsidR="0015566C" w:rsidRPr="0015566C" w:rsidRDefault="0015566C" w:rsidP="0015566C">
                        <w:pPr>
                          <w:rPr>
                            <w:rFonts w:ascii="Calibri" w:eastAsia="Times New Roman" w:hAnsi="Calibri" w:cs="Calibri"/>
                            <w:sz w:val="20"/>
                            <w:szCs w:val="20"/>
                          </w:rPr>
                        </w:pPr>
                      </w:p>
                    </w:tc>
                  </w:tr>
                  <w:tr w:rsidR="0015566C" w14:paraId="2444C805"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15566C" w:rsidRPr="0015566C" w14:paraId="6EF0F60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5566C" w:rsidRPr="0015566C" w14:paraId="344C46B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5566C" w:rsidRPr="0015566C" w14:paraId="6CE2E4BD" w14:textId="77777777">
                                      <w:tc>
                                        <w:tcPr>
                                          <w:tcW w:w="0" w:type="auto"/>
                                          <w:tcMar>
                                            <w:top w:w="0" w:type="dxa"/>
                                            <w:left w:w="270" w:type="dxa"/>
                                            <w:bottom w:w="135" w:type="dxa"/>
                                            <w:right w:w="270" w:type="dxa"/>
                                          </w:tcMar>
                                          <w:hideMark/>
                                        </w:tcPr>
                                        <w:p w14:paraId="78A35B7D" w14:textId="77777777" w:rsidR="0015566C" w:rsidRPr="0015566C" w:rsidRDefault="0015566C" w:rsidP="0015566C">
                                          <w:pPr>
                                            <w:jc w:val="center"/>
                                            <w:rPr>
                                              <w:rFonts w:ascii="Calibri" w:hAnsi="Calibri" w:cs="Calibri"/>
                                              <w:color w:val="106B62"/>
                                              <w:sz w:val="18"/>
                                              <w:szCs w:val="18"/>
                                            </w:rPr>
                                          </w:pPr>
                                          <w:r w:rsidRPr="0015566C">
                                            <w:rPr>
                                              <w:rStyle w:val="Strong"/>
                                              <w:rFonts w:ascii="Calibri" w:hAnsi="Calibri" w:cs="Calibri"/>
                                              <w:color w:val="106B62"/>
                                              <w:sz w:val="18"/>
                                              <w:szCs w:val="18"/>
                                            </w:rPr>
                                            <w:lastRenderedPageBreak/>
                                            <w:t>Community Pharmacy England</w:t>
                                          </w:r>
                                          <w:r w:rsidRPr="0015566C">
                                            <w:rPr>
                                              <w:rFonts w:ascii="Calibri" w:hAnsi="Calibri" w:cs="Calibri"/>
                                              <w:color w:val="106B62"/>
                                              <w:sz w:val="18"/>
                                              <w:szCs w:val="18"/>
                                            </w:rPr>
                                            <w:br/>
                                            <w:t>Address: 14 Hosier Lane, London EC1A 9LQ</w:t>
                                          </w:r>
                                          <w:r w:rsidRPr="0015566C">
                                            <w:rPr>
                                              <w:rFonts w:ascii="Calibri" w:hAnsi="Calibri" w:cs="Calibri"/>
                                              <w:color w:val="106B62"/>
                                              <w:sz w:val="18"/>
                                              <w:szCs w:val="18"/>
                                            </w:rPr>
                                            <w:br/>
                                            <w:t xml:space="preserve">Tel: 0203 1220 810 | Email: </w:t>
                                          </w:r>
                                          <w:hyperlink r:id="rId29" w:history="1">
                                            <w:r w:rsidRPr="0015566C">
                                              <w:rPr>
                                                <w:rStyle w:val="Hyperlink"/>
                                                <w:rFonts w:ascii="Calibri" w:hAnsi="Calibri" w:cs="Calibri"/>
                                                <w:color w:val="106B62"/>
                                                <w:sz w:val="18"/>
                                                <w:szCs w:val="18"/>
                                              </w:rPr>
                                              <w:t>comms.team@cpe.org.uk</w:t>
                                            </w:r>
                                          </w:hyperlink>
                                        </w:p>
                                        <w:p w14:paraId="2DF9B183" w14:textId="77777777" w:rsidR="0015566C" w:rsidRPr="0015566C" w:rsidRDefault="0015566C" w:rsidP="0015566C">
                                          <w:pPr>
                                            <w:jc w:val="center"/>
                                            <w:rPr>
                                              <w:rFonts w:ascii="Calibri" w:hAnsi="Calibri" w:cs="Calibri"/>
                                              <w:color w:val="106B62"/>
                                              <w:sz w:val="18"/>
                                              <w:szCs w:val="18"/>
                                            </w:rPr>
                                          </w:pPr>
                                          <w:r w:rsidRPr="0015566C">
                                            <w:rPr>
                                              <w:rStyle w:val="Emphasis"/>
                                              <w:rFonts w:ascii="Calibri" w:hAnsi="Calibri" w:cs="Calibri"/>
                                              <w:color w:val="106B62"/>
                                              <w:sz w:val="18"/>
                                              <w:szCs w:val="18"/>
                                            </w:rPr>
                                            <w:t xml:space="preserve">Copyright © 2024 Community Pharmacy England, </w:t>
                                          </w:r>
                                          <w:proofErr w:type="gramStart"/>
                                          <w:r w:rsidRPr="0015566C">
                                            <w:rPr>
                                              <w:rStyle w:val="Emphasis"/>
                                              <w:rFonts w:ascii="Calibri" w:hAnsi="Calibri" w:cs="Calibri"/>
                                              <w:color w:val="106B62"/>
                                              <w:sz w:val="18"/>
                                              <w:szCs w:val="18"/>
                                            </w:rPr>
                                            <w:t>All</w:t>
                                          </w:r>
                                          <w:proofErr w:type="gramEnd"/>
                                          <w:r w:rsidRPr="0015566C">
                                            <w:rPr>
                                              <w:rStyle w:val="Emphasis"/>
                                              <w:rFonts w:ascii="Calibri" w:hAnsi="Calibri" w:cs="Calibri"/>
                                              <w:color w:val="106B62"/>
                                              <w:sz w:val="18"/>
                                              <w:szCs w:val="18"/>
                                            </w:rPr>
                                            <w:t xml:space="preserve"> rights reserved.</w:t>
                                          </w:r>
                                        </w:p>
                                        <w:p w14:paraId="4788F9C5" w14:textId="06B1D461" w:rsidR="0015566C" w:rsidRPr="0015566C" w:rsidRDefault="0015566C" w:rsidP="0015566C">
                                          <w:pPr>
                                            <w:jc w:val="center"/>
                                            <w:rPr>
                                              <w:rFonts w:ascii="Calibri" w:hAnsi="Calibri" w:cs="Calibri"/>
                                              <w:color w:val="106B62"/>
                                              <w:sz w:val="18"/>
                                              <w:szCs w:val="18"/>
                                            </w:rPr>
                                          </w:pPr>
                                          <w:r w:rsidRPr="0015566C">
                                            <w:rPr>
                                              <w:rFonts w:ascii="Calibri" w:hAnsi="Calibri" w:cs="Calibri"/>
                                              <w:color w:val="106B62"/>
                                              <w:sz w:val="18"/>
                                              <w:szCs w:val="18"/>
                                            </w:rPr>
                                            <w:t>You are receiving this email because you are subscribed to our newsletters. Please note Community Pharmacy England is the operating name of the Pharmaceutical Services Negotiating Committee (PSNC).</w:t>
                                          </w:r>
                                        </w:p>
                                      </w:tc>
                                    </w:tr>
                                  </w:tbl>
                                  <w:p w14:paraId="576E0F42" w14:textId="77777777" w:rsidR="0015566C" w:rsidRPr="0015566C" w:rsidRDefault="0015566C" w:rsidP="0015566C">
                                    <w:pPr>
                                      <w:rPr>
                                        <w:rFonts w:ascii="Calibri" w:eastAsia="Times New Roman" w:hAnsi="Calibri" w:cs="Calibri"/>
                                        <w:sz w:val="20"/>
                                        <w:szCs w:val="20"/>
                                      </w:rPr>
                                    </w:pPr>
                                  </w:p>
                                </w:tc>
                              </w:tr>
                            </w:tbl>
                            <w:p w14:paraId="6D40EDD5" w14:textId="77777777" w:rsidR="0015566C" w:rsidRPr="0015566C" w:rsidRDefault="0015566C" w:rsidP="0015566C">
                              <w:pPr>
                                <w:rPr>
                                  <w:rFonts w:ascii="Calibri" w:eastAsia="Times New Roman" w:hAnsi="Calibri" w:cs="Calibri"/>
                                  <w:sz w:val="20"/>
                                  <w:szCs w:val="20"/>
                                </w:rPr>
                              </w:pPr>
                            </w:p>
                          </w:tc>
                        </w:tr>
                      </w:tbl>
                      <w:p w14:paraId="2D1BF2F7" w14:textId="77777777" w:rsidR="0015566C" w:rsidRPr="0015566C" w:rsidRDefault="0015566C" w:rsidP="0015566C">
                        <w:pPr>
                          <w:rPr>
                            <w:rFonts w:ascii="Calibri" w:eastAsia="Times New Roman" w:hAnsi="Calibri" w:cs="Calibri"/>
                            <w:sz w:val="20"/>
                            <w:szCs w:val="20"/>
                          </w:rPr>
                        </w:pPr>
                      </w:p>
                    </w:tc>
                  </w:tr>
                </w:tbl>
                <w:p w14:paraId="7DBA3CEE" w14:textId="77777777" w:rsidR="0015566C" w:rsidRDefault="0015566C">
                  <w:pPr>
                    <w:jc w:val="center"/>
                    <w:rPr>
                      <w:rFonts w:ascii="Times New Roman" w:eastAsia="Times New Roman" w:hAnsi="Times New Roman" w:cs="Times New Roman"/>
                      <w:sz w:val="20"/>
                      <w:szCs w:val="20"/>
                    </w:rPr>
                  </w:pPr>
                </w:p>
              </w:tc>
            </w:tr>
          </w:tbl>
          <w:p w14:paraId="308F12BF" w14:textId="77777777" w:rsidR="0015566C" w:rsidRDefault="0015566C">
            <w:pPr>
              <w:jc w:val="center"/>
              <w:rPr>
                <w:rFonts w:ascii="Times New Roman" w:eastAsia="Times New Roman" w:hAnsi="Times New Roman" w:cs="Times New Roman"/>
                <w:sz w:val="20"/>
                <w:szCs w:val="20"/>
              </w:rPr>
            </w:pPr>
          </w:p>
        </w:tc>
      </w:tr>
    </w:tbl>
    <w:p w14:paraId="4B82CA5E" w14:textId="01667EB8" w:rsidR="0015566C" w:rsidRDefault="0015566C" w:rsidP="0015566C">
      <w:pPr>
        <w:rPr>
          <w:rFonts w:eastAsia="Times New Roman"/>
        </w:rPr>
      </w:pPr>
      <w:r>
        <w:rPr>
          <w:rFonts w:eastAsia="Times New Roman"/>
          <w:noProof/>
        </w:rPr>
        <w:lastRenderedPageBreak/>
        <w:drawing>
          <wp:inline distT="0" distB="0" distL="0" distR="0" wp14:anchorId="6C566716" wp14:editId="36BCBB34">
            <wp:extent cx="9525" cy="9525"/>
            <wp:effectExtent l="0" t="0" r="0" b="0"/>
            <wp:docPr id="1789863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60006E8"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9774E8"/>
    <w:multiLevelType w:val="multilevel"/>
    <w:tmpl w:val="6B7287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2570547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6C"/>
    <w:rsid w:val="0015566C"/>
    <w:rsid w:val="0026350C"/>
    <w:rsid w:val="005230FC"/>
    <w:rsid w:val="00A91014"/>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92F9C"/>
  <w15:chartTrackingRefBased/>
  <w15:docId w15:val="{47108247-23D8-4ED2-889F-6E71482E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66C"/>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1556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56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56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56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56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56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6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6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6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6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56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56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6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6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6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6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6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66C"/>
    <w:rPr>
      <w:rFonts w:eastAsiaTheme="majorEastAsia" w:cstheme="majorBidi"/>
      <w:color w:val="272727" w:themeColor="text1" w:themeTint="D8"/>
    </w:rPr>
  </w:style>
  <w:style w:type="paragraph" w:styleId="Title">
    <w:name w:val="Title"/>
    <w:basedOn w:val="Normal"/>
    <w:next w:val="Normal"/>
    <w:link w:val="TitleChar"/>
    <w:uiPriority w:val="10"/>
    <w:qFormat/>
    <w:rsid w:val="001556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6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66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6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6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566C"/>
    <w:rPr>
      <w:i/>
      <w:iCs/>
      <w:color w:val="404040" w:themeColor="text1" w:themeTint="BF"/>
    </w:rPr>
  </w:style>
  <w:style w:type="paragraph" w:styleId="ListParagraph">
    <w:name w:val="List Paragraph"/>
    <w:basedOn w:val="Normal"/>
    <w:uiPriority w:val="34"/>
    <w:qFormat/>
    <w:rsid w:val="0015566C"/>
    <w:pPr>
      <w:ind w:left="720"/>
      <w:contextualSpacing/>
    </w:pPr>
  </w:style>
  <w:style w:type="character" w:styleId="IntenseEmphasis">
    <w:name w:val="Intense Emphasis"/>
    <w:basedOn w:val="DefaultParagraphFont"/>
    <w:uiPriority w:val="21"/>
    <w:qFormat/>
    <w:rsid w:val="0015566C"/>
    <w:rPr>
      <w:i/>
      <w:iCs/>
      <w:color w:val="0F4761" w:themeColor="accent1" w:themeShade="BF"/>
    </w:rPr>
  </w:style>
  <w:style w:type="paragraph" w:styleId="IntenseQuote">
    <w:name w:val="Intense Quote"/>
    <w:basedOn w:val="Normal"/>
    <w:next w:val="Normal"/>
    <w:link w:val="IntenseQuoteChar"/>
    <w:uiPriority w:val="30"/>
    <w:qFormat/>
    <w:rsid w:val="001556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566C"/>
    <w:rPr>
      <w:i/>
      <w:iCs/>
      <w:color w:val="0F4761" w:themeColor="accent1" w:themeShade="BF"/>
    </w:rPr>
  </w:style>
  <w:style w:type="character" w:styleId="IntenseReference">
    <w:name w:val="Intense Reference"/>
    <w:basedOn w:val="DefaultParagraphFont"/>
    <w:uiPriority w:val="32"/>
    <w:qFormat/>
    <w:rsid w:val="0015566C"/>
    <w:rPr>
      <w:b/>
      <w:bCs/>
      <w:smallCaps/>
      <w:color w:val="0F4761" w:themeColor="accent1" w:themeShade="BF"/>
      <w:spacing w:val="5"/>
    </w:rPr>
  </w:style>
  <w:style w:type="character" w:styleId="Hyperlink">
    <w:name w:val="Hyperlink"/>
    <w:basedOn w:val="DefaultParagraphFont"/>
    <w:uiPriority w:val="99"/>
    <w:semiHidden/>
    <w:unhideWhenUsed/>
    <w:rsid w:val="0015566C"/>
    <w:rPr>
      <w:color w:val="0000FF"/>
      <w:u w:val="single"/>
    </w:rPr>
  </w:style>
  <w:style w:type="character" w:styleId="Strong">
    <w:name w:val="Strong"/>
    <w:basedOn w:val="DefaultParagraphFont"/>
    <w:uiPriority w:val="22"/>
    <w:qFormat/>
    <w:rsid w:val="0015566C"/>
    <w:rPr>
      <w:b/>
      <w:bCs/>
    </w:rPr>
  </w:style>
  <w:style w:type="character" w:styleId="Emphasis">
    <w:name w:val="Emphasis"/>
    <w:basedOn w:val="DefaultParagraphFont"/>
    <w:uiPriority w:val="20"/>
    <w:qFormat/>
    <w:rsid w:val="001556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74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yperlink" Target="https://cpe.us7.list-manage.com/track/click?u=86d41ab7fa4c7c2c5d7210782&amp;id=93eb670c59&amp;e=d19e9fd41c" TargetMode="External"/><Relationship Id="rId26" Type="http://schemas.openxmlformats.org/officeDocument/2006/relationships/hyperlink" Target="https://cpe.us7.list-manage.com/track/click?u=86d41ab7fa4c7c2c5d7210782&amp;id=c66d6f964c&amp;e=d19e9fd41c" TargetMode="External"/><Relationship Id="rId3" Type="http://schemas.openxmlformats.org/officeDocument/2006/relationships/settings" Target="settings.xml"/><Relationship Id="rId21" Type="http://schemas.openxmlformats.org/officeDocument/2006/relationships/hyperlink" Target="https://cpe.us7.list-manage.com/track/click?u=86d41ab7fa4c7c2c5d7210782&amp;id=6ecca57830&amp;e=d19e9fd41c" TargetMode="External"/><Relationship Id="rId7" Type="http://schemas.openxmlformats.org/officeDocument/2006/relationships/image" Target="https://mcusercontent.com/86d41ab7fa4c7c2c5d7210782/images/bfa1e0e7-b0fb-799f-47c4-f815f5ca139a.png" TargetMode="External"/><Relationship Id="rId12" Type="http://schemas.openxmlformats.org/officeDocument/2006/relationships/hyperlink" Target="https://cpe.us7.list-manage.com/track/click?u=86d41ab7fa4c7c2c5d7210782&amp;id=e15ea9645d&amp;e=d19e9fd41c" TargetMode="External"/><Relationship Id="rId17" Type="http://schemas.openxmlformats.org/officeDocument/2006/relationships/image" Target="https://mcusercontent.com/86d41ab7fa4c7c2c5d7210782/images/d67298df-18ce-6915-4886-646eaede62de.png" TargetMode="External"/><Relationship Id="rId25" Type="http://schemas.openxmlformats.org/officeDocument/2006/relationships/hyperlink" Target="https://cpe.us7.list-manage.com/track/click?u=86d41ab7fa4c7c2c5d7210782&amp;id=6df511e549&amp;e=d19e9fd41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cpe.us7.list-manage.com/track/click?u=86d41ab7fa4c7c2c5d7210782&amp;id=ec1359bb0a&amp;e=d19e9fd41c" TargetMode="External"/><Relationship Id="rId29" Type="http://schemas.openxmlformats.org/officeDocument/2006/relationships/hyperlink" Target="mailto:comms.team@cpe.org.uk"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pe.us7.list-manage.com/track/click?u=86d41ab7fa4c7c2c5d7210782&amp;id=76d9478561&amp;e=d19e9fd41c" TargetMode="External"/><Relationship Id="rId24" Type="http://schemas.openxmlformats.org/officeDocument/2006/relationships/hyperlink" Target="https://cpe.us7.list-manage.com/track/click?u=86d41ab7fa4c7c2c5d7210782&amp;id=ae5b0027d6&amp;e=d19e9fd41c" TargetMode="External"/><Relationship Id="rId32" Type="http://schemas.openxmlformats.org/officeDocument/2006/relationships/fontTable" Target="fontTable.xml"/><Relationship Id="rId5" Type="http://schemas.openxmlformats.org/officeDocument/2006/relationships/hyperlink" Target="https://cpe.us7.list-manage.com/track/click?u=86d41ab7fa4c7c2c5d7210782&amp;id=d1bc2d2eb0&amp;e=d19e9fd41c" TargetMode="External"/><Relationship Id="rId15" Type="http://schemas.openxmlformats.org/officeDocument/2006/relationships/hyperlink" Target="https://cpe.us7.list-manage.com/track/click?u=86d41ab7fa4c7c2c5d7210782&amp;id=162ae95132&amp;e=d19e9fd41c" TargetMode="External"/><Relationship Id="rId23" Type="http://schemas.openxmlformats.org/officeDocument/2006/relationships/hyperlink" Target="https://cpe.us7.list-manage.com/track/click?u=86d41ab7fa4c7c2c5d7210782&amp;id=618d63f0b2&amp;e=d19e9fd41c" TargetMode="External"/><Relationship Id="rId28" Type="http://schemas.openxmlformats.org/officeDocument/2006/relationships/image" Target="https://mcusercontent.com/86d41ab7fa4c7c2c5d7210782/images/7dd25f18-3689-aa98-f45a-a0346a806f26.png" TargetMode="External"/><Relationship Id="rId10" Type="http://schemas.openxmlformats.org/officeDocument/2006/relationships/hyperlink" Target="mailto:ds.team@cpe.org.uk" TargetMode="External"/><Relationship Id="rId19" Type="http://schemas.openxmlformats.org/officeDocument/2006/relationships/hyperlink" Target="https://cpe.us7.list-manage.com/track/click?u=86d41ab7fa4c7c2c5d7210782&amp;id=c75b967096&amp;e=d19e9fd41c" TargetMode="External"/><Relationship Id="rId31" Type="http://schemas.openxmlformats.org/officeDocument/2006/relationships/image" Target="https://cpe.us7.list-manage.com/track/open.php?u=86d41ab7fa4c7c2c5d7210782&amp;id=2bd56b4955&amp;e=d19e9fd41c" TargetMode="External"/><Relationship Id="rId4" Type="http://schemas.openxmlformats.org/officeDocument/2006/relationships/webSettings" Target="webSettings.xml"/><Relationship Id="rId9" Type="http://schemas.openxmlformats.org/officeDocument/2006/relationships/image" Target="https://mcusercontent.com/86d41ab7fa4c7c2c5d7210782/images/184b1219-1d34-33de-afcc-0ece65be3131.png" TargetMode="External"/><Relationship Id="rId14" Type="http://schemas.openxmlformats.org/officeDocument/2006/relationships/image" Target="https://mcusercontent.com/86d41ab7fa4c7c2c5d7210782/video_thumbnails_new/c0166164416a5edb5267a693eaf8de16.png" TargetMode="External"/><Relationship Id="rId22" Type="http://schemas.openxmlformats.org/officeDocument/2006/relationships/hyperlink" Target="https://cpe.us7.list-manage.com/track/click?u=86d41ab7fa4c7c2c5d7210782&amp;id=439e0306e2&amp;e=d19e9fd41c" TargetMode="External"/><Relationship Id="rId27" Type="http://schemas.openxmlformats.org/officeDocument/2006/relationships/image" Target="media/image5.png"/><Relationship Id="rId30"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2024-05-14T10:28:00Z</dcterms:created>
  <dcterms:modified xsi:type="dcterms:W3CDTF">2024-05-14T10:30:00Z</dcterms:modified>
</cp:coreProperties>
</file>