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1B2C2E" w14:paraId="31BEBAE9" w14:textId="77777777" w:rsidTr="001B2C2E">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1B2C2E" w14:paraId="5117990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1B2C2E" w14:paraId="1402696E"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B2C2E" w:rsidRPr="001B2C2E" w14:paraId="3489526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B2C2E" w:rsidRPr="001B2C2E" w14:paraId="128CE5DC" w14:textId="77777777">
                                <w:tc>
                                  <w:tcPr>
                                    <w:tcW w:w="9000" w:type="dxa"/>
                                    <w:hideMark/>
                                  </w:tcPr>
                                  <w:p w14:paraId="4D034C24" w14:textId="77777777" w:rsidR="001B2C2E" w:rsidRPr="001B2C2E" w:rsidRDefault="001B2C2E" w:rsidP="001B2C2E">
                                    <w:pPr>
                                      <w:rPr>
                                        <w:rFonts w:ascii="Calibri" w:eastAsia="Times New Roman" w:hAnsi="Calibri" w:cs="Calibri"/>
                                        <w:sz w:val="20"/>
                                        <w:szCs w:val="20"/>
                                      </w:rPr>
                                    </w:pPr>
                                  </w:p>
                                </w:tc>
                              </w:tr>
                            </w:tbl>
                            <w:p w14:paraId="425AE829" w14:textId="77777777" w:rsidR="001B2C2E" w:rsidRPr="001B2C2E" w:rsidRDefault="001B2C2E" w:rsidP="001B2C2E">
                              <w:pPr>
                                <w:rPr>
                                  <w:rFonts w:ascii="Calibri" w:eastAsia="Times New Roman" w:hAnsi="Calibri" w:cs="Calibri"/>
                                  <w:sz w:val="20"/>
                                  <w:szCs w:val="20"/>
                                </w:rPr>
                              </w:pPr>
                            </w:p>
                          </w:tc>
                        </w:tr>
                      </w:tbl>
                      <w:p w14:paraId="132BD7CC" w14:textId="77777777" w:rsidR="001B2C2E" w:rsidRPr="001B2C2E" w:rsidRDefault="001B2C2E" w:rsidP="001B2C2E">
                        <w:pPr>
                          <w:rPr>
                            <w:rFonts w:ascii="Calibri" w:eastAsia="Times New Roman" w:hAnsi="Calibri" w:cs="Calibri"/>
                            <w:sz w:val="20"/>
                            <w:szCs w:val="20"/>
                          </w:rPr>
                        </w:pPr>
                      </w:p>
                    </w:tc>
                  </w:tr>
                  <w:tr w:rsidR="001B2C2E" w14:paraId="0B768E50"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B2C2E" w:rsidRPr="001B2C2E" w14:paraId="60E2DBA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1B2C2E" w:rsidRPr="001B2C2E" w14:paraId="242A18A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B2C2E" w:rsidRPr="001B2C2E" w14:paraId="1F5FEFBF" w14:textId="77777777">
                                      <w:tc>
                                        <w:tcPr>
                                          <w:tcW w:w="0" w:type="auto"/>
                                          <w:hideMark/>
                                        </w:tcPr>
                                        <w:p w14:paraId="3B935CE7" w14:textId="26871F64" w:rsidR="001B2C2E" w:rsidRPr="001B2C2E" w:rsidRDefault="001B2C2E" w:rsidP="001B2C2E">
                                          <w:pPr>
                                            <w:jc w:val="center"/>
                                            <w:rPr>
                                              <w:rFonts w:ascii="Calibri" w:eastAsia="Times New Roman" w:hAnsi="Calibri" w:cs="Calibri"/>
                                            </w:rPr>
                                          </w:pPr>
                                          <w:r w:rsidRPr="001B2C2E">
                                            <w:rPr>
                                              <w:rFonts w:ascii="Calibri" w:eastAsia="Times New Roman" w:hAnsi="Calibri" w:cs="Calibri"/>
                                              <w:noProof/>
                                              <w:color w:val="0000FF"/>
                                            </w:rPr>
                                            <w:drawing>
                                              <wp:inline distT="0" distB="0" distL="0" distR="0" wp14:anchorId="31A8593D" wp14:editId="21431B9D">
                                                <wp:extent cx="2514600" cy="809625"/>
                                                <wp:effectExtent l="0" t="0" r="0" b="9525"/>
                                                <wp:docPr id="835421600" name="Picture 11"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B2C2E" w:rsidRPr="001B2C2E" w14:paraId="3D945ED5" w14:textId="77777777">
                                      <w:tc>
                                        <w:tcPr>
                                          <w:tcW w:w="0" w:type="auto"/>
                                          <w:hideMark/>
                                        </w:tcPr>
                                        <w:p w14:paraId="3E7D4675" w14:textId="77777777" w:rsidR="001B2C2E" w:rsidRPr="001B2C2E" w:rsidRDefault="001B2C2E" w:rsidP="001B2C2E">
                                          <w:pPr>
                                            <w:pStyle w:val="Heading1"/>
                                            <w:spacing w:before="0" w:after="0"/>
                                            <w:jc w:val="right"/>
                                            <w:rPr>
                                              <w:rFonts w:ascii="Calibri" w:eastAsia="Times New Roman" w:hAnsi="Calibri" w:cs="Calibri"/>
                                              <w:sz w:val="36"/>
                                              <w:szCs w:val="36"/>
                                            </w:rPr>
                                          </w:pPr>
                                          <w:r w:rsidRPr="001B2C2E">
                                            <w:rPr>
                                              <w:rFonts w:ascii="Calibri" w:eastAsia="Times New Roman" w:hAnsi="Calibri" w:cs="Calibri"/>
                                            </w:rPr>
                                            <w:t>Newsletter</w:t>
                                          </w:r>
                                        </w:p>
                                        <w:p w14:paraId="6704C8B3" w14:textId="77777777" w:rsidR="001B2C2E" w:rsidRPr="001B2C2E" w:rsidRDefault="001B2C2E" w:rsidP="001B2C2E">
                                          <w:pPr>
                                            <w:jc w:val="right"/>
                                            <w:rPr>
                                              <w:rFonts w:ascii="Calibri" w:hAnsi="Calibri" w:cs="Calibri"/>
                                              <w:color w:val="106B62"/>
                                            </w:rPr>
                                          </w:pPr>
                                          <w:r w:rsidRPr="001B2C2E">
                                            <w:rPr>
                                              <w:rFonts w:ascii="Calibri" w:hAnsi="Calibri" w:cs="Calibri"/>
                                              <w:color w:val="106B62"/>
                                            </w:rPr>
                                            <w:t>22nd May 2024</w:t>
                                          </w:r>
                                        </w:p>
                                      </w:tc>
                                    </w:tr>
                                  </w:tbl>
                                  <w:p w14:paraId="0006E920" w14:textId="77777777" w:rsidR="001B2C2E" w:rsidRPr="001B2C2E" w:rsidRDefault="001B2C2E" w:rsidP="001B2C2E">
                                    <w:pPr>
                                      <w:rPr>
                                        <w:rFonts w:ascii="Calibri" w:eastAsia="Times New Roman" w:hAnsi="Calibri" w:cs="Calibri"/>
                                        <w:sz w:val="20"/>
                                        <w:szCs w:val="20"/>
                                      </w:rPr>
                                    </w:pPr>
                                  </w:p>
                                </w:tc>
                              </w:tr>
                            </w:tbl>
                            <w:p w14:paraId="7DFFFEE7" w14:textId="77777777" w:rsidR="001B2C2E" w:rsidRPr="001B2C2E" w:rsidRDefault="001B2C2E" w:rsidP="001B2C2E">
                              <w:pPr>
                                <w:rPr>
                                  <w:rFonts w:ascii="Calibri" w:eastAsia="Times New Roman" w:hAnsi="Calibri" w:cs="Calibri"/>
                                  <w:sz w:val="20"/>
                                  <w:szCs w:val="20"/>
                                </w:rPr>
                              </w:pPr>
                            </w:p>
                          </w:tc>
                        </w:tr>
                      </w:tbl>
                      <w:p w14:paraId="7A1179B2" w14:textId="77777777" w:rsidR="001B2C2E" w:rsidRPr="001B2C2E" w:rsidRDefault="001B2C2E" w:rsidP="001B2C2E">
                        <w:pPr>
                          <w:rPr>
                            <w:rFonts w:ascii="Calibri" w:eastAsia="Times New Roman" w:hAnsi="Calibri" w:cs="Calibri"/>
                            <w:sz w:val="20"/>
                            <w:szCs w:val="20"/>
                          </w:rPr>
                        </w:pPr>
                      </w:p>
                    </w:tc>
                  </w:tr>
                  <w:tr w:rsidR="001B2C2E" w14:paraId="50A3ECC6"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B2C2E" w:rsidRPr="001B2C2E" w14:paraId="76ABD40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B2C2E" w:rsidRPr="001B2C2E" w14:paraId="18585476" w14:textId="77777777">
                                <w:tc>
                                  <w:tcPr>
                                    <w:tcW w:w="0" w:type="auto"/>
                                    <w:tcMar>
                                      <w:top w:w="0" w:type="dxa"/>
                                      <w:left w:w="135" w:type="dxa"/>
                                      <w:bottom w:w="0" w:type="dxa"/>
                                      <w:right w:w="135" w:type="dxa"/>
                                    </w:tcMar>
                                    <w:hideMark/>
                                  </w:tcPr>
                                  <w:p w14:paraId="5E3E5539" w14:textId="7C2A0A57" w:rsidR="001B2C2E" w:rsidRPr="001B2C2E" w:rsidRDefault="001B2C2E" w:rsidP="001B2C2E">
                                    <w:pPr>
                                      <w:jc w:val="center"/>
                                      <w:rPr>
                                        <w:rFonts w:ascii="Calibri" w:eastAsia="Times New Roman" w:hAnsi="Calibri" w:cs="Calibri"/>
                                      </w:rPr>
                                    </w:pPr>
                                    <w:r w:rsidRPr="001B2C2E">
                                      <w:rPr>
                                        <w:rFonts w:ascii="Calibri" w:eastAsia="Times New Roman" w:hAnsi="Calibri" w:cs="Calibri"/>
                                        <w:noProof/>
                                      </w:rPr>
                                      <w:drawing>
                                        <wp:inline distT="0" distB="0" distL="0" distR="0" wp14:anchorId="22743E8C" wp14:editId="0FC7B9A8">
                                          <wp:extent cx="5372100" cy="333375"/>
                                          <wp:effectExtent l="0" t="0" r="0" b="9525"/>
                                          <wp:docPr id="1436376751" name="Picture 10"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0FACE3CC" w14:textId="77777777" w:rsidR="001B2C2E" w:rsidRPr="001B2C2E" w:rsidRDefault="001B2C2E" w:rsidP="001B2C2E">
                              <w:pPr>
                                <w:rPr>
                                  <w:rFonts w:ascii="Calibri" w:eastAsia="Times New Roman" w:hAnsi="Calibri" w:cs="Calibri"/>
                                  <w:sz w:val="20"/>
                                  <w:szCs w:val="20"/>
                                </w:rPr>
                              </w:pPr>
                            </w:p>
                          </w:tc>
                        </w:tr>
                        <w:tr w:rsidR="001B2C2E" w:rsidRPr="001B2C2E" w14:paraId="74C99F8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B2C2E" w:rsidRPr="001B2C2E" w14:paraId="251FD1C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B2C2E" w:rsidRPr="001B2C2E" w14:paraId="52D009DE" w14:textId="77777777">
                                      <w:tc>
                                        <w:tcPr>
                                          <w:tcW w:w="0" w:type="auto"/>
                                          <w:tcMar>
                                            <w:top w:w="0" w:type="dxa"/>
                                            <w:left w:w="270" w:type="dxa"/>
                                            <w:bottom w:w="135" w:type="dxa"/>
                                            <w:right w:w="270" w:type="dxa"/>
                                          </w:tcMar>
                                          <w:hideMark/>
                                        </w:tcPr>
                                        <w:p w14:paraId="42E7D480" w14:textId="77777777" w:rsidR="001B2C2E" w:rsidRPr="001B2C2E" w:rsidRDefault="001B2C2E" w:rsidP="001B2C2E">
                                          <w:pPr>
                                            <w:jc w:val="both"/>
                                            <w:rPr>
                                              <w:rFonts w:ascii="Calibri" w:eastAsia="Times New Roman" w:hAnsi="Calibri" w:cs="Calibri"/>
                                              <w:color w:val="106B62"/>
                                              <w:sz w:val="15"/>
                                              <w:szCs w:val="15"/>
                                            </w:rPr>
                                          </w:pPr>
                                          <w:r w:rsidRPr="001B2C2E">
                                            <w:rPr>
                                              <w:rStyle w:val="Strong"/>
                                              <w:rFonts w:ascii="Calibri" w:eastAsia="Times New Roman" w:hAnsi="Calibri" w:cs="Calibri"/>
                                              <w:color w:val="106B62"/>
                                              <w:sz w:val="20"/>
                                              <w:szCs w:val="20"/>
                                            </w:rPr>
                                            <w:t xml:space="preserve">This newsletter - sent on Mondays, </w:t>
                                          </w:r>
                                          <w:proofErr w:type="gramStart"/>
                                          <w:r w:rsidRPr="001B2C2E">
                                            <w:rPr>
                                              <w:rStyle w:val="Strong"/>
                                              <w:rFonts w:ascii="Calibri" w:eastAsia="Times New Roman" w:hAnsi="Calibri" w:cs="Calibri"/>
                                              <w:color w:val="106B62"/>
                                              <w:sz w:val="20"/>
                                              <w:szCs w:val="20"/>
                                            </w:rPr>
                                            <w:t>Wednesdays</w:t>
                                          </w:r>
                                          <w:proofErr w:type="gramEnd"/>
                                          <w:r w:rsidRPr="001B2C2E">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12175B8C" w14:textId="77777777" w:rsidR="001B2C2E" w:rsidRPr="001B2C2E" w:rsidRDefault="001B2C2E" w:rsidP="001B2C2E">
                                    <w:pPr>
                                      <w:rPr>
                                        <w:rFonts w:ascii="Calibri" w:eastAsia="Times New Roman" w:hAnsi="Calibri" w:cs="Calibri"/>
                                        <w:sz w:val="20"/>
                                        <w:szCs w:val="20"/>
                                      </w:rPr>
                                    </w:pPr>
                                  </w:p>
                                </w:tc>
                              </w:tr>
                            </w:tbl>
                            <w:p w14:paraId="50C01A9B" w14:textId="77777777" w:rsidR="001B2C2E" w:rsidRPr="001B2C2E" w:rsidRDefault="001B2C2E" w:rsidP="001B2C2E">
                              <w:pPr>
                                <w:rPr>
                                  <w:rFonts w:ascii="Calibri" w:eastAsia="Times New Roman" w:hAnsi="Calibri" w:cs="Calibri"/>
                                  <w:sz w:val="20"/>
                                  <w:szCs w:val="20"/>
                                </w:rPr>
                              </w:pPr>
                            </w:p>
                          </w:tc>
                        </w:tr>
                        <w:tr w:rsidR="001B2C2E" w:rsidRPr="001B2C2E" w14:paraId="1F42619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B2C2E" w:rsidRPr="001B2C2E" w14:paraId="464D9F07" w14:textId="77777777">
                                <w:tc>
                                  <w:tcPr>
                                    <w:tcW w:w="0" w:type="auto"/>
                                    <w:tcBorders>
                                      <w:top w:val="single" w:sz="12" w:space="0" w:color="106B62"/>
                                      <w:left w:val="nil"/>
                                      <w:bottom w:val="nil"/>
                                      <w:right w:val="nil"/>
                                    </w:tcBorders>
                                    <w:vAlign w:val="center"/>
                                    <w:hideMark/>
                                  </w:tcPr>
                                  <w:p w14:paraId="2BB127B9" w14:textId="77777777" w:rsidR="001B2C2E" w:rsidRPr="001B2C2E" w:rsidRDefault="001B2C2E" w:rsidP="001B2C2E">
                                    <w:pPr>
                                      <w:rPr>
                                        <w:rFonts w:ascii="Calibri" w:eastAsia="Times New Roman" w:hAnsi="Calibri" w:cs="Calibri"/>
                                      </w:rPr>
                                    </w:pPr>
                                  </w:p>
                                </w:tc>
                              </w:tr>
                            </w:tbl>
                            <w:p w14:paraId="2ADA9993" w14:textId="77777777" w:rsidR="001B2C2E" w:rsidRPr="001B2C2E" w:rsidRDefault="001B2C2E" w:rsidP="001B2C2E">
                              <w:pPr>
                                <w:rPr>
                                  <w:rFonts w:ascii="Calibri" w:eastAsia="Times New Roman" w:hAnsi="Calibri" w:cs="Calibri"/>
                                  <w:sz w:val="20"/>
                                  <w:szCs w:val="20"/>
                                </w:rPr>
                              </w:pPr>
                            </w:p>
                          </w:tc>
                        </w:tr>
                        <w:tr w:rsidR="001B2C2E" w:rsidRPr="001B2C2E" w14:paraId="0D00537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B2C2E" w:rsidRPr="001B2C2E" w14:paraId="2A9CD23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B2C2E" w:rsidRPr="001B2C2E" w14:paraId="2DAD82D9" w14:textId="77777777">
                                      <w:tc>
                                        <w:tcPr>
                                          <w:tcW w:w="0" w:type="auto"/>
                                          <w:tcMar>
                                            <w:top w:w="0" w:type="dxa"/>
                                            <w:left w:w="270" w:type="dxa"/>
                                            <w:bottom w:w="135" w:type="dxa"/>
                                            <w:right w:w="270" w:type="dxa"/>
                                          </w:tcMar>
                                          <w:hideMark/>
                                        </w:tcPr>
                                        <w:p w14:paraId="7CA6FFBA" w14:textId="77777777" w:rsidR="001B2C2E" w:rsidRPr="001B2C2E" w:rsidRDefault="001B2C2E" w:rsidP="001B2C2E">
                                          <w:pPr>
                                            <w:pStyle w:val="Heading1"/>
                                            <w:spacing w:before="0" w:after="0"/>
                                            <w:rPr>
                                              <w:rFonts w:ascii="Calibri" w:eastAsia="Times New Roman" w:hAnsi="Calibri" w:cs="Calibri"/>
                                            </w:rPr>
                                          </w:pPr>
                                          <w:r w:rsidRPr="001B2C2E">
                                            <w:rPr>
                                              <w:rFonts w:ascii="Calibri" w:eastAsia="Times New Roman" w:hAnsi="Calibri" w:cs="Calibri"/>
                                            </w:rPr>
                                            <w:t>In this update: Community Pharmacy England briefs Peers on 2024 Pharmacy Pressures; Pharmacy First GP resources; Clarithromycin SSPs reactivated; Price adjustment for Azathioprine oral suspension.</w:t>
                                          </w:r>
                                        </w:p>
                                      </w:tc>
                                    </w:tr>
                                  </w:tbl>
                                  <w:p w14:paraId="74819778" w14:textId="77777777" w:rsidR="001B2C2E" w:rsidRPr="001B2C2E" w:rsidRDefault="001B2C2E" w:rsidP="001B2C2E">
                                    <w:pPr>
                                      <w:rPr>
                                        <w:rFonts w:ascii="Calibri" w:eastAsia="Times New Roman" w:hAnsi="Calibri" w:cs="Calibri"/>
                                        <w:sz w:val="20"/>
                                        <w:szCs w:val="20"/>
                                      </w:rPr>
                                    </w:pPr>
                                  </w:p>
                                </w:tc>
                              </w:tr>
                            </w:tbl>
                            <w:p w14:paraId="5D39C9D2" w14:textId="77777777" w:rsidR="001B2C2E" w:rsidRPr="001B2C2E" w:rsidRDefault="001B2C2E" w:rsidP="001B2C2E">
                              <w:pPr>
                                <w:rPr>
                                  <w:rFonts w:ascii="Calibri" w:eastAsia="Times New Roman" w:hAnsi="Calibri" w:cs="Calibri"/>
                                  <w:sz w:val="20"/>
                                  <w:szCs w:val="20"/>
                                </w:rPr>
                              </w:pPr>
                            </w:p>
                          </w:tc>
                        </w:tr>
                        <w:tr w:rsidR="001B2C2E" w:rsidRPr="001B2C2E" w14:paraId="64840C2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B2C2E" w:rsidRPr="001B2C2E" w14:paraId="15D85D50" w14:textId="77777777">
                                <w:tc>
                                  <w:tcPr>
                                    <w:tcW w:w="0" w:type="auto"/>
                                    <w:tcBorders>
                                      <w:top w:val="single" w:sz="12" w:space="0" w:color="106B62"/>
                                      <w:left w:val="nil"/>
                                      <w:bottom w:val="nil"/>
                                      <w:right w:val="nil"/>
                                    </w:tcBorders>
                                    <w:vAlign w:val="center"/>
                                    <w:hideMark/>
                                  </w:tcPr>
                                  <w:p w14:paraId="56910E24" w14:textId="77777777" w:rsidR="001B2C2E" w:rsidRPr="001B2C2E" w:rsidRDefault="001B2C2E" w:rsidP="001B2C2E">
                                    <w:pPr>
                                      <w:rPr>
                                        <w:rFonts w:ascii="Calibri" w:eastAsia="Times New Roman" w:hAnsi="Calibri" w:cs="Calibri"/>
                                      </w:rPr>
                                    </w:pPr>
                                  </w:p>
                                </w:tc>
                              </w:tr>
                            </w:tbl>
                            <w:p w14:paraId="28807E8F" w14:textId="77777777" w:rsidR="001B2C2E" w:rsidRPr="001B2C2E" w:rsidRDefault="001B2C2E" w:rsidP="001B2C2E">
                              <w:pPr>
                                <w:rPr>
                                  <w:rFonts w:ascii="Calibri" w:eastAsia="Times New Roman" w:hAnsi="Calibri" w:cs="Calibri"/>
                                  <w:sz w:val="20"/>
                                  <w:szCs w:val="20"/>
                                </w:rPr>
                              </w:pPr>
                            </w:p>
                          </w:tc>
                        </w:tr>
                        <w:tr w:rsidR="001B2C2E" w:rsidRPr="001B2C2E" w14:paraId="563F5C9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B2C2E" w:rsidRPr="001B2C2E" w14:paraId="04766C17" w14:textId="77777777">
                                <w:tc>
                                  <w:tcPr>
                                    <w:tcW w:w="0" w:type="auto"/>
                                    <w:tcMar>
                                      <w:top w:w="0" w:type="dxa"/>
                                      <w:left w:w="135" w:type="dxa"/>
                                      <w:bottom w:w="0" w:type="dxa"/>
                                      <w:right w:w="135" w:type="dxa"/>
                                    </w:tcMar>
                                    <w:hideMark/>
                                  </w:tcPr>
                                  <w:p w14:paraId="015A68E3" w14:textId="50DCE869" w:rsidR="001B2C2E" w:rsidRPr="001B2C2E" w:rsidRDefault="001B2C2E" w:rsidP="001B2C2E">
                                    <w:pPr>
                                      <w:jc w:val="center"/>
                                      <w:rPr>
                                        <w:rFonts w:ascii="Calibri" w:eastAsia="Times New Roman" w:hAnsi="Calibri" w:cs="Calibri"/>
                                      </w:rPr>
                                    </w:pPr>
                                    <w:r w:rsidRPr="001B2C2E">
                                      <w:rPr>
                                        <w:rFonts w:ascii="Calibri" w:eastAsia="Times New Roman" w:hAnsi="Calibri" w:cs="Calibri"/>
                                        <w:noProof/>
                                        <w:color w:val="0000FF"/>
                                      </w:rPr>
                                      <w:drawing>
                                        <wp:inline distT="0" distB="0" distL="0" distR="0" wp14:anchorId="60903BFA" wp14:editId="7103F5D2">
                                          <wp:extent cx="5372100" cy="1790700"/>
                                          <wp:effectExtent l="0" t="0" r="0" b="0"/>
                                          <wp:docPr id="742752776" name="Picture 9">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E1D547F" w14:textId="77777777" w:rsidR="001B2C2E" w:rsidRPr="001B2C2E" w:rsidRDefault="001B2C2E" w:rsidP="001B2C2E">
                              <w:pPr>
                                <w:rPr>
                                  <w:rFonts w:ascii="Calibri" w:eastAsia="Times New Roman" w:hAnsi="Calibri" w:cs="Calibri"/>
                                  <w:sz w:val="20"/>
                                  <w:szCs w:val="20"/>
                                </w:rPr>
                              </w:pPr>
                            </w:p>
                          </w:tc>
                        </w:tr>
                        <w:tr w:rsidR="001B2C2E" w:rsidRPr="001B2C2E" w14:paraId="0231EC4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B2C2E" w:rsidRPr="001B2C2E" w14:paraId="2E4707D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B2C2E" w:rsidRPr="001B2C2E" w14:paraId="2E7B741E" w14:textId="77777777">
                                      <w:tc>
                                        <w:tcPr>
                                          <w:tcW w:w="0" w:type="auto"/>
                                          <w:tcMar>
                                            <w:top w:w="0" w:type="dxa"/>
                                            <w:left w:w="270" w:type="dxa"/>
                                            <w:bottom w:w="135" w:type="dxa"/>
                                            <w:right w:w="270" w:type="dxa"/>
                                          </w:tcMar>
                                          <w:hideMark/>
                                        </w:tcPr>
                                        <w:p w14:paraId="3D02C63A" w14:textId="77777777" w:rsidR="001B2C2E" w:rsidRPr="001B2C2E" w:rsidRDefault="001B2C2E" w:rsidP="001B2C2E">
                                          <w:pPr>
                                            <w:rPr>
                                              <w:rFonts w:ascii="Calibri" w:eastAsia="Times New Roman" w:hAnsi="Calibri" w:cs="Calibri"/>
                                              <w:color w:val="106B62"/>
                                            </w:rPr>
                                          </w:pPr>
                                          <w:r w:rsidRPr="001B2C2E">
                                            <w:rPr>
                                              <w:rFonts w:ascii="Calibri" w:eastAsia="Times New Roman" w:hAnsi="Calibri" w:cs="Calibri"/>
                                              <w:color w:val="106B62"/>
                                            </w:rPr>
                                            <w:t>Community Pharmacy England briefed Peers on the severe challenges facing community pharmacies, including the findings of the 2024 Pressures Survey. In a wide-ranging discussion, Peers were taken through findings on medicine supply issues, funding pressures, and pharmacy workforce shortages, as well as hearing about Pharmacy First.</w:t>
                                          </w:r>
                                          <w:r w:rsidRPr="001B2C2E">
                                            <w:rPr>
                                              <w:rFonts w:ascii="Calibri" w:eastAsia="Times New Roman" w:hAnsi="Calibri" w:cs="Calibri"/>
                                              <w:color w:val="106B62"/>
                                            </w:rPr>
                                            <w:br/>
                                          </w:r>
                                          <w:r w:rsidRPr="001B2C2E">
                                            <w:rPr>
                                              <w:rFonts w:ascii="Calibri" w:eastAsia="Times New Roman" w:hAnsi="Calibri" w:cs="Calibri"/>
                                              <w:color w:val="106B62"/>
                                            </w:rPr>
                                            <w:br/>
                                            <w:t>Chaired by former Pharmacy Minister Lord Hunt of Kings Heath, Peers heard from community pharmacist and Committee Member Prakash Patel and our Chief Executive, Janet Morrison, on the intolerable pressures facing the sector in 2024.</w:t>
                                          </w:r>
                                          <w:r w:rsidRPr="001B2C2E">
                                            <w:rPr>
                                              <w:rFonts w:ascii="Calibri" w:eastAsia="Times New Roman" w:hAnsi="Calibri" w:cs="Calibri"/>
                                              <w:color w:val="106B62"/>
                                            </w:rPr>
                                            <w:br/>
                                          </w:r>
                                          <w:r w:rsidRPr="001B2C2E">
                                            <w:rPr>
                                              <w:rFonts w:ascii="Calibri" w:eastAsia="Times New Roman" w:hAnsi="Calibri" w:cs="Calibri"/>
                                              <w:color w:val="106B62"/>
                                            </w:rPr>
                                            <w:br/>
                                          </w:r>
                                          <w:r w:rsidRPr="001B2C2E">
                                            <w:rPr>
                                              <w:rFonts w:ascii="Calibri" w:eastAsia="Times New Roman" w:hAnsi="Calibri" w:cs="Calibri"/>
                                              <w:color w:val="106B62"/>
                                            </w:rPr>
                                            <w:lastRenderedPageBreak/>
                                            <w:t>Janet presented to Peers on the main findings of the survey following the </w:t>
                                          </w:r>
                                          <w:hyperlink r:id="rId12" w:history="1">
                                            <w:r w:rsidRPr="001B2C2E">
                                              <w:rPr>
                                                <w:rStyle w:val="Hyperlink"/>
                                                <w:rFonts w:ascii="Calibri" w:eastAsia="Times New Roman" w:hAnsi="Calibri" w:cs="Calibri"/>
                                                <w:color w:val="C600B5"/>
                                              </w:rPr>
                                              <w:t>publication</w:t>
                                            </w:r>
                                          </w:hyperlink>
                                          <w:r w:rsidRPr="001B2C2E">
                                            <w:rPr>
                                              <w:rFonts w:ascii="Calibri" w:eastAsia="Times New Roman" w:hAnsi="Calibri" w:cs="Calibri"/>
                                              <w:color w:val="106B62"/>
                                            </w:rPr>
                                            <w:t xml:space="preserve"> of our first report on medicine supply issues and discussed the critical need for increased funding for community pharmacies. Attendees expressed concern about pharmacists dispensing medication at a </w:t>
                                          </w:r>
                                          <w:proofErr w:type="gramStart"/>
                                          <w:r w:rsidRPr="001B2C2E">
                                            <w:rPr>
                                              <w:rFonts w:ascii="Calibri" w:eastAsia="Times New Roman" w:hAnsi="Calibri" w:cs="Calibri"/>
                                              <w:color w:val="106B62"/>
                                            </w:rPr>
                                            <w:t>loss, but</w:t>
                                          </w:r>
                                          <w:proofErr w:type="gramEnd"/>
                                          <w:r w:rsidRPr="001B2C2E">
                                            <w:rPr>
                                              <w:rFonts w:ascii="Calibri" w:eastAsia="Times New Roman" w:hAnsi="Calibri" w:cs="Calibri"/>
                                              <w:color w:val="106B62"/>
                                            </w:rPr>
                                            <w:t xml:space="preserve"> were also keen to discuss potential of pharmacy and hear about our vision for the future, subject to adequate funding and support.</w:t>
                                          </w:r>
                                        </w:p>
                                      </w:tc>
                                    </w:tr>
                                  </w:tbl>
                                  <w:p w14:paraId="51225C98" w14:textId="77777777" w:rsidR="001B2C2E" w:rsidRPr="001B2C2E" w:rsidRDefault="001B2C2E" w:rsidP="001B2C2E">
                                    <w:pPr>
                                      <w:rPr>
                                        <w:rFonts w:ascii="Calibri" w:eastAsia="Times New Roman" w:hAnsi="Calibri" w:cs="Calibri"/>
                                        <w:sz w:val="20"/>
                                        <w:szCs w:val="20"/>
                                      </w:rPr>
                                    </w:pPr>
                                  </w:p>
                                </w:tc>
                              </w:tr>
                            </w:tbl>
                            <w:p w14:paraId="7603932C" w14:textId="77777777" w:rsidR="001B2C2E" w:rsidRPr="001B2C2E" w:rsidRDefault="001B2C2E" w:rsidP="001B2C2E">
                              <w:pPr>
                                <w:rPr>
                                  <w:rFonts w:ascii="Calibri" w:eastAsia="Times New Roman" w:hAnsi="Calibri" w:cs="Calibri"/>
                                  <w:sz w:val="20"/>
                                  <w:szCs w:val="20"/>
                                </w:rPr>
                              </w:pPr>
                            </w:p>
                          </w:tc>
                        </w:tr>
                        <w:tr w:rsidR="001B2C2E" w:rsidRPr="001B2C2E" w14:paraId="40146BD2"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015"/>
                              </w:tblGrid>
                              <w:tr w:rsidR="001B2C2E" w:rsidRPr="001B2C2E" w14:paraId="343C4556"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FFEFCFD" w14:textId="77777777" w:rsidR="001B2C2E" w:rsidRPr="001B2C2E" w:rsidRDefault="001B2C2E" w:rsidP="001B2C2E">
                                    <w:pPr>
                                      <w:jc w:val="center"/>
                                      <w:rPr>
                                        <w:rFonts w:ascii="Calibri" w:eastAsia="Times New Roman" w:hAnsi="Calibri" w:cs="Calibri"/>
                                      </w:rPr>
                                    </w:pPr>
                                    <w:hyperlink r:id="rId13" w:tgtFrame="_blank" w:tooltip="Continue reading" w:history="1">
                                      <w:r w:rsidRPr="001B2C2E">
                                        <w:rPr>
                                          <w:rStyle w:val="Hyperlink"/>
                                          <w:rFonts w:ascii="Calibri" w:eastAsia="Times New Roman" w:hAnsi="Calibri" w:cs="Calibri"/>
                                          <w:b/>
                                          <w:bCs/>
                                          <w:color w:val="CB00BA"/>
                                        </w:rPr>
                                        <w:t>Continue reading</w:t>
                                      </w:r>
                                    </w:hyperlink>
                                    <w:r w:rsidRPr="001B2C2E">
                                      <w:rPr>
                                        <w:rFonts w:ascii="Calibri" w:eastAsia="Times New Roman" w:hAnsi="Calibri" w:cs="Calibri"/>
                                      </w:rPr>
                                      <w:t xml:space="preserve"> </w:t>
                                    </w:r>
                                  </w:p>
                                </w:tc>
                              </w:tr>
                            </w:tbl>
                            <w:p w14:paraId="073CBC67" w14:textId="77777777" w:rsidR="001B2C2E" w:rsidRPr="001B2C2E" w:rsidRDefault="001B2C2E" w:rsidP="001B2C2E">
                              <w:pPr>
                                <w:rPr>
                                  <w:rFonts w:ascii="Calibri" w:eastAsia="Times New Roman" w:hAnsi="Calibri" w:cs="Calibri"/>
                                  <w:sz w:val="20"/>
                                  <w:szCs w:val="20"/>
                                </w:rPr>
                              </w:pPr>
                            </w:p>
                          </w:tc>
                        </w:tr>
                        <w:tr w:rsidR="001B2C2E" w:rsidRPr="001B2C2E" w14:paraId="1DFC13D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B2C2E" w:rsidRPr="001B2C2E" w14:paraId="28BC75C3" w14:textId="77777777">
                                <w:tc>
                                  <w:tcPr>
                                    <w:tcW w:w="0" w:type="auto"/>
                                    <w:tcBorders>
                                      <w:top w:val="single" w:sz="12" w:space="0" w:color="106B62"/>
                                      <w:left w:val="nil"/>
                                      <w:bottom w:val="nil"/>
                                      <w:right w:val="nil"/>
                                    </w:tcBorders>
                                    <w:vAlign w:val="center"/>
                                    <w:hideMark/>
                                  </w:tcPr>
                                  <w:p w14:paraId="4852BA28" w14:textId="77777777" w:rsidR="001B2C2E" w:rsidRPr="001B2C2E" w:rsidRDefault="001B2C2E" w:rsidP="001B2C2E">
                                    <w:pPr>
                                      <w:rPr>
                                        <w:rFonts w:ascii="Calibri" w:eastAsia="Times New Roman" w:hAnsi="Calibri" w:cs="Calibri"/>
                                      </w:rPr>
                                    </w:pPr>
                                  </w:p>
                                </w:tc>
                              </w:tr>
                            </w:tbl>
                            <w:p w14:paraId="60FE7C86" w14:textId="77777777" w:rsidR="001B2C2E" w:rsidRPr="001B2C2E" w:rsidRDefault="001B2C2E" w:rsidP="001B2C2E">
                              <w:pPr>
                                <w:rPr>
                                  <w:rFonts w:ascii="Calibri" w:eastAsia="Times New Roman" w:hAnsi="Calibri" w:cs="Calibri"/>
                                  <w:sz w:val="20"/>
                                  <w:szCs w:val="20"/>
                                </w:rPr>
                              </w:pPr>
                            </w:p>
                          </w:tc>
                        </w:tr>
                        <w:tr w:rsidR="001B2C2E" w:rsidRPr="001B2C2E" w14:paraId="4E06E48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B2C2E" w:rsidRPr="001B2C2E" w14:paraId="5A31ECBB" w14:textId="77777777">
                                <w:tc>
                                  <w:tcPr>
                                    <w:tcW w:w="0" w:type="auto"/>
                                    <w:tcMar>
                                      <w:top w:w="0" w:type="dxa"/>
                                      <w:left w:w="135" w:type="dxa"/>
                                      <w:bottom w:w="0" w:type="dxa"/>
                                      <w:right w:w="135" w:type="dxa"/>
                                    </w:tcMar>
                                    <w:hideMark/>
                                  </w:tcPr>
                                  <w:p w14:paraId="03D33F59" w14:textId="295FE293" w:rsidR="001B2C2E" w:rsidRPr="001B2C2E" w:rsidRDefault="001B2C2E" w:rsidP="001B2C2E">
                                    <w:pPr>
                                      <w:jc w:val="center"/>
                                      <w:rPr>
                                        <w:rFonts w:ascii="Calibri" w:eastAsia="Times New Roman" w:hAnsi="Calibri" w:cs="Calibri"/>
                                      </w:rPr>
                                    </w:pPr>
                                    <w:r w:rsidRPr="001B2C2E">
                                      <w:rPr>
                                        <w:rFonts w:ascii="Calibri" w:eastAsia="Times New Roman" w:hAnsi="Calibri" w:cs="Calibri"/>
                                        <w:noProof/>
                                        <w:color w:val="0000FF"/>
                                      </w:rPr>
                                      <w:drawing>
                                        <wp:inline distT="0" distB="0" distL="0" distR="0" wp14:anchorId="1859CBBA" wp14:editId="1C187317">
                                          <wp:extent cx="5372100" cy="1790700"/>
                                          <wp:effectExtent l="0" t="0" r="0" b="0"/>
                                          <wp:docPr id="829783678" name="Picture 8">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853B300" w14:textId="77777777" w:rsidR="001B2C2E" w:rsidRPr="001B2C2E" w:rsidRDefault="001B2C2E" w:rsidP="001B2C2E">
                              <w:pPr>
                                <w:rPr>
                                  <w:rFonts w:ascii="Calibri" w:eastAsia="Times New Roman" w:hAnsi="Calibri" w:cs="Calibri"/>
                                  <w:sz w:val="20"/>
                                  <w:szCs w:val="20"/>
                                </w:rPr>
                              </w:pPr>
                            </w:p>
                          </w:tc>
                        </w:tr>
                        <w:tr w:rsidR="001B2C2E" w:rsidRPr="001B2C2E" w14:paraId="3C67158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B2C2E" w:rsidRPr="001B2C2E" w14:paraId="1A72153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B2C2E" w:rsidRPr="001B2C2E" w14:paraId="0B97580D" w14:textId="77777777">
                                      <w:tc>
                                        <w:tcPr>
                                          <w:tcW w:w="0" w:type="auto"/>
                                          <w:tcMar>
                                            <w:top w:w="0" w:type="dxa"/>
                                            <w:left w:w="270" w:type="dxa"/>
                                            <w:bottom w:w="135" w:type="dxa"/>
                                            <w:right w:w="270" w:type="dxa"/>
                                          </w:tcMar>
                                          <w:hideMark/>
                                        </w:tcPr>
                                        <w:p w14:paraId="3C1D1553" w14:textId="77777777" w:rsidR="001B2C2E" w:rsidRDefault="001B2C2E" w:rsidP="001B2C2E">
                                          <w:pPr>
                                            <w:rPr>
                                              <w:rFonts w:ascii="Calibri" w:eastAsia="Times New Roman" w:hAnsi="Calibri" w:cs="Calibri"/>
                                              <w:color w:val="106B62"/>
                                            </w:rPr>
                                          </w:pPr>
                                          <w:r w:rsidRPr="001B2C2E">
                                            <w:rPr>
                                              <w:rFonts w:ascii="Calibri" w:eastAsia="Times New Roman" w:hAnsi="Calibri" w:cs="Calibri"/>
                                              <w:color w:val="106B62"/>
                                            </w:rPr>
                                            <w:t>The success of the Pharmacy First service relies on strong relationships between community pharmacies and local general practices. These relationships will encourage general practice teams to refer patients to Pharmacy First and other community pharmacy services when appropriate.</w:t>
                                          </w:r>
                                        </w:p>
                                        <w:p w14:paraId="3CD1EEAF" w14:textId="77777777" w:rsidR="001B2C2E" w:rsidRPr="001B2C2E" w:rsidRDefault="001B2C2E" w:rsidP="001B2C2E">
                                          <w:pPr>
                                            <w:rPr>
                                              <w:rFonts w:ascii="Calibri" w:eastAsia="Times New Roman" w:hAnsi="Calibri" w:cs="Calibri"/>
                                              <w:color w:val="106B62"/>
                                            </w:rPr>
                                          </w:pPr>
                                        </w:p>
                                        <w:p w14:paraId="42C7F1E3" w14:textId="77777777" w:rsidR="001B2C2E" w:rsidRPr="001B2C2E" w:rsidRDefault="001B2C2E" w:rsidP="001B2C2E">
                                          <w:pPr>
                                            <w:rPr>
                                              <w:rFonts w:ascii="Calibri" w:hAnsi="Calibri" w:cs="Calibri"/>
                                              <w:color w:val="106B62"/>
                                            </w:rPr>
                                          </w:pPr>
                                          <w:r w:rsidRPr="001B2C2E">
                                            <w:rPr>
                                              <w:rFonts w:ascii="Calibri" w:hAnsi="Calibri" w:cs="Calibri"/>
                                              <w:color w:val="106B62"/>
                                            </w:rPr>
                                            <w:t>We all know achieving long-term changes in practice can take time and, to support pharmacy owners, their teams and LPCs to keep engaging with local general practice colleagues, we have published some new resources and updated existing resources.</w:t>
                                          </w:r>
                                        </w:p>
                                      </w:tc>
                                    </w:tr>
                                  </w:tbl>
                                  <w:p w14:paraId="4819A23F" w14:textId="77777777" w:rsidR="001B2C2E" w:rsidRPr="001B2C2E" w:rsidRDefault="001B2C2E" w:rsidP="001B2C2E">
                                    <w:pPr>
                                      <w:rPr>
                                        <w:rFonts w:ascii="Calibri" w:eastAsia="Times New Roman" w:hAnsi="Calibri" w:cs="Calibri"/>
                                        <w:sz w:val="20"/>
                                        <w:szCs w:val="20"/>
                                      </w:rPr>
                                    </w:pPr>
                                  </w:p>
                                </w:tc>
                              </w:tr>
                            </w:tbl>
                            <w:p w14:paraId="25A4C004" w14:textId="77777777" w:rsidR="001B2C2E" w:rsidRPr="001B2C2E" w:rsidRDefault="001B2C2E" w:rsidP="001B2C2E">
                              <w:pPr>
                                <w:rPr>
                                  <w:rFonts w:ascii="Calibri" w:eastAsia="Times New Roman" w:hAnsi="Calibri" w:cs="Calibri"/>
                                  <w:sz w:val="20"/>
                                  <w:szCs w:val="20"/>
                                </w:rPr>
                              </w:pPr>
                            </w:p>
                          </w:tc>
                        </w:tr>
                      </w:tbl>
                      <w:p w14:paraId="59B26942" w14:textId="77777777" w:rsidR="001B2C2E" w:rsidRPr="001B2C2E" w:rsidRDefault="001B2C2E" w:rsidP="001B2C2E">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1B2C2E" w:rsidRPr="001B2C2E" w14:paraId="33F5C395"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277"/>
                              </w:tblGrid>
                              <w:tr w:rsidR="001B2C2E" w:rsidRPr="001B2C2E" w14:paraId="51BC7391"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C7CFB2B" w14:textId="77777777" w:rsidR="001B2C2E" w:rsidRPr="001B2C2E" w:rsidRDefault="001B2C2E" w:rsidP="001B2C2E">
                                    <w:pPr>
                                      <w:jc w:val="center"/>
                                      <w:rPr>
                                        <w:rFonts w:ascii="Calibri" w:eastAsia="Times New Roman" w:hAnsi="Calibri" w:cs="Calibri"/>
                                      </w:rPr>
                                    </w:pPr>
                                    <w:hyperlink r:id="rId17" w:tgtFrame="_blank" w:tooltip="Read more and download the resources" w:history="1">
                                      <w:r w:rsidRPr="001B2C2E">
                                        <w:rPr>
                                          <w:rStyle w:val="Hyperlink"/>
                                          <w:rFonts w:ascii="Calibri" w:eastAsia="Times New Roman" w:hAnsi="Calibri" w:cs="Calibri"/>
                                          <w:b/>
                                          <w:bCs/>
                                          <w:color w:val="CB00BA"/>
                                        </w:rPr>
                                        <w:t>Read more and download the resources</w:t>
                                      </w:r>
                                    </w:hyperlink>
                                    <w:r w:rsidRPr="001B2C2E">
                                      <w:rPr>
                                        <w:rFonts w:ascii="Calibri" w:eastAsia="Times New Roman" w:hAnsi="Calibri" w:cs="Calibri"/>
                                      </w:rPr>
                                      <w:t xml:space="preserve"> </w:t>
                                    </w:r>
                                  </w:p>
                                </w:tc>
                              </w:tr>
                            </w:tbl>
                            <w:p w14:paraId="45AA5E70" w14:textId="77777777" w:rsidR="001B2C2E" w:rsidRPr="001B2C2E" w:rsidRDefault="001B2C2E" w:rsidP="001B2C2E">
                              <w:pPr>
                                <w:rPr>
                                  <w:rFonts w:ascii="Calibri" w:eastAsia="Times New Roman" w:hAnsi="Calibri" w:cs="Calibri"/>
                                  <w:sz w:val="20"/>
                                  <w:szCs w:val="20"/>
                                </w:rPr>
                              </w:pPr>
                            </w:p>
                          </w:tc>
                        </w:tr>
                        <w:tr w:rsidR="001B2C2E" w:rsidRPr="001B2C2E" w14:paraId="4DD4E80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B2C2E" w:rsidRPr="001B2C2E" w14:paraId="203BF0EE" w14:textId="77777777">
                                <w:tc>
                                  <w:tcPr>
                                    <w:tcW w:w="0" w:type="auto"/>
                                    <w:tcBorders>
                                      <w:top w:val="single" w:sz="12" w:space="0" w:color="106B62"/>
                                      <w:left w:val="nil"/>
                                      <w:bottom w:val="nil"/>
                                      <w:right w:val="nil"/>
                                    </w:tcBorders>
                                    <w:vAlign w:val="center"/>
                                    <w:hideMark/>
                                  </w:tcPr>
                                  <w:p w14:paraId="686C5D16" w14:textId="77777777" w:rsidR="001B2C2E" w:rsidRPr="001B2C2E" w:rsidRDefault="001B2C2E" w:rsidP="001B2C2E">
                                    <w:pPr>
                                      <w:rPr>
                                        <w:rFonts w:ascii="Calibri" w:eastAsia="Times New Roman" w:hAnsi="Calibri" w:cs="Calibri"/>
                                      </w:rPr>
                                    </w:pPr>
                                  </w:p>
                                </w:tc>
                              </w:tr>
                            </w:tbl>
                            <w:p w14:paraId="3696AF6E" w14:textId="77777777" w:rsidR="001B2C2E" w:rsidRPr="001B2C2E" w:rsidRDefault="001B2C2E" w:rsidP="001B2C2E">
                              <w:pPr>
                                <w:rPr>
                                  <w:rFonts w:ascii="Calibri" w:eastAsia="Times New Roman" w:hAnsi="Calibri" w:cs="Calibri"/>
                                  <w:sz w:val="20"/>
                                  <w:szCs w:val="20"/>
                                </w:rPr>
                              </w:pPr>
                            </w:p>
                          </w:tc>
                        </w:tr>
                        <w:tr w:rsidR="001B2C2E" w:rsidRPr="001B2C2E" w14:paraId="6D5B7C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B2C2E" w:rsidRPr="001B2C2E" w14:paraId="43C29F5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B2C2E" w:rsidRPr="001B2C2E" w14:paraId="290BD39E" w14:textId="77777777">
                                      <w:tc>
                                        <w:tcPr>
                                          <w:tcW w:w="0" w:type="auto"/>
                                          <w:tcMar>
                                            <w:top w:w="0" w:type="dxa"/>
                                            <w:left w:w="270" w:type="dxa"/>
                                            <w:bottom w:w="135" w:type="dxa"/>
                                            <w:right w:w="270" w:type="dxa"/>
                                          </w:tcMar>
                                          <w:hideMark/>
                                        </w:tcPr>
                                        <w:p w14:paraId="05118BEE" w14:textId="77777777" w:rsidR="001B2C2E" w:rsidRPr="001B2C2E" w:rsidRDefault="001B2C2E" w:rsidP="001B2C2E">
                                          <w:pPr>
                                            <w:pStyle w:val="Heading2"/>
                                            <w:spacing w:before="0" w:after="0"/>
                                            <w:rPr>
                                              <w:rFonts w:ascii="Calibri" w:eastAsia="Times New Roman" w:hAnsi="Calibri" w:cs="Calibri"/>
                                            </w:rPr>
                                          </w:pPr>
                                          <w:r w:rsidRPr="001B2C2E">
                                            <w:rPr>
                                              <w:rStyle w:val="Strong"/>
                                              <w:rFonts w:ascii="Calibri" w:eastAsia="Times New Roman" w:hAnsi="Calibri" w:cs="Calibri"/>
                                              <w:b w:val="0"/>
                                              <w:bCs w:val="0"/>
                                            </w:rPr>
                                            <w:t xml:space="preserve">Two Clarithromycin SSPs </w:t>
                                          </w:r>
                                          <w:proofErr w:type="gramStart"/>
                                          <w:r w:rsidRPr="001B2C2E">
                                            <w:rPr>
                                              <w:rStyle w:val="Strong"/>
                                              <w:rFonts w:ascii="Calibri" w:eastAsia="Times New Roman" w:hAnsi="Calibri" w:cs="Calibri"/>
                                              <w:b w:val="0"/>
                                              <w:bCs w:val="0"/>
                                            </w:rPr>
                                            <w:t>reactivated</w:t>
                                          </w:r>
                                          <w:proofErr w:type="gramEnd"/>
                                        </w:p>
                                        <w:p w14:paraId="0D31CDA8" w14:textId="77777777" w:rsidR="001B2C2E" w:rsidRPr="001B2C2E" w:rsidRDefault="001B2C2E" w:rsidP="001B2C2E">
                                          <w:pPr>
                                            <w:rPr>
                                              <w:rFonts w:ascii="Calibri" w:hAnsi="Calibri" w:cs="Calibri"/>
                                              <w:color w:val="106B62"/>
                                            </w:rPr>
                                          </w:pPr>
                                          <w:r w:rsidRPr="001B2C2E">
                                            <w:rPr>
                                              <w:rFonts w:ascii="Calibri" w:hAnsi="Calibri" w:cs="Calibri"/>
                                              <w:color w:val="106B62"/>
                                            </w:rPr>
                                            <w:t>In response to a significant ongoing disruption to the supply of Clarithromycin 125mg/5ml and 250mg/5ml oral suspension, Ministers have authorised the Department of Health and Social Care (DHSC) to reactivate two Serious Shortage Protocols (SSPs).</w:t>
                                          </w:r>
                                          <w:r w:rsidRPr="001B2C2E">
                                            <w:rPr>
                                              <w:rFonts w:ascii="Calibri" w:hAnsi="Calibri" w:cs="Calibri"/>
                                              <w:color w:val="106B62"/>
                                            </w:rPr>
                                            <w:br/>
                                          </w:r>
                                          <w:r w:rsidRPr="001B2C2E">
                                            <w:rPr>
                                              <w:rFonts w:ascii="Calibri" w:hAnsi="Calibri" w:cs="Calibri"/>
                                              <w:color w:val="106B62"/>
                                            </w:rPr>
                                            <w:br/>
                                            <w:t xml:space="preserve">Effective </w:t>
                                          </w:r>
                                          <w:r w:rsidRPr="001B2C2E">
                                            <w:rPr>
                                              <w:rStyle w:val="Strong"/>
                                              <w:rFonts w:ascii="Calibri" w:hAnsi="Calibri" w:cs="Calibri"/>
                                              <w:color w:val="106B62"/>
                                            </w:rPr>
                                            <w:t>from today until 21st June 2024</w:t>
                                          </w:r>
                                          <w:r w:rsidRPr="001B2C2E">
                                            <w:rPr>
                                              <w:rFonts w:ascii="Calibri" w:hAnsi="Calibri" w:cs="Calibri"/>
                                              <w:color w:val="106B62"/>
                                            </w:rPr>
                                            <w:t xml:space="preserve">, the reactivated Clarithromycin SSPs </w:t>
                                          </w:r>
                                          <w:hyperlink r:id="rId18" w:tgtFrame="_blank" w:history="1">
                                            <w:r w:rsidRPr="001B2C2E">
                                              <w:rPr>
                                                <w:rStyle w:val="Strong"/>
                                                <w:rFonts w:ascii="Calibri" w:hAnsi="Calibri" w:cs="Calibri"/>
                                                <w:color w:val="C600B5"/>
                                                <w:u w:val="single"/>
                                              </w:rPr>
                                              <w:t>(SSP053</w:t>
                                            </w:r>
                                          </w:hyperlink>
                                          <w:r w:rsidRPr="001B2C2E">
                                            <w:rPr>
                                              <w:rFonts w:ascii="Calibri" w:hAnsi="Calibri" w:cs="Calibri"/>
                                              <w:color w:val="106B62"/>
                                            </w:rPr>
                                            <w:t xml:space="preserve"> and </w:t>
                                          </w:r>
                                          <w:hyperlink r:id="rId19" w:tgtFrame="_blank" w:history="1">
                                            <w:r w:rsidRPr="001B2C2E">
                                              <w:rPr>
                                                <w:rStyle w:val="Strong"/>
                                                <w:rFonts w:ascii="Calibri" w:hAnsi="Calibri" w:cs="Calibri"/>
                                                <w:color w:val="C600B5"/>
                                                <w:u w:val="single"/>
                                              </w:rPr>
                                              <w:t>SSP054</w:t>
                                            </w:r>
                                          </w:hyperlink>
                                          <w:hyperlink r:id="rId20" w:history="1">
                                            <w:r w:rsidRPr="001B2C2E">
                                              <w:rPr>
                                                <w:rStyle w:val="Hyperlink"/>
                                                <w:rFonts w:ascii="Calibri" w:hAnsi="Calibri" w:cs="Calibri"/>
                                                <w:color w:val="C600B5"/>
                                              </w:rPr>
                                              <w:t>)</w:t>
                                            </w:r>
                                          </w:hyperlink>
                                          <w:r w:rsidRPr="001B2C2E">
                                            <w:rPr>
                                              <w:rFonts w:ascii="Calibri" w:hAnsi="Calibri" w:cs="Calibri"/>
                                              <w:color w:val="106B62"/>
                                            </w:rPr>
                                            <w:t xml:space="preserve"> provide pharmacists with procedures to follow in providing </w:t>
                                          </w:r>
                                          <w:r w:rsidRPr="001B2C2E">
                                            <w:rPr>
                                              <w:rFonts w:ascii="Calibri" w:hAnsi="Calibri" w:cs="Calibri"/>
                                              <w:color w:val="106B62"/>
                                            </w:rPr>
                                            <w:lastRenderedPageBreak/>
                                            <w:t>suitable alternative products to help reduce the number of patients having to return to their prescriber for a replacement prescription.</w:t>
                                          </w:r>
                                        </w:p>
                                        <w:p w14:paraId="4AAB4F3E" w14:textId="77777777" w:rsidR="001B2C2E" w:rsidRPr="001B2C2E" w:rsidRDefault="001B2C2E" w:rsidP="001B2C2E">
                                          <w:pPr>
                                            <w:rPr>
                                              <w:rFonts w:ascii="Calibri" w:eastAsia="Times New Roman" w:hAnsi="Calibri" w:cs="Calibri"/>
                                              <w:color w:val="106B62"/>
                                            </w:rPr>
                                          </w:pPr>
                                          <w:hyperlink r:id="rId21" w:tgtFrame="_blank" w:history="1">
                                            <w:r w:rsidRPr="001B2C2E">
                                              <w:rPr>
                                                <w:rStyle w:val="Hyperlink"/>
                                                <w:rFonts w:ascii="Calibri" w:eastAsia="Times New Roman" w:hAnsi="Calibri" w:cs="Calibri"/>
                                                <w:color w:val="C600B5"/>
                                              </w:rPr>
                                              <w:t>Find out more</w:t>
                                            </w:r>
                                          </w:hyperlink>
                                          <w:r w:rsidRPr="001B2C2E">
                                            <w:rPr>
                                              <w:rFonts w:ascii="Calibri" w:eastAsia="Times New Roman" w:hAnsi="Calibri" w:cs="Calibri"/>
                                              <w:color w:val="106B62"/>
                                            </w:rPr>
                                            <w:t xml:space="preserve"> </w:t>
                                          </w:r>
                                        </w:p>
                                      </w:tc>
                                    </w:tr>
                                  </w:tbl>
                                  <w:p w14:paraId="45C222EC" w14:textId="77777777" w:rsidR="001B2C2E" w:rsidRPr="001B2C2E" w:rsidRDefault="001B2C2E" w:rsidP="001B2C2E">
                                    <w:pPr>
                                      <w:rPr>
                                        <w:rFonts w:ascii="Calibri" w:eastAsia="Times New Roman" w:hAnsi="Calibri" w:cs="Calibri"/>
                                        <w:sz w:val="20"/>
                                        <w:szCs w:val="20"/>
                                      </w:rPr>
                                    </w:pPr>
                                  </w:p>
                                </w:tc>
                              </w:tr>
                            </w:tbl>
                            <w:p w14:paraId="1C686E48" w14:textId="77777777" w:rsidR="001B2C2E" w:rsidRPr="001B2C2E" w:rsidRDefault="001B2C2E" w:rsidP="001B2C2E">
                              <w:pPr>
                                <w:rPr>
                                  <w:rFonts w:ascii="Calibri" w:eastAsia="Times New Roman" w:hAnsi="Calibri" w:cs="Calibri"/>
                                  <w:sz w:val="20"/>
                                  <w:szCs w:val="20"/>
                                </w:rPr>
                              </w:pPr>
                            </w:p>
                          </w:tc>
                        </w:tr>
                        <w:tr w:rsidR="001B2C2E" w:rsidRPr="001B2C2E" w14:paraId="3B96C55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B2C2E" w:rsidRPr="001B2C2E" w14:paraId="49CEC4E1" w14:textId="77777777">
                                <w:tc>
                                  <w:tcPr>
                                    <w:tcW w:w="0" w:type="auto"/>
                                    <w:tcBorders>
                                      <w:top w:val="single" w:sz="12" w:space="0" w:color="106B62"/>
                                      <w:left w:val="nil"/>
                                      <w:bottom w:val="nil"/>
                                      <w:right w:val="nil"/>
                                    </w:tcBorders>
                                    <w:vAlign w:val="center"/>
                                    <w:hideMark/>
                                  </w:tcPr>
                                  <w:p w14:paraId="423A189B" w14:textId="77777777" w:rsidR="001B2C2E" w:rsidRPr="001B2C2E" w:rsidRDefault="001B2C2E" w:rsidP="001B2C2E">
                                    <w:pPr>
                                      <w:rPr>
                                        <w:rFonts w:ascii="Calibri" w:eastAsia="Times New Roman" w:hAnsi="Calibri" w:cs="Calibri"/>
                                      </w:rPr>
                                    </w:pPr>
                                  </w:p>
                                </w:tc>
                              </w:tr>
                            </w:tbl>
                            <w:p w14:paraId="1C63CC06" w14:textId="77777777" w:rsidR="001B2C2E" w:rsidRPr="001B2C2E" w:rsidRDefault="001B2C2E" w:rsidP="001B2C2E">
                              <w:pPr>
                                <w:rPr>
                                  <w:rFonts w:ascii="Calibri" w:eastAsia="Times New Roman" w:hAnsi="Calibri" w:cs="Calibri"/>
                                  <w:sz w:val="20"/>
                                  <w:szCs w:val="20"/>
                                </w:rPr>
                              </w:pPr>
                            </w:p>
                          </w:tc>
                        </w:tr>
                        <w:tr w:rsidR="001B2C2E" w:rsidRPr="001B2C2E" w14:paraId="59C78AD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B2C2E" w:rsidRPr="001B2C2E" w14:paraId="4328194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B2C2E" w:rsidRPr="001B2C2E" w14:paraId="70F620FB" w14:textId="77777777">
                                      <w:tc>
                                        <w:tcPr>
                                          <w:tcW w:w="0" w:type="auto"/>
                                          <w:tcMar>
                                            <w:top w:w="0" w:type="dxa"/>
                                            <w:left w:w="270" w:type="dxa"/>
                                            <w:bottom w:w="135" w:type="dxa"/>
                                            <w:right w:w="270" w:type="dxa"/>
                                          </w:tcMar>
                                          <w:hideMark/>
                                        </w:tcPr>
                                        <w:p w14:paraId="3B1AA8EE" w14:textId="77777777" w:rsidR="001B2C2E" w:rsidRPr="001B2C2E" w:rsidRDefault="001B2C2E" w:rsidP="001B2C2E">
                                          <w:pPr>
                                            <w:pStyle w:val="Heading2"/>
                                            <w:spacing w:before="0" w:after="0"/>
                                            <w:rPr>
                                              <w:rFonts w:ascii="Calibri" w:eastAsia="Times New Roman" w:hAnsi="Calibri" w:cs="Calibri"/>
                                            </w:rPr>
                                          </w:pPr>
                                          <w:r w:rsidRPr="001B2C2E">
                                            <w:rPr>
                                              <w:rFonts w:ascii="Calibri" w:eastAsia="Times New Roman" w:hAnsi="Calibri" w:cs="Calibri"/>
                                            </w:rPr>
                                            <w:t>Price adjustment for Azathioprine 50mg/5ml oral suspension (February and March 2024)</w:t>
                                          </w:r>
                                        </w:p>
                                        <w:p w14:paraId="08CF8243" w14:textId="77777777" w:rsidR="001B2C2E" w:rsidRPr="001B2C2E" w:rsidRDefault="001B2C2E" w:rsidP="001B2C2E">
                                          <w:pPr>
                                            <w:rPr>
                                              <w:rFonts w:ascii="Calibri" w:hAnsi="Calibri" w:cs="Calibri"/>
                                              <w:color w:val="106B62"/>
                                            </w:rPr>
                                          </w:pPr>
                                          <w:r w:rsidRPr="001B2C2E">
                                            <w:rPr>
                                              <w:rFonts w:ascii="Calibri" w:hAnsi="Calibri" w:cs="Calibri"/>
                                              <w:color w:val="106B62"/>
                                            </w:rPr>
                                            <w:t>Following representations made by Community Pharmacy England, DHSC has agreed to reimburse pharmacies for prescriptions of Azathioprine 50mg/5ml oral suspension (Special Order) submitted as dispensed in February and March 2024. </w:t>
                                          </w:r>
                                          <w:r w:rsidRPr="001B2C2E">
                                            <w:rPr>
                                              <w:rFonts w:ascii="Calibri" w:hAnsi="Calibri" w:cs="Calibri"/>
                                              <w:color w:val="106B62"/>
                                            </w:rPr>
                                            <w:br/>
                                          </w:r>
                                          <w:r w:rsidRPr="001B2C2E">
                                            <w:rPr>
                                              <w:rFonts w:ascii="Calibri" w:hAnsi="Calibri" w:cs="Calibri"/>
                                              <w:color w:val="106B62"/>
                                            </w:rPr>
                                            <w:br/>
                                            <w:t>The reimbursement will be based on the product endorsed on the prescription. This decision was made in response to concerns raised by pharmacy owners regarding the reimbursement risks of supplying the licensed product against generically written prescriptions. Pharmacy teams should also note the related changes to Azathioprine’s listing from April 2024 Drug Tariff.</w:t>
                                          </w:r>
                                        </w:p>
                                        <w:p w14:paraId="1BC508FA" w14:textId="77777777" w:rsidR="001B2C2E" w:rsidRPr="001B2C2E" w:rsidRDefault="001B2C2E" w:rsidP="001B2C2E">
                                          <w:pPr>
                                            <w:rPr>
                                              <w:rFonts w:ascii="Calibri" w:eastAsia="Times New Roman" w:hAnsi="Calibri" w:cs="Calibri"/>
                                              <w:color w:val="106B62"/>
                                            </w:rPr>
                                          </w:pPr>
                                          <w:hyperlink r:id="rId22" w:tgtFrame="_blank" w:history="1">
                                            <w:r w:rsidRPr="001B2C2E">
                                              <w:rPr>
                                                <w:rStyle w:val="Hyperlink"/>
                                                <w:rFonts w:ascii="Calibri" w:eastAsia="Times New Roman" w:hAnsi="Calibri" w:cs="Calibri"/>
                                                <w:color w:val="C600B5"/>
                                              </w:rPr>
                                              <w:t>Learn more</w:t>
                                            </w:r>
                                          </w:hyperlink>
                                          <w:r w:rsidRPr="001B2C2E">
                                            <w:rPr>
                                              <w:rFonts w:ascii="Calibri" w:eastAsia="Times New Roman" w:hAnsi="Calibri" w:cs="Calibri"/>
                                              <w:color w:val="106B62"/>
                                            </w:rPr>
                                            <w:t xml:space="preserve"> </w:t>
                                          </w:r>
                                        </w:p>
                                      </w:tc>
                                    </w:tr>
                                  </w:tbl>
                                  <w:p w14:paraId="2D5C25EF" w14:textId="77777777" w:rsidR="001B2C2E" w:rsidRPr="001B2C2E" w:rsidRDefault="001B2C2E" w:rsidP="001B2C2E">
                                    <w:pPr>
                                      <w:rPr>
                                        <w:rFonts w:ascii="Calibri" w:eastAsia="Times New Roman" w:hAnsi="Calibri" w:cs="Calibri"/>
                                        <w:sz w:val="20"/>
                                        <w:szCs w:val="20"/>
                                      </w:rPr>
                                    </w:pPr>
                                  </w:p>
                                </w:tc>
                              </w:tr>
                            </w:tbl>
                            <w:p w14:paraId="745E1E91" w14:textId="77777777" w:rsidR="001B2C2E" w:rsidRPr="001B2C2E" w:rsidRDefault="001B2C2E" w:rsidP="001B2C2E">
                              <w:pPr>
                                <w:rPr>
                                  <w:rFonts w:ascii="Calibri" w:eastAsia="Times New Roman" w:hAnsi="Calibri" w:cs="Calibri"/>
                                  <w:sz w:val="20"/>
                                  <w:szCs w:val="20"/>
                                </w:rPr>
                              </w:pPr>
                            </w:p>
                          </w:tc>
                        </w:tr>
                      </w:tbl>
                      <w:p w14:paraId="57268F81" w14:textId="77777777" w:rsidR="001B2C2E" w:rsidRPr="001B2C2E" w:rsidRDefault="001B2C2E" w:rsidP="001B2C2E">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1B2C2E" w:rsidRPr="001B2C2E" w14:paraId="7072020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B2C2E" w:rsidRPr="001B2C2E" w14:paraId="56D87645" w14:textId="77777777">
                                <w:tc>
                                  <w:tcPr>
                                    <w:tcW w:w="0" w:type="auto"/>
                                    <w:tcBorders>
                                      <w:top w:val="single" w:sz="12" w:space="0" w:color="106B62"/>
                                      <w:left w:val="nil"/>
                                      <w:bottom w:val="nil"/>
                                      <w:right w:val="nil"/>
                                    </w:tcBorders>
                                    <w:vAlign w:val="center"/>
                                    <w:hideMark/>
                                  </w:tcPr>
                                  <w:p w14:paraId="7D5C3E8C" w14:textId="77777777" w:rsidR="001B2C2E" w:rsidRPr="001B2C2E" w:rsidRDefault="001B2C2E" w:rsidP="001B2C2E">
                                    <w:pPr>
                                      <w:rPr>
                                        <w:rFonts w:ascii="Calibri" w:eastAsia="Times New Roman" w:hAnsi="Calibri" w:cs="Calibri"/>
                                      </w:rPr>
                                    </w:pPr>
                                  </w:p>
                                </w:tc>
                              </w:tr>
                            </w:tbl>
                            <w:p w14:paraId="493E272F" w14:textId="77777777" w:rsidR="001B2C2E" w:rsidRPr="001B2C2E" w:rsidRDefault="001B2C2E" w:rsidP="001B2C2E">
                              <w:pPr>
                                <w:rPr>
                                  <w:rFonts w:ascii="Calibri" w:eastAsia="Times New Roman" w:hAnsi="Calibri" w:cs="Calibri"/>
                                  <w:sz w:val="20"/>
                                  <w:szCs w:val="20"/>
                                </w:rPr>
                              </w:pPr>
                            </w:p>
                          </w:tc>
                        </w:tr>
                        <w:tr w:rsidR="001B2C2E" w:rsidRPr="001B2C2E" w14:paraId="27167F2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B2C2E" w:rsidRPr="001B2C2E" w14:paraId="58914587" w14:textId="77777777">
                                <w:tc>
                                  <w:tcPr>
                                    <w:tcW w:w="0" w:type="auto"/>
                                    <w:tcMar>
                                      <w:top w:w="0" w:type="dxa"/>
                                      <w:left w:w="135" w:type="dxa"/>
                                      <w:bottom w:w="0" w:type="dxa"/>
                                      <w:right w:w="135" w:type="dxa"/>
                                    </w:tcMar>
                                    <w:hideMark/>
                                  </w:tcPr>
                                  <w:p w14:paraId="15D647E8" w14:textId="774B5E8A" w:rsidR="001B2C2E" w:rsidRPr="001B2C2E" w:rsidRDefault="001B2C2E" w:rsidP="001B2C2E">
                                    <w:pPr>
                                      <w:jc w:val="center"/>
                                      <w:rPr>
                                        <w:rFonts w:ascii="Calibri" w:eastAsia="Times New Roman" w:hAnsi="Calibri" w:cs="Calibri"/>
                                      </w:rPr>
                                    </w:pPr>
                                    <w:r w:rsidRPr="001B2C2E">
                                      <w:rPr>
                                        <w:rFonts w:ascii="Calibri" w:eastAsia="Times New Roman" w:hAnsi="Calibri" w:cs="Calibri"/>
                                        <w:noProof/>
                                        <w:color w:val="0000FF"/>
                                      </w:rPr>
                                      <w:drawing>
                                        <wp:inline distT="0" distB="0" distL="0" distR="0" wp14:anchorId="47E9533F" wp14:editId="417D1996">
                                          <wp:extent cx="5372100" cy="1381125"/>
                                          <wp:effectExtent l="0" t="0" r="0" b="9525"/>
                                          <wp:docPr id="338407253" name="Picture 7">
                                            <a:hlinkClick xmlns:a="http://schemas.openxmlformats.org/drawingml/2006/main" r:id="rId2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372100" cy="1381125"/>
                                                  </a:xfrm>
                                                  <a:prstGeom prst="rect">
                                                    <a:avLst/>
                                                  </a:prstGeom>
                                                  <a:noFill/>
                                                  <a:ln>
                                                    <a:noFill/>
                                                  </a:ln>
                                                </pic:spPr>
                                              </pic:pic>
                                            </a:graphicData>
                                          </a:graphic>
                                        </wp:inline>
                                      </w:drawing>
                                    </w:r>
                                  </w:p>
                                </w:tc>
                              </w:tr>
                            </w:tbl>
                            <w:p w14:paraId="5825395D" w14:textId="77777777" w:rsidR="001B2C2E" w:rsidRPr="001B2C2E" w:rsidRDefault="001B2C2E" w:rsidP="001B2C2E">
                              <w:pPr>
                                <w:rPr>
                                  <w:rFonts w:ascii="Calibri" w:eastAsia="Times New Roman" w:hAnsi="Calibri" w:cs="Calibri"/>
                                  <w:sz w:val="20"/>
                                  <w:szCs w:val="20"/>
                                </w:rPr>
                              </w:pPr>
                            </w:p>
                          </w:tc>
                        </w:tr>
                        <w:tr w:rsidR="001B2C2E" w:rsidRPr="001B2C2E" w14:paraId="3DB8837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B2C2E" w:rsidRPr="001B2C2E" w14:paraId="2180E626" w14:textId="77777777">
                                <w:tc>
                                  <w:tcPr>
                                    <w:tcW w:w="0" w:type="auto"/>
                                    <w:tcBorders>
                                      <w:top w:val="single" w:sz="12" w:space="0" w:color="106B62"/>
                                      <w:left w:val="nil"/>
                                      <w:bottom w:val="nil"/>
                                      <w:right w:val="nil"/>
                                    </w:tcBorders>
                                    <w:vAlign w:val="center"/>
                                    <w:hideMark/>
                                  </w:tcPr>
                                  <w:p w14:paraId="3F46FDBC" w14:textId="77777777" w:rsidR="001B2C2E" w:rsidRPr="001B2C2E" w:rsidRDefault="001B2C2E" w:rsidP="001B2C2E">
                                    <w:pPr>
                                      <w:rPr>
                                        <w:rFonts w:ascii="Calibri" w:eastAsia="Times New Roman" w:hAnsi="Calibri" w:cs="Calibri"/>
                                      </w:rPr>
                                    </w:pPr>
                                  </w:p>
                                </w:tc>
                              </w:tr>
                            </w:tbl>
                            <w:p w14:paraId="6909F2E7" w14:textId="77777777" w:rsidR="001B2C2E" w:rsidRPr="001B2C2E" w:rsidRDefault="001B2C2E" w:rsidP="001B2C2E">
                              <w:pPr>
                                <w:rPr>
                                  <w:rFonts w:ascii="Calibri" w:eastAsia="Times New Roman" w:hAnsi="Calibri" w:cs="Calibri"/>
                                  <w:sz w:val="20"/>
                                  <w:szCs w:val="20"/>
                                </w:rPr>
                              </w:pPr>
                            </w:p>
                          </w:tc>
                        </w:tr>
                        <w:tr w:rsidR="001B2C2E" w:rsidRPr="001B2C2E" w14:paraId="607C493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B2C2E" w:rsidRPr="001B2C2E" w14:paraId="0E31AFA3" w14:textId="77777777">
                                <w:tc>
                                  <w:tcPr>
                                    <w:tcW w:w="0" w:type="auto"/>
                                    <w:tcMar>
                                      <w:top w:w="0" w:type="dxa"/>
                                      <w:left w:w="135" w:type="dxa"/>
                                      <w:bottom w:w="0" w:type="dxa"/>
                                      <w:right w:w="135" w:type="dxa"/>
                                    </w:tcMar>
                                    <w:hideMark/>
                                  </w:tcPr>
                                  <w:p w14:paraId="7D49AAFD" w14:textId="0C70EEB1" w:rsidR="001B2C2E" w:rsidRPr="001B2C2E" w:rsidRDefault="001B2C2E" w:rsidP="001B2C2E">
                                    <w:pPr>
                                      <w:jc w:val="center"/>
                                      <w:rPr>
                                        <w:rFonts w:ascii="Calibri" w:eastAsia="Times New Roman" w:hAnsi="Calibri" w:cs="Calibri"/>
                                      </w:rPr>
                                    </w:pPr>
                                    <w:r w:rsidRPr="001B2C2E">
                                      <w:rPr>
                                        <w:rFonts w:ascii="Calibri" w:eastAsia="Times New Roman" w:hAnsi="Calibri" w:cs="Calibri"/>
                                        <w:noProof/>
                                        <w:color w:val="0000FF"/>
                                      </w:rPr>
                                      <w:drawing>
                                        <wp:inline distT="0" distB="0" distL="0" distR="0" wp14:anchorId="5D2B65F6" wp14:editId="6017CF19">
                                          <wp:extent cx="5372100" cy="838200"/>
                                          <wp:effectExtent l="0" t="0" r="0" b="0"/>
                                          <wp:docPr id="1044000898" name="Picture 6" descr="Community Pharmacy England banner">
                                            <a:hlinkClick xmlns:a="http://schemas.openxmlformats.org/drawingml/2006/main" r:id="rId2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Pharmacy England banne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232BC048" w14:textId="77777777" w:rsidR="001B2C2E" w:rsidRPr="001B2C2E" w:rsidRDefault="001B2C2E" w:rsidP="001B2C2E">
                              <w:pPr>
                                <w:rPr>
                                  <w:rFonts w:ascii="Calibri" w:eastAsia="Times New Roman" w:hAnsi="Calibri" w:cs="Calibri"/>
                                  <w:sz w:val="20"/>
                                  <w:szCs w:val="20"/>
                                </w:rPr>
                              </w:pPr>
                            </w:p>
                          </w:tc>
                        </w:tr>
                        <w:tr w:rsidR="001B2C2E" w:rsidRPr="001B2C2E" w14:paraId="49AA7E7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B2C2E" w:rsidRPr="001B2C2E" w14:paraId="2C7B8F32" w14:textId="77777777">
                                <w:tc>
                                  <w:tcPr>
                                    <w:tcW w:w="0" w:type="auto"/>
                                    <w:tcBorders>
                                      <w:top w:val="single" w:sz="12" w:space="0" w:color="106B62"/>
                                      <w:left w:val="nil"/>
                                      <w:bottom w:val="nil"/>
                                      <w:right w:val="nil"/>
                                    </w:tcBorders>
                                    <w:vAlign w:val="center"/>
                                    <w:hideMark/>
                                  </w:tcPr>
                                  <w:p w14:paraId="3B61A81F" w14:textId="77777777" w:rsidR="001B2C2E" w:rsidRPr="001B2C2E" w:rsidRDefault="001B2C2E" w:rsidP="001B2C2E">
                                    <w:pPr>
                                      <w:rPr>
                                        <w:rFonts w:ascii="Calibri" w:eastAsia="Times New Roman" w:hAnsi="Calibri" w:cs="Calibri"/>
                                      </w:rPr>
                                    </w:pPr>
                                  </w:p>
                                </w:tc>
                              </w:tr>
                            </w:tbl>
                            <w:p w14:paraId="1B313427" w14:textId="77777777" w:rsidR="001B2C2E" w:rsidRPr="001B2C2E" w:rsidRDefault="001B2C2E" w:rsidP="001B2C2E">
                              <w:pPr>
                                <w:rPr>
                                  <w:rFonts w:ascii="Calibri" w:eastAsia="Times New Roman" w:hAnsi="Calibri" w:cs="Calibri"/>
                                  <w:sz w:val="20"/>
                                  <w:szCs w:val="20"/>
                                </w:rPr>
                              </w:pPr>
                            </w:p>
                          </w:tc>
                        </w:tr>
                      </w:tbl>
                      <w:p w14:paraId="2CC30502" w14:textId="77777777" w:rsidR="001B2C2E" w:rsidRPr="001B2C2E" w:rsidRDefault="001B2C2E" w:rsidP="001B2C2E">
                        <w:pPr>
                          <w:rPr>
                            <w:rFonts w:ascii="Calibri" w:eastAsia="Times New Roman" w:hAnsi="Calibri" w:cs="Calibri"/>
                            <w:sz w:val="20"/>
                            <w:szCs w:val="20"/>
                          </w:rPr>
                        </w:pPr>
                      </w:p>
                    </w:tc>
                  </w:tr>
                  <w:tr w:rsidR="001B2C2E" w14:paraId="02DE551F"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B2C2E" w:rsidRPr="001B2C2E" w14:paraId="33370F4D" w14:textId="77777777">
                          <w:tc>
                            <w:tcPr>
                              <w:tcW w:w="0" w:type="auto"/>
                              <w:tcMar>
                                <w:top w:w="135" w:type="dxa"/>
                                <w:left w:w="135" w:type="dxa"/>
                                <w:bottom w:w="135" w:type="dxa"/>
                                <w:right w:w="135" w:type="dxa"/>
                              </w:tcMar>
                              <w:hideMark/>
                            </w:tcPr>
                            <w:p w14:paraId="21116406" w14:textId="77777777" w:rsidR="001B2C2E" w:rsidRPr="001B2C2E" w:rsidRDefault="001B2C2E" w:rsidP="001B2C2E">
                              <w:pPr>
                                <w:jc w:val="center"/>
                                <w:rPr>
                                  <w:rFonts w:ascii="Calibri" w:eastAsia="Times New Roman" w:hAnsi="Calibri" w:cs="Calibri"/>
                                  <w:sz w:val="20"/>
                                  <w:szCs w:val="20"/>
                                </w:rPr>
                              </w:pPr>
                            </w:p>
                          </w:tc>
                        </w:tr>
                      </w:tbl>
                      <w:p w14:paraId="6252BDA2" w14:textId="77777777" w:rsidR="001B2C2E" w:rsidRPr="001B2C2E" w:rsidRDefault="001B2C2E" w:rsidP="001B2C2E">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1B2C2E" w:rsidRPr="001B2C2E" w14:paraId="7D312FD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B2C2E" w:rsidRPr="001B2C2E" w14:paraId="1CB9703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B2C2E" w:rsidRPr="001B2C2E" w14:paraId="04F5C315" w14:textId="77777777">
                                      <w:tc>
                                        <w:tcPr>
                                          <w:tcW w:w="0" w:type="auto"/>
                                          <w:tcMar>
                                            <w:top w:w="0" w:type="dxa"/>
                                            <w:left w:w="270" w:type="dxa"/>
                                            <w:bottom w:w="135" w:type="dxa"/>
                                            <w:right w:w="270" w:type="dxa"/>
                                          </w:tcMar>
                                          <w:hideMark/>
                                        </w:tcPr>
                                        <w:p w14:paraId="1B41E6B1" w14:textId="77777777" w:rsidR="001B2C2E" w:rsidRPr="001B2C2E" w:rsidRDefault="001B2C2E" w:rsidP="001B2C2E">
                                          <w:pPr>
                                            <w:jc w:val="center"/>
                                            <w:rPr>
                                              <w:rFonts w:ascii="Calibri" w:hAnsi="Calibri" w:cs="Calibri"/>
                                              <w:color w:val="106B62"/>
                                              <w:sz w:val="18"/>
                                              <w:szCs w:val="18"/>
                                            </w:rPr>
                                          </w:pPr>
                                          <w:r w:rsidRPr="001B2C2E">
                                            <w:rPr>
                                              <w:rStyle w:val="Strong"/>
                                              <w:rFonts w:ascii="Calibri" w:hAnsi="Calibri" w:cs="Calibri"/>
                                              <w:color w:val="106B62"/>
                                              <w:sz w:val="18"/>
                                              <w:szCs w:val="18"/>
                                            </w:rPr>
                                            <w:t>Community Pharmacy England</w:t>
                                          </w:r>
                                          <w:r w:rsidRPr="001B2C2E">
                                            <w:rPr>
                                              <w:rFonts w:ascii="Calibri" w:hAnsi="Calibri" w:cs="Calibri"/>
                                              <w:color w:val="106B62"/>
                                              <w:sz w:val="18"/>
                                              <w:szCs w:val="18"/>
                                            </w:rPr>
                                            <w:br/>
                                            <w:t>Address: 14 Hosier Lane, London EC1A 9LQ</w:t>
                                          </w:r>
                                          <w:r w:rsidRPr="001B2C2E">
                                            <w:rPr>
                                              <w:rFonts w:ascii="Calibri" w:hAnsi="Calibri" w:cs="Calibri"/>
                                              <w:color w:val="106B62"/>
                                              <w:sz w:val="18"/>
                                              <w:szCs w:val="18"/>
                                            </w:rPr>
                                            <w:br/>
                                            <w:t xml:space="preserve">Tel: 0203 1220 810 | Email: </w:t>
                                          </w:r>
                                          <w:hyperlink r:id="rId29" w:history="1">
                                            <w:r w:rsidRPr="001B2C2E">
                                              <w:rPr>
                                                <w:rStyle w:val="Hyperlink"/>
                                                <w:rFonts w:ascii="Calibri" w:hAnsi="Calibri" w:cs="Calibri"/>
                                                <w:color w:val="106B62"/>
                                                <w:sz w:val="18"/>
                                                <w:szCs w:val="18"/>
                                              </w:rPr>
                                              <w:t>comms.team@cpe.org.uk</w:t>
                                            </w:r>
                                          </w:hyperlink>
                                        </w:p>
                                        <w:p w14:paraId="4A3BCAEC" w14:textId="77777777" w:rsidR="001B2C2E" w:rsidRPr="001B2C2E" w:rsidRDefault="001B2C2E" w:rsidP="001B2C2E">
                                          <w:pPr>
                                            <w:jc w:val="center"/>
                                            <w:rPr>
                                              <w:rFonts w:ascii="Calibri" w:hAnsi="Calibri" w:cs="Calibri"/>
                                              <w:color w:val="106B62"/>
                                              <w:sz w:val="18"/>
                                              <w:szCs w:val="18"/>
                                            </w:rPr>
                                          </w:pPr>
                                          <w:r w:rsidRPr="001B2C2E">
                                            <w:rPr>
                                              <w:rStyle w:val="Emphasis"/>
                                              <w:rFonts w:ascii="Calibri" w:hAnsi="Calibri" w:cs="Calibri"/>
                                              <w:color w:val="106B62"/>
                                              <w:sz w:val="18"/>
                                              <w:szCs w:val="18"/>
                                            </w:rPr>
                                            <w:t xml:space="preserve">Copyright © 2024 Community Pharmacy England, </w:t>
                                          </w:r>
                                          <w:proofErr w:type="gramStart"/>
                                          <w:r w:rsidRPr="001B2C2E">
                                            <w:rPr>
                                              <w:rStyle w:val="Emphasis"/>
                                              <w:rFonts w:ascii="Calibri" w:hAnsi="Calibri" w:cs="Calibri"/>
                                              <w:color w:val="106B62"/>
                                              <w:sz w:val="18"/>
                                              <w:szCs w:val="18"/>
                                            </w:rPr>
                                            <w:t>All</w:t>
                                          </w:r>
                                          <w:proofErr w:type="gramEnd"/>
                                          <w:r w:rsidRPr="001B2C2E">
                                            <w:rPr>
                                              <w:rStyle w:val="Emphasis"/>
                                              <w:rFonts w:ascii="Calibri" w:hAnsi="Calibri" w:cs="Calibri"/>
                                              <w:color w:val="106B62"/>
                                              <w:sz w:val="18"/>
                                              <w:szCs w:val="18"/>
                                            </w:rPr>
                                            <w:t xml:space="preserve"> rights reserved.</w:t>
                                          </w:r>
                                        </w:p>
                                        <w:p w14:paraId="4948B287" w14:textId="15489212" w:rsidR="001B2C2E" w:rsidRPr="001B2C2E" w:rsidRDefault="001B2C2E" w:rsidP="001B2C2E">
                                          <w:pPr>
                                            <w:jc w:val="center"/>
                                            <w:rPr>
                                              <w:rFonts w:ascii="Calibri" w:hAnsi="Calibri" w:cs="Calibri"/>
                                              <w:color w:val="106B62"/>
                                              <w:sz w:val="18"/>
                                              <w:szCs w:val="18"/>
                                            </w:rPr>
                                          </w:pPr>
                                          <w:r w:rsidRPr="001B2C2E">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6349AE88" w14:textId="77777777" w:rsidR="001B2C2E" w:rsidRPr="001B2C2E" w:rsidRDefault="001B2C2E" w:rsidP="001B2C2E">
                                    <w:pPr>
                                      <w:rPr>
                                        <w:rFonts w:ascii="Calibri" w:eastAsia="Times New Roman" w:hAnsi="Calibri" w:cs="Calibri"/>
                                        <w:sz w:val="20"/>
                                        <w:szCs w:val="20"/>
                                      </w:rPr>
                                    </w:pPr>
                                  </w:p>
                                </w:tc>
                              </w:tr>
                            </w:tbl>
                            <w:p w14:paraId="1112115F" w14:textId="77777777" w:rsidR="001B2C2E" w:rsidRPr="001B2C2E" w:rsidRDefault="001B2C2E" w:rsidP="001B2C2E">
                              <w:pPr>
                                <w:rPr>
                                  <w:rFonts w:ascii="Calibri" w:eastAsia="Times New Roman" w:hAnsi="Calibri" w:cs="Calibri"/>
                                  <w:sz w:val="20"/>
                                  <w:szCs w:val="20"/>
                                </w:rPr>
                              </w:pPr>
                            </w:p>
                          </w:tc>
                        </w:tr>
                      </w:tbl>
                      <w:p w14:paraId="630646FD" w14:textId="77777777" w:rsidR="001B2C2E" w:rsidRPr="001B2C2E" w:rsidRDefault="001B2C2E" w:rsidP="001B2C2E">
                        <w:pPr>
                          <w:rPr>
                            <w:rFonts w:ascii="Calibri" w:eastAsia="Times New Roman" w:hAnsi="Calibri" w:cs="Calibri"/>
                            <w:sz w:val="20"/>
                            <w:szCs w:val="20"/>
                          </w:rPr>
                        </w:pPr>
                      </w:p>
                    </w:tc>
                  </w:tr>
                </w:tbl>
                <w:p w14:paraId="26742762" w14:textId="77777777" w:rsidR="001B2C2E" w:rsidRDefault="001B2C2E">
                  <w:pPr>
                    <w:jc w:val="center"/>
                    <w:rPr>
                      <w:rFonts w:ascii="Times New Roman" w:eastAsia="Times New Roman" w:hAnsi="Times New Roman" w:cs="Times New Roman"/>
                      <w:sz w:val="20"/>
                      <w:szCs w:val="20"/>
                    </w:rPr>
                  </w:pPr>
                </w:p>
              </w:tc>
            </w:tr>
          </w:tbl>
          <w:p w14:paraId="11562B10" w14:textId="77777777" w:rsidR="001B2C2E" w:rsidRDefault="001B2C2E">
            <w:pPr>
              <w:jc w:val="center"/>
              <w:rPr>
                <w:rFonts w:ascii="Times New Roman" w:eastAsia="Times New Roman" w:hAnsi="Times New Roman" w:cs="Times New Roman"/>
                <w:sz w:val="20"/>
                <w:szCs w:val="20"/>
              </w:rPr>
            </w:pPr>
          </w:p>
        </w:tc>
      </w:tr>
    </w:tbl>
    <w:p w14:paraId="7D155C06" w14:textId="07776CF5" w:rsidR="001B2C2E" w:rsidRDefault="001B2C2E" w:rsidP="001B2C2E">
      <w:pPr>
        <w:rPr>
          <w:rFonts w:eastAsia="Times New Roman"/>
        </w:rPr>
      </w:pPr>
      <w:r>
        <w:rPr>
          <w:rFonts w:eastAsia="Times New Roman"/>
          <w:noProof/>
        </w:rPr>
        <w:lastRenderedPageBreak/>
        <w:drawing>
          <wp:inline distT="0" distB="0" distL="0" distR="0" wp14:anchorId="25CDCDE4" wp14:editId="6C8A0F3C">
            <wp:extent cx="9525" cy="9525"/>
            <wp:effectExtent l="0" t="0" r="0" b="0"/>
            <wp:docPr id="811665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A88ACFF"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altName w:val="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C2E"/>
    <w:rsid w:val="000C337C"/>
    <w:rsid w:val="001B2C2E"/>
    <w:rsid w:val="0026350C"/>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B203F"/>
  <w15:chartTrackingRefBased/>
  <w15:docId w15:val="{9159389E-F27E-43EE-9C04-4C8A32087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C2E"/>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1B2C2E"/>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1B2C2E"/>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1B2C2E"/>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1B2C2E"/>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1B2C2E"/>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1B2C2E"/>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1B2C2E"/>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1B2C2E"/>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1B2C2E"/>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C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2C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2C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2C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2C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2C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2C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2C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2C2E"/>
    <w:rPr>
      <w:rFonts w:eastAsiaTheme="majorEastAsia" w:cstheme="majorBidi"/>
      <w:color w:val="272727" w:themeColor="text1" w:themeTint="D8"/>
    </w:rPr>
  </w:style>
  <w:style w:type="paragraph" w:styleId="Title">
    <w:name w:val="Title"/>
    <w:basedOn w:val="Normal"/>
    <w:next w:val="Normal"/>
    <w:link w:val="TitleChar"/>
    <w:uiPriority w:val="10"/>
    <w:qFormat/>
    <w:rsid w:val="001B2C2E"/>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1B2C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2C2E"/>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1B2C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2C2E"/>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1B2C2E"/>
    <w:rPr>
      <w:i/>
      <w:iCs/>
      <w:color w:val="404040" w:themeColor="text1" w:themeTint="BF"/>
    </w:rPr>
  </w:style>
  <w:style w:type="paragraph" w:styleId="ListParagraph">
    <w:name w:val="List Paragraph"/>
    <w:basedOn w:val="Normal"/>
    <w:uiPriority w:val="34"/>
    <w:qFormat/>
    <w:rsid w:val="001B2C2E"/>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1B2C2E"/>
    <w:rPr>
      <w:i/>
      <w:iCs/>
      <w:color w:val="0F4761" w:themeColor="accent1" w:themeShade="BF"/>
    </w:rPr>
  </w:style>
  <w:style w:type="paragraph" w:styleId="IntenseQuote">
    <w:name w:val="Intense Quote"/>
    <w:basedOn w:val="Normal"/>
    <w:next w:val="Normal"/>
    <w:link w:val="IntenseQuoteChar"/>
    <w:uiPriority w:val="30"/>
    <w:qFormat/>
    <w:rsid w:val="001B2C2E"/>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1B2C2E"/>
    <w:rPr>
      <w:i/>
      <w:iCs/>
      <w:color w:val="0F4761" w:themeColor="accent1" w:themeShade="BF"/>
    </w:rPr>
  </w:style>
  <w:style w:type="character" w:styleId="IntenseReference">
    <w:name w:val="Intense Reference"/>
    <w:basedOn w:val="DefaultParagraphFont"/>
    <w:uiPriority w:val="32"/>
    <w:qFormat/>
    <w:rsid w:val="001B2C2E"/>
    <w:rPr>
      <w:b/>
      <w:bCs/>
      <w:smallCaps/>
      <w:color w:val="0F4761" w:themeColor="accent1" w:themeShade="BF"/>
      <w:spacing w:val="5"/>
    </w:rPr>
  </w:style>
  <w:style w:type="character" w:styleId="Hyperlink">
    <w:name w:val="Hyperlink"/>
    <w:basedOn w:val="DefaultParagraphFont"/>
    <w:uiPriority w:val="99"/>
    <w:semiHidden/>
    <w:unhideWhenUsed/>
    <w:rsid w:val="001B2C2E"/>
    <w:rPr>
      <w:color w:val="0000FF"/>
      <w:u w:val="single"/>
    </w:rPr>
  </w:style>
  <w:style w:type="character" w:styleId="Strong">
    <w:name w:val="Strong"/>
    <w:basedOn w:val="DefaultParagraphFont"/>
    <w:uiPriority w:val="22"/>
    <w:qFormat/>
    <w:rsid w:val="001B2C2E"/>
    <w:rPr>
      <w:b/>
      <w:bCs/>
    </w:rPr>
  </w:style>
  <w:style w:type="character" w:styleId="Emphasis">
    <w:name w:val="Emphasis"/>
    <w:basedOn w:val="DefaultParagraphFont"/>
    <w:uiPriority w:val="20"/>
    <w:qFormat/>
    <w:rsid w:val="001B2C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173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eeb615ada6&amp;e=d19e9fd41c" TargetMode="External"/><Relationship Id="rId18" Type="http://schemas.openxmlformats.org/officeDocument/2006/relationships/hyperlink" Target="https://cpe.us7.list-manage.com/track/click?u=86d41ab7fa4c7c2c5d7210782&amp;id=71d4e90ee4&amp;e=d19e9fd41c" TargetMode="External"/><Relationship Id="rId26" Type="http://schemas.openxmlformats.org/officeDocument/2006/relationships/hyperlink" Target="https://cpe.us7.list-manage.com/track/click?u=86d41ab7fa4c7c2c5d7210782&amp;id=3fcf15fdd3&amp;e=d19e9fd41c" TargetMode="Externa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516c18995d&amp;e=d19e9fd41c"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3505bbcc85&amp;e=d19e9fd41c" TargetMode="External"/><Relationship Id="rId17" Type="http://schemas.openxmlformats.org/officeDocument/2006/relationships/hyperlink" Target="https://cpe.us7.list-manage.com/track/click?u=86d41ab7fa4c7c2c5d7210782&amp;id=63b4c1c37e&amp;e=d19e9fd41c" TargetMode="External"/><Relationship Id="rId25" Type="http://schemas.openxmlformats.org/officeDocument/2006/relationships/image" Target="https://mcusercontent.com/86d41ab7fa4c7c2c5d7210782/images/fd6bc93f-5486-1778-20df-d456bec35a76.gif"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https://mcusercontent.com/86d41ab7fa4c7c2c5d7210782/images/8764dfea-5fb9-bf5e-aa70-651f18fd6d52.png" TargetMode="External"/><Relationship Id="rId20" Type="http://schemas.openxmlformats.org/officeDocument/2006/relationships/hyperlink" Target="https://cpe.us7.list-manage.com/track/click?u=86d41ab7fa4c7c2c5d7210782&amp;id=1b69a4bf59&amp;e=d19e9fd41c" TargetMode="External"/><Relationship Id="rId29" Type="http://schemas.openxmlformats.org/officeDocument/2006/relationships/hyperlink" Target="mailto:comms.team@cpe.org.uk"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a5ae2718-66c1-69e1-e296-e42f88af7131.png" TargetMode="External"/><Relationship Id="rId24" Type="http://schemas.openxmlformats.org/officeDocument/2006/relationships/image" Target="media/image5.gif"/><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s://cpe.us7.list-manage.com/track/click?u=86d41ab7fa4c7c2c5d7210782&amp;id=15bf607545&amp;e=d19e9fd41c" TargetMode="External"/><Relationship Id="rId28" Type="http://schemas.openxmlformats.org/officeDocument/2006/relationships/image" Target="https://mcusercontent.com/86d41ab7fa4c7c2c5d7210782/images/7dd25f18-3689-aa98-f45a-a0346a806f26.png" TargetMode="External"/><Relationship Id="rId10" Type="http://schemas.openxmlformats.org/officeDocument/2006/relationships/image" Target="media/image3.png"/><Relationship Id="rId19" Type="http://schemas.openxmlformats.org/officeDocument/2006/relationships/hyperlink" Target="https://cpe.us7.list-manage.com/track/click?u=86d41ab7fa4c7c2c5d7210782&amp;id=7165a6b59a&amp;e=d19e9fd41c" TargetMode="External"/><Relationship Id="rId31" Type="http://schemas.openxmlformats.org/officeDocument/2006/relationships/image" Target="https://cpe.us7.list-manage.com/track/open.php?u=86d41ab7fa4c7c2c5d7210782&amp;id=5520769208&amp;e=d19e9fd41c" TargetMode="External"/><Relationship Id="rId4" Type="http://schemas.openxmlformats.org/officeDocument/2006/relationships/hyperlink" Target="https://cpe.us7.list-manage.com/track/click?u=86d41ab7fa4c7c2c5d7210782&amp;id=6860a8719e&amp;e=d19e9fd41c" TargetMode="External"/><Relationship Id="rId9" Type="http://schemas.openxmlformats.org/officeDocument/2006/relationships/hyperlink" Target="https://cpe.us7.list-manage.com/track/click?u=86d41ab7fa4c7c2c5d7210782&amp;id=5df60d6477&amp;e=d19e9fd41c" TargetMode="External"/><Relationship Id="rId14" Type="http://schemas.openxmlformats.org/officeDocument/2006/relationships/hyperlink" Target="https://cpe.us7.list-manage.com/track/click?u=86d41ab7fa4c7c2c5d7210782&amp;id=6c1214e41d&amp;e=d19e9fd41c" TargetMode="External"/><Relationship Id="rId22" Type="http://schemas.openxmlformats.org/officeDocument/2006/relationships/hyperlink" Target="https://cpe.us7.list-manage.com/track/click?u=86d41ab7fa4c7c2c5d7210782&amp;id=29a5d7b61b&amp;e=d19e9fd41c" TargetMode="External"/><Relationship Id="rId27" Type="http://schemas.openxmlformats.org/officeDocument/2006/relationships/image" Target="media/image6.png"/><Relationship Id="rId30"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723</Words>
  <Characters>4123</Characters>
  <Application>Microsoft Office Word</Application>
  <DocSecurity>0</DocSecurity>
  <Lines>34</Lines>
  <Paragraphs>9</Paragraphs>
  <ScaleCrop>false</ScaleCrop>
  <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2024-05-23T14:06:00Z</dcterms:created>
  <dcterms:modified xsi:type="dcterms:W3CDTF">2024-05-23T14:09:00Z</dcterms:modified>
</cp:coreProperties>
</file>