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F5C2E" w14:paraId="0BAA3409" w14:textId="77777777" w:rsidTr="00DF5C2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DF5C2E" w14:paraId="3832B11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DF5C2E" w:rsidRPr="00DF5C2E" w14:paraId="46701DA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F5C2E" w:rsidRPr="00DF5C2E" w14:paraId="1073D1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F5C2E" w:rsidRPr="00DF5C2E" w14:paraId="7B5DEFBA" w14:textId="77777777">
                                <w:tc>
                                  <w:tcPr>
                                    <w:tcW w:w="9000" w:type="dxa"/>
                                    <w:hideMark/>
                                  </w:tcPr>
                                  <w:p w14:paraId="3C21E513" w14:textId="77777777" w:rsidR="00DF5C2E" w:rsidRPr="00DF5C2E" w:rsidRDefault="00DF5C2E" w:rsidP="00DF5C2E">
                                    <w:pPr>
                                      <w:rPr>
                                        <w:rFonts w:ascii="Calibri" w:eastAsia="Times New Roman" w:hAnsi="Calibri" w:cs="Calibri"/>
                                        <w:sz w:val="20"/>
                                        <w:szCs w:val="20"/>
                                      </w:rPr>
                                    </w:pPr>
                                  </w:p>
                                </w:tc>
                              </w:tr>
                            </w:tbl>
                            <w:p w14:paraId="5DC2AD00" w14:textId="77777777" w:rsidR="00DF5C2E" w:rsidRPr="00DF5C2E" w:rsidRDefault="00DF5C2E" w:rsidP="00DF5C2E">
                              <w:pPr>
                                <w:rPr>
                                  <w:rFonts w:ascii="Calibri" w:eastAsia="Times New Roman" w:hAnsi="Calibri" w:cs="Calibri"/>
                                  <w:sz w:val="20"/>
                                  <w:szCs w:val="20"/>
                                </w:rPr>
                              </w:pPr>
                            </w:p>
                          </w:tc>
                        </w:tr>
                      </w:tbl>
                      <w:p w14:paraId="4640FE7F" w14:textId="77777777" w:rsidR="00DF5C2E" w:rsidRPr="00DF5C2E" w:rsidRDefault="00DF5C2E" w:rsidP="00DF5C2E">
                        <w:pPr>
                          <w:rPr>
                            <w:rFonts w:ascii="Calibri" w:eastAsia="Times New Roman" w:hAnsi="Calibri" w:cs="Calibri"/>
                            <w:sz w:val="20"/>
                            <w:szCs w:val="20"/>
                          </w:rPr>
                        </w:pPr>
                      </w:p>
                    </w:tc>
                  </w:tr>
                  <w:tr w:rsidR="00DF5C2E" w:rsidRPr="00DF5C2E" w14:paraId="568C32B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F5C2E" w:rsidRPr="00DF5C2E" w14:paraId="3360102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DF5C2E" w:rsidRPr="00DF5C2E" w14:paraId="4E06638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F5C2E" w:rsidRPr="00DF5C2E" w14:paraId="34F86D41" w14:textId="77777777">
                                      <w:tc>
                                        <w:tcPr>
                                          <w:tcW w:w="0" w:type="auto"/>
                                          <w:hideMark/>
                                        </w:tcPr>
                                        <w:p w14:paraId="562DC557" w14:textId="0D5B23D8" w:rsidR="00DF5C2E" w:rsidRPr="00DF5C2E" w:rsidRDefault="00DF5C2E" w:rsidP="00DF5C2E">
                                          <w:pPr>
                                            <w:jc w:val="center"/>
                                            <w:rPr>
                                              <w:rFonts w:ascii="Calibri" w:eastAsia="Times New Roman" w:hAnsi="Calibri" w:cs="Calibri"/>
                                            </w:rPr>
                                          </w:pPr>
                                          <w:r w:rsidRPr="00DF5C2E">
                                            <w:rPr>
                                              <w:rFonts w:ascii="Calibri" w:eastAsia="Times New Roman" w:hAnsi="Calibri" w:cs="Calibri"/>
                                              <w:noProof/>
                                              <w:color w:val="0000FF"/>
                                            </w:rPr>
                                            <w:drawing>
                                              <wp:inline distT="0" distB="0" distL="0" distR="0" wp14:anchorId="4F9C9BF5" wp14:editId="538AC2AC">
                                                <wp:extent cx="2514600" cy="809625"/>
                                                <wp:effectExtent l="0" t="0" r="0" b="9525"/>
                                                <wp:docPr id="65334182"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F5C2E" w:rsidRPr="00DF5C2E" w14:paraId="0F587E5D" w14:textId="77777777">
                                      <w:tc>
                                        <w:tcPr>
                                          <w:tcW w:w="0" w:type="auto"/>
                                          <w:hideMark/>
                                        </w:tcPr>
                                        <w:p w14:paraId="39841780" w14:textId="77777777" w:rsidR="00DF5C2E" w:rsidRPr="00DF5C2E" w:rsidRDefault="00DF5C2E" w:rsidP="00DF5C2E">
                                          <w:pPr>
                                            <w:pStyle w:val="Heading1"/>
                                            <w:spacing w:before="0" w:after="0"/>
                                            <w:jc w:val="right"/>
                                            <w:rPr>
                                              <w:rFonts w:ascii="Calibri" w:eastAsia="Times New Roman" w:hAnsi="Calibri" w:cs="Calibri"/>
                                              <w:sz w:val="36"/>
                                              <w:szCs w:val="36"/>
                                            </w:rPr>
                                          </w:pPr>
                                          <w:r w:rsidRPr="00DF5C2E">
                                            <w:rPr>
                                              <w:rFonts w:ascii="Calibri" w:eastAsia="Times New Roman" w:hAnsi="Calibri" w:cs="Calibri"/>
                                            </w:rPr>
                                            <w:t>Newsletter</w:t>
                                          </w:r>
                                        </w:p>
                                        <w:p w14:paraId="1B866EE1" w14:textId="77777777" w:rsidR="00DF5C2E" w:rsidRPr="00DF5C2E" w:rsidRDefault="00DF5C2E" w:rsidP="00DF5C2E">
                                          <w:pPr>
                                            <w:jc w:val="right"/>
                                            <w:rPr>
                                              <w:rFonts w:ascii="Calibri" w:hAnsi="Calibri" w:cs="Calibri"/>
                                              <w:color w:val="106B62"/>
                                            </w:rPr>
                                          </w:pPr>
                                          <w:r w:rsidRPr="00DF5C2E">
                                            <w:rPr>
                                              <w:rFonts w:ascii="Calibri" w:hAnsi="Calibri" w:cs="Calibri"/>
                                              <w:color w:val="106B62"/>
                                            </w:rPr>
                                            <w:t>24th May 2024</w:t>
                                          </w:r>
                                        </w:p>
                                      </w:tc>
                                    </w:tr>
                                  </w:tbl>
                                  <w:p w14:paraId="50F47A58" w14:textId="77777777" w:rsidR="00DF5C2E" w:rsidRPr="00DF5C2E" w:rsidRDefault="00DF5C2E" w:rsidP="00DF5C2E">
                                    <w:pPr>
                                      <w:rPr>
                                        <w:rFonts w:ascii="Calibri" w:eastAsia="Times New Roman" w:hAnsi="Calibri" w:cs="Calibri"/>
                                        <w:sz w:val="20"/>
                                        <w:szCs w:val="20"/>
                                      </w:rPr>
                                    </w:pPr>
                                  </w:p>
                                </w:tc>
                              </w:tr>
                            </w:tbl>
                            <w:p w14:paraId="6624F88C" w14:textId="77777777" w:rsidR="00DF5C2E" w:rsidRPr="00DF5C2E" w:rsidRDefault="00DF5C2E" w:rsidP="00DF5C2E">
                              <w:pPr>
                                <w:rPr>
                                  <w:rFonts w:ascii="Calibri" w:eastAsia="Times New Roman" w:hAnsi="Calibri" w:cs="Calibri"/>
                                  <w:sz w:val="20"/>
                                  <w:szCs w:val="20"/>
                                </w:rPr>
                              </w:pPr>
                            </w:p>
                          </w:tc>
                        </w:tr>
                      </w:tbl>
                      <w:p w14:paraId="07580388" w14:textId="77777777" w:rsidR="00DF5C2E" w:rsidRPr="00DF5C2E" w:rsidRDefault="00DF5C2E" w:rsidP="00DF5C2E">
                        <w:pPr>
                          <w:rPr>
                            <w:rFonts w:ascii="Calibri" w:eastAsia="Times New Roman" w:hAnsi="Calibri" w:cs="Calibri"/>
                            <w:sz w:val="20"/>
                            <w:szCs w:val="20"/>
                          </w:rPr>
                        </w:pPr>
                      </w:p>
                    </w:tc>
                  </w:tr>
                  <w:tr w:rsidR="00DF5C2E" w:rsidRPr="00DF5C2E" w14:paraId="5ACBE5E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F5C2E" w:rsidRPr="00DF5C2E" w14:paraId="26D89E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F5C2E" w:rsidRPr="00DF5C2E" w14:paraId="20EE7F5F" w14:textId="77777777">
                                <w:tc>
                                  <w:tcPr>
                                    <w:tcW w:w="0" w:type="auto"/>
                                    <w:tcMar>
                                      <w:top w:w="0" w:type="dxa"/>
                                      <w:left w:w="135" w:type="dxa"/>
                                      <w:bottom w:w="0" w:type="dxa"/>
                                      <w:right w:w="135" w:type="dxa"/>
                                    </w:tcMar>
                                    <w:hideMark/>
                                  </w:tcPr>
                                  <w:p w14:paraId="5B81E301" w14:textId="19A70123" w:rsidR="00DF5C2E" w:rsidRPr="00DF5C2E" w:rsidRDefault="00DF5C2E" w:rsidP="00DF5C2E">
                                    <w:pPr>
                                      <w:jc w:val="center"/>
                                      <w:rPr>
                                        <w:rFonts w:ascii="Calibri" w:eastAsia="Times New Roman" w:hAnsi="Calibri" w:cs="Calibri"/>
                                      </w:rPr>
                                    </w:pPr>
                                    <w:r w:rsidRPr="00DF5C2E">
                                      <w:rPr>
                                        <w:rFonts w:ascii="Calibri" w:eastAsia="Times New Roman" w:hAnsi="Calibri" w:cs="Calibri"/>
                                        <w:noProof/>
                                      </w:rPr>
                                      <w:drawing>
                                        <wp:inline distT="0" distB="0" distL="0" distR="0" wp14:anchorId="4617D79A" wp14:editId="07747487">
                                          <wp:extent cx="5372100" cy="333375"/>
                                          <wp:effectExtent l="0" t="0" r="0" b="9525"/>
                                          <wp:docPr id="1133415169"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8992976" w14:textId="77777777" w:rsidR="00DF5C2E" w:rsidRPr="00DF5C2E" w:rsidRDefault="00DF5C2E" w:rsidP="00DF5C2E">
                              <w:pPr>
                                <w:rPr>
                                  <w:rFonts w:ascii="Calibri" w:eastAsia="Times New Roman" w:hAnsi="Calibri" w:cs="Calibri"/>
                                  <w:sz w:val="20"/>
                                  <w:szCs w:val="20"/>
                                </w:rPr>
                              </w:pPr>
                            </w:p>
                          </w:tc>
                        </w:tr>
                        <w:tr w:rsidR="00DF5C2E" w:rsidRPr="00DF5C2E" w14:paraId="2E53D91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F5C2E" w:rsidRPr="00DF5C2E" w14:paraId="1537500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F5C2E" w:rsidRPr="00DF5C2E" w14:paraId="6319D0BA" w14:textId="77777777">
                                      <w:tc>
                                        <w:tcPr>
                                          <w:tcW w:w="0" w:type="auto"/>
                                          <w:tcMar>
                                            <w:top w:w="0" w:type="dxa"/>
                                            <w:left w:w="270" w:type="dxa"/>
                                            <w:bottom w:w="135" w:type="dxa"/>
                                            <w:right w:w="270" w:type="dxa"/>
                                          </w:tcMar>
                                          <w:hideMark/>
                                        </w:tcPr>
                                        <w:p w14:paraId="27FAFF1D" w14:textId="77777777" w:rsidR="00DF5C2E" w:rsidRPr="00DF5C2E" w:rsidRDefault="00DF5C2E" w:rsidP="00DF5C2E">
                                          <w:pPr>
                                            <w:jc w:val="both"/>
                                            <w:rPr>
                                              <w:rFonts w:ascii="Calibri" w:eastAsia="Times New Roman" w:hAnsi="Calibri" w:cs="Calibri"/>
                                              <w:color w:val="106B62"/>
                                              <w:sz w:val="15"/>
                                              <w:szCs w:val="15"/>
                                            </w:rPr>
                                          </w:pPr>
                                          <w:r w:rsidRPr="00DF5C2E">
                                            <w:rPr>
                                              <w:rStyle w:val="Strong"/>
                                              <w:rFonts w:ascii="Calibri" w:eastAsia="Times New Roman" w:hAnsi="Calibri" w:cs="Calibri"/>
                                              <w:color w:val="106B62"/>
                                              <w:sz w:val="20"/>
                                              <w:szCs w:val="20"/>
                                            </w:rPr>
                                            <w:t xml:space="preserve">This newsletter - sent on Mondays, </w:t>
                                          </w:r>
                                          <w:proofErr w:type="gramStart"/>
                                          <w:r w:rsidRPr="00DF5C2E">
                                            <w:rPr>
                                              <w:rStyle w:val="Strong"/>
                                              <w:rFonts w:ascii="Calibri" w:eastAsia="Times New Roman" w:hAnsi="Calibri" w:cs="Calibri"/>
                                              <w:color w:val="106B62"/>
                                              <w:sz w:val="20"/>
                                              <w:szCs w:val="20"/>
                                            </w:rPr>
                                            <w:t>Wednesdays</w:t>
                                          </w:r>
                                          <w:proofErr w:type="gramEnd"/>
                                          <w:r w:rsidRPr="00DF5C2E">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70695D90" w14:textId="77777777" w:rsidR="00DF5C2E" w:rsidRPr="00DF5C2E" w:rsidRDefault="00DF5C2E" w:rsidP="00DF5C2E">
                                    <w:pPr>
                                      <w:rPr>
                                        <w:rFonts w:ascii="Calibri" w:eastAsia="Times New Roman" w:hAnsi="Calibri" w:cs="Calibri"/>
                                        <w:sz w:val="20"/>
                                        <w:szCs w:val="20"/>
                                      </w:rPr>
                                    </w:pPr>
                                  </w:p>
                                </w:tc>
                              </w:tr>
                            </w:tbl>
                            <w:p w14:paraId="0605F9FB" w14:textId="77777777" w:rsidR="00DF5C2E" w:rsidRPr="00DF5C2E" w:rsidRDefault="00DF5C2E" w:rsidP="00DF5C2E">
                              <w:pPr>
                                <w:rPr>
                                  <w:rFonts w:ascii="Calibri" w:eastAsia="Times New Roman" w:hAnsi="Calibri" w:cs="Calibri"/>
                                  <w:sz w:val="20"/>
                                  <w:szCs w:val="20"/>
                                </w:rPr>
                              </w:pPr>
                            </w:p>
                          </w:tc>
                        </w:tr>
                        <w:tr w:rsidR="00DF5C2E" w:rsidRPr="00DF5C2E" w14:paraId="4765BF3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F5C2E" w:rsidRPr="00DF5C2E" w14:paraId="5CBC446A" w14:textId="77777777">
                                <w:tc>
                                  <w:tcPr>
                                    <w:tcW w:w="0" w:type="auto"/>
                                    <w:tcBorders>
                                      <w:top w:val="single" w:sz="12" w:space="0" w:color="106B62"/>
                                      <w:left w:val="nil"/>
                                      <w:bottom w:val="nil"/>
                                      <w:right w:val="nil"/>
                                    </w:tcBorders>
                                    <w:vAlign w:val="center"/>
                                    <w:hideMark/>
                                  </w:tcPr>
                                  <w:p w14:paraId="65DCA53F" w14:textId="77777777" w:rsidR="00DF5C2E" w:rsidRPr="00DF5C2E" w:rsidRDefault="00DF5C2E" w:rsidP="00DF5C2E">
                                    <w:pPr>
                                      <w:rPr>
                                        <w:rFonts w:ascii="Calibri" w:eastAsia="Times New Roman" w:hAnsi="Calibri" w:cs="Calibri"/>
                                      </w:rPr>
                                    </w:pPr>
                                  </w:p>
                                </w:tc>
                              </w:tr>
                            </w:tbl>
                            <w:p w14:paraId="3D99913E" w14:textId="77777777" w:rsidR="00DF5C2E" w:rsidRPr="00DF5C2E" w:rsidRDefault="00DF5C2E" w:rsidP="00DF5C2E">
                              <w:pPr>
                                <w:rPr>
                                  <w:rFonts w:ascii="Calibri" w:eastAsia="Times New Roman" w:hAnsi="Calibri" w:cs="Calibri"/>
                                  <w:sz w:val="20"/>
                                  <w:szCs w:val="20"/>
                                </w:rPr>
                              </w:pPr>
                            </w:p>
                          </w:tc>
                        </w:tr>
                        <w:tr w:rsidR="00DF5C2E" w:rsidRPr="00DF5C2E" w14:paraId="3F9495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F5C2E" w:rsidRPr="00DF5C2E" w14:paraId="35E9D4B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F5C2E" w:rsidRPr="00DF5C2E" w14:paraId="143E295A" w14:textId="77777777">
                                      <w:tc>
                                        <w:tcPr>
                                          <w:tcW w:w="0" w:type="auto"/>
                                          <w:tcMar>
                                            <w:top w:w="0" w:type="dxa"/>
                                            <w:left w:w="270" w:type="dxa"/>
                                            <w:bottom w:w="135" w:type="dxa"/>
                                            <w:right w:w="270" w:type="dxa"/>
                                          </w:tcMar>
                                          <w:hideMark/>
                                        </w:tcPr>
                                        <w:p w14:paraId="572A7E5A" w14:textId="77777777" w:rsidR="00DF5C2E" w:rsidRPr="00DF5C2E" w:rsidRDefault="00DF5C2E" w:rsidP="00DF5C2E">
                                          <w:pPr>
                                            <w:pStyle w:val="Heading1"/>
                                            <w:spacing w:before="0" w:after="0"/>
                                            <w:rPr>
                                              <w:rFonts w:ascii="Calibri" w:eastAsia="Times New Roman" w:hAnsi="Calibri" w:cs="Calibri"/>
                                            </w:rPr>
                                          </w:pPr>
                                          <w:r w:rsidRPr="00DF5C2E">
                                            <w:rPr>
                                              <w:rFonts w:ascii="Calibri" w:eastAsia="Times New Roman" w:hAnsi="Calibri" w:cs="Calibri"/>
                                            </w:rPr>
                                            <w:t>In this update: General Election campaigning begins; HCFS and engaging with GPs; Medicine Supply updates, including Creon SSPs.</w:t>
                                          </w:r>
                                        </w:p>
                                      </w:tc>
                                    </w:tr>
                                  </w:tbl>
                                  <w:p w14:paraId="2FC50F54" w14:textId="77777777" w:rsidR="00DF5C2E" w:rsidRPr="00DF5C2E" w:rsidRDefault="00DF5C2E" w:rsidP="00DF5C2E">
                                    <w:pPr>
                                      <w:rPr>
                                        <w:rFonts w:ascii="Calibri" w:eastAsia="Times New Roman" w:hAnsi="Calibri" w:cs="Calibri"/>
                                        <w:sz w:val="20"/>
                                        <w:szCs w:val="20"/>
                                      </w:rPr>
                                    </w:pPr>
                                  </w:p>
                                </w:tc>
                              </w:tr>
                            </w:tbl>
                            <w:p w14:paraId="669364F2" w14:textId="77777777" w:rsidR="00DF5C2E" w:rsidRPr="00DF5C2E" w:rsidRDefault="00DF5C2E" w:rsidP="00DF5C2E">
                              <w:pPr>
                                <w:rPr>
                                  <w:rFonts w:ascii="Calibri" w:eastAsia="Times New Roman" w:hAnsi="Calibri" w:cs="Calibri"/>
                                  <w:sz w:val="20"/>
                                  <w:szCs w:val="20"/>
                                </w:rPr>
                              </w:pPr>
                            </w:p>
                          </w:tc>
                        </w:tr>
                        <w:tr w:rsidR="00DF5C2E" w:rsidRPr="00DF5C2E" w14:paraId="06D830D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F5C2E" w:rsidRPr="00DF5C2E" w14:paraId="06CF4D80" w14:textId="77777777">
                                <w:tc>
                                  <w:tcPr>
                                    <w:tcW w:w="0" w:type="auto"/>
                                    <w:tcBorders>
                                      <w:top w:val="single" w:sz="12" w:space="0" w:color="106B62"/>
                                      <w:left w:val="nil"/>
                                      <w:bottom w:val="nil"/>
                                      <w:right w:val="nil"/>
                                    </w:tcBorders>
                                    <w:vAlign w:val="center"/>
                                    <w:hideMark/>
                                  </w:tcPr>
                                  <w:p w14:paraId="531C7C09" w14:textId="77777777" w:rsidR="00DF5C2E" w:rsidRPr="00DF5C2E" w:rsidRDefault="00DF5C2E" w:rsidP="00DF5C2E">
                                    <w:pPr>
                                      <w:rPr>
                                        <w:rFonts w:ascii="Calibri" w:eastAsia="Times New Roman" w:hAnsi="Calibri" w:cs="Calibri"/>
                                      </w:rPr>
                                    </w:pPr>
                                  </w:p>
                                </w:tc>
                              </w:tr>
                            </w:tbl>
                            <w:p w14:paraId="59DCCE03" w14:textId="77777777" w:rsidR="00DF5C2E" w:rsidRPr="00DF5C2E" w:rsidRDefault="00DF5C2E" w:rsidP="00DF5C2E">
                              <w:pPr>
                                <w:rPr>
                                  <w:rFonts w:ascii="Calibri" w:eastAsia="Times New Roman" w:hAnsi="Calibri" w:cs="Calibri"/>
                                  <w:sz w:val="20"/>
                                  <w:szCs w:val="20"/>
                                </w:rPr>
                              </w:pPr>
                            </w:p>
                          </w:tc>
                        </w:tr>
                        <w:tr w:rsidR="00DF5C2E" w:rsidRPr="00DF5C2E" w14:paraId="43AE82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F5C2E" w:rsidRPr="00DF5C2E" w14:paraId="2E096E3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F5C2E" w:rsidRPr="00DF5C2E" w14:paraId="22730FA3" w14:textId="77777777">
                                      <w:tc>
                                        <w:tcPr>
                                          <w:tcW w:w="0" w:type="auto"/>
                                          <w:tcMar>
                                            <w:top w:w="0" w:type="dxa"/>
                                            <w:left w:w="270" w:type="dxa"/>
                                            <w:bottom w:w="135" w:type="dxa"/>
                                            <w:right w:w="270" w:type="dxa"/>
                                          </w:tcMar>
                                          <w:hideMark/>
                                        </w:tcPr>
                                        <w:p w14:paraId="1C0C9F68" w14:textId="77777777" w:rsidR="00DF5C2E" w:rsidRPr="00DF5C2E" w:rsidRDefault="00DF5C2E" w:rsidP="00DF5C2E">
                                          <w:pPr>
                                            <w:pStyle w:val="Heading2"/>
                                            <w:spacing w:before="0" w:after="0"/>
                                            <w:rPr>
                                              <w:rFonts w:ascii="Calibri" w:eastAsia="Times New Roman" w:hAnsi="Calibri" w:cs="Calibri"/>
                                            </w:rPr>
                                          </w:pPr>
                                          <w:r w:rsidRPr="00DF5C2E">
                                            <w:rPr>
                                              <w:rFonts w:ascii="Calibri" w:eastAsia="Times New Roman" w:hAnsi="Calibri" w:cs="Calibri"/>
                                            </w:rPr>
                                            <w:t xml:space="preserve">General Election campaigning </w:t>
                                          </w:r>
                                          <w:proofErr w:type="gramStart"/>
                                          <w:r w:rsidRPr="00DF5C2E">
                                            <w:rPr>
                                              <w:rFonts w:ascii="Calibri" w:eastAsia="Times New Roman" w:hAnsi="Calibri" w:cs="Calibri"/>
                                            </w:rPr>
                                            <w:t>begins</w:t>
                                          </w:r>
                                          <w:proofErr w:type="gramEnd"/>
                                        </w:p>
                                        <w:p w14:paraId="2B4C1FF7" w14:textId="77777777" w:rsidR="00DF5C2E" w:rsidRPr="00DF5C2E" w:rsidRDefault="00DF5C2E" w:rsidP="00DF5C2E">
                                          <w:pPr>
                                            <w:rPr>
                                              <w:rFonts w:ascii="Calibri" w:eastAsia="Times New Roman" w:hAnsi="Calibri" w:cs="Calibri"/>
                                              <w:color w:val="106B62"/>
                                            </w:rPr>
                                          </w:pPr>
                                          <w:r w:rsidRPr="00DF5C2E">
                                            <w:rPr>
                                              <w:rFonts w:ascii="Calibri" w:eastAsia="Times New Roman" w:hAnsi="Calibri" w:cs="Calibri"/>
                                              <w:color w:val="106B62"/>
                                            </w:rPr>
                                            <w:t>The Prime Minister has announced the date for the next UK General Election as 4th July 2024, and Community Pharmacy England is continuing the critical work to build supporters in readiness for the new Parliament.</w:t>
                                          </w:r>
                                          <w:r w:rsidRPr="00DF5C2E">
                                            <w:rPr>
                                              <w:rFonts w:ascii="Calibri" w:eastAsia="Times New Roman" w:hAnsi="Calibri" w:cs="Calibri"/>
                                              <w:color w:val="106B62"/>
                                            </w:rPr>
                                            <w:br/>
                                          </w:r>
                                          <w:r w:rsidRPr="00DF5C2E">
                                            <w:rPr>
                                              <w:rFonts w:ascii="Calibri" w:eastAsia="Times New Roman" w:hAnsi="Calibri" w:cs="Calibri"/>
                                              <w:color w:val="106B62"/>
                                            </w:rPr>
                                            <w:br/>
                                            <w:t>An election had been expected this year and we have long been gearing up for this. Our influencing and lobbying work in recent months has included briefing numerous politicians and the health policy teams from all parties, raising awareness of core pharmacy issues in the media, and setting out clear asks for the future, including in the joint </w:t>
                                          </w:r>
                                          <w:hyperlink r:id="rId10" w:history="1">
                                            <w:r w:rsidRPr="00DF5C2E">
                                              <w:rPr>
                                                <w:rStyle w:val="Hyperlink"/>
                                                <w:rFonts w:ascii="Calibri" w:eastAsia="Times New Roman" w:hAnsi="Calibri" w:cs="Calibri"/>
                                                <w:color w:val="C600B5"/>
                                              </w:rPr>
                                              <w:t>#VotePharmacy Manifesto</w:t>
                                            </w:r>
                                          </w:hyperlink>
                                          <w:r w:rsidRPr="00DF5C2E">
                                            <w:rPr>
                                              <w:rFonts w:ascii="Calibri" w:eastAsia="Times New Roman" w:hAnsi="Calibri" w:cs="Calibri"/>
                                              <w:color w:val="106B62"/>
                                            </w:rPr>
                                            <w:t>.</w:t>
                                          </w:r>
                                          <w:r w:rsidRPr="00DF5C2E">
                                            <w:rPr>
                                              <w:rFonts w:ascii="Calibri" w:eastAsia="Times New Roman" w:hAnsi="Calibri" w:cs="Calibri"/>
                                              <w:color w:val="106B62"/>
                                            </w:rPr>
                                            <w:br/>
                                            <w:t> </w:t>
                                          </w:r>
                                          <w:r w:rsidRPr="00DF5C2E">
                                            <w:rPr>
                                              <w:rFonts w:ascii="Calibri" w:eastAsia="Times New Roman" w:hAnsi="Calibri" w:cs="Calibri"/>
                                              <w:color w:val="106B62"/>
                                            </w:rPr>
                                            <w:br/>
                                            <w:t>An election campaigning period is a good time to reach out to political parties and prospective candidates to get them thinking about community pharmacies. We have begun contacting a wide list of Prospective Parliamentary Candidates, working with LPCs to arrange pharmacy visits, and are ready to brief new MPs when they take office.</w:t>
                                          </w:r>
                                          <w:r w:rsidRPr="00DF5C2E">
                                            <w:rPr>
                                              <w:rFonts w:ascii="Calibri" w:eastAsia="Times New Roman" w:hAnsi="Calibri" w:cs="Calibri"/>
                                              <w:color w:val="106B62"/>
                                            </w:rPr>
                                            <w:br/>
                                          </w:r>
                                          <w:r w:rsidRPr="00DF5C2E">
                                            <w:rPr>
                                              <w:rFonts w:ascii="Calibri" w:eastAsia="Times New Roman" w:hAnsi="Calibri" w:cs="Calibri"/>
                                              <w:color w:val="106B62"/>
                                            </w:rPr>
                                            <w:br/>
                                            <w:t>Community pharmacy owners and their team members are encouraged to help amplify our national work by contacting their local election candidates. We are updating our resources and guidance to assist with these efforts.</w:t>
                                          </w:r>
                                        </w:p>
                                      </w:tc>
                                    </w:tr>
                                  </w:tbl>
                                  <w:p w14:paraId="332BAFF1" w14:textId="77777777" w:rsidR="00DF5C2E" w:rsidRPr="00DF5C2E" w:rsidRDefault="00DF5C2E" w:rsidP="00DF5C2E">
                                    <w:pPr>
                                      <w:rPr>
                                        <w:rFonts w:ascii="Calibri" w:eastAsia="Times New Roman" w:hAnsi="Calibri" w:cs="Calibri"/>
                                        <w:sz w:val="20"/>
                                        <w:szCs w:val="20"/>
                                      </w:rPr>
                                    </w:pPr>
                                  </w:p>
                                </w:tc>
                              </w:tr>
                            </w:tbl>
                            <w:p w14:paraId="3AD620A1" w14:textId="77777777" w:rsidR="00DF5C2E" w:rsidRPr="00DF5C2E" w:rsidRDefault="00DF5C2E" w:rsidP="00DF5C2E">
                              <w:pPr>
                                <w:rPr>
                                  <w:rFonts w:ascii="Calibri" w:eastAsia="Times New Roman" w:hAnsi="Calibri" w:cs="Calibri"/>
                                  <w:sz w:val="20"/>
                                  <w:szCs w:val="20"/>
                                </w:rPr>
                              </w:pPr>
                            </w:p>
                          </w:tc>
                        </w:tr>
                      </w:tbl>
                      <w:p w14:paraId="18D14351" w14:textId="77777777" w:rsidR="00DF5C2E" w:rsidRPr="00DF5C2E" w:rsidRDefault="00DF5C2E" w:rsidP="00DF5C2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DF5C2E" w:rsidRPr="00DF5C2E" w14:paraId="096768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F5C2E" w:rsidRPr="00DF5C2E" w14:paraId="1B983EC3" w14:textId="77777777">
                                <w:tc>
                                  <w:tcPr>
                                    <w:tcW w:w="0" w:type="auto"/>
                                    <w:tcMar>
                                      <w:top w:w="0" w:type="dxa"/>
                                      <w:left w:w="135" w:type="dxa"/>
                                      <w:bottom w:w="0" w:type="dxa"/>
                                      <w:right w:w="135" w:type="dxa"/>
                                    </w:tcMar>
                                    <w:hideMark/>
                                  </w:tcPr>
                                  <w:p w14:paraId="2F103399" w14:textId="299CA4F9" w:rsidR="00DF5C2E" w:rsidRPr="00DF5C2E" w:rsidRDefault="00DF5C2E" w:rsidP="00DF5C2E">
                                    <w:pPr>
                                      <w:jc w:val="center"/>
                                      <w:rPr>
                                        <w:rFonts w:ascii="Calibri" w:eastAsia="Times New Roman" w:hAnsi="Calibri" w:cs="Calibri"/>
                                      </w:rPr>
                                    </w:pPr>
                                    <w:r w:rsidRPr="00DF5C2E">
                                      <w:rPr>
                                        <w:rFonts w:ascii="Calibri" w:eastAsia="Times New Roman" w:hAnsi="Calibri" w:cs="Calibri"/>
                                        <w:noProof/>
                                        <w:color w:val="0000FF"/>
                                      </w:rPr>
                                      <w:lastRenderedPageBreak/>
                                      <w:drawing>
                                        <wp:inline distT="0" distB="0" distL="0" distR="0" wp14:anchorId="1BB7015E" wp14:editId="163CE78C">
                                          <wp:extent cx="5372100" cy="3019425"/>
                                          <wp:effectExtent l="0" t="0" r="0" b="9525"/>
                                          <wp:docPr id="2113970237" name="Picture 8">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3AAC91F0" w14:textId="77777777" w:rsidR="00DF5C2E" w:rsidRPr="00DF5C2E" w:rsidRDefault="00DF5C2E" w:rsidP="00DF5C2E">
                              <w:pPr>
                                <w:rPr>
                                  <w:rFonts w:ascii="Calibri" w:eastAsia="Times New Roman" w:hAnsi="Calibri" w:cs="Calibri"/>
                                  <w:sz w:val="20"/>
                                  <w:szCs w:val="20"/>
                                </w:rPr>
                              </w:pPr>
                            </w:p>
                          </w:tc>
                        </w:tr>
                        <w:tr w:rsidR="00DF5C2E" w:rsidRPr="00DF5C2E" w14:paraId="57D5C356"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388"/>
                              </w:tblGrid>
                              <w:tr w:rsidR="00DF5C2E" w:rsidRPr="00DF5C2E" w14:paraId="60DF3F8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969F4C0" w14:textId="77777777" w:rsidR="00DF5C2E" w:rsidRPr="00DF5C2E" w:rsidRDefault="00DF5C2E" w:rsidP="00DF5C2E">
                                    <w:pPr>
                                      <w:jc w:val="center"/>
                                      <w:rPr>
                                        <w:rFonts w:ascii="Calibri" w:eastAsia="Times New Roman" w:hAnsi="Calibri" w:cs="Calibri"/>
                                      </w:rPr>
                                    </w:pPr>
                                    <w:hyperlink r:id="rId14" w:tgtFrame="_blank" w:tooltip="Read more" w:history="1">
                                      <w:r w:rsidRPr="00DF5C2E">
                                        <w:rPr>
                                          <w:rStyle w:val="Hyperlink"/>
                                          <w:rFonts w:ascii="Calibri" w:eastAsia="Times New Roman" w:hAnsi="Calibri" w:cs="Calibri"/>
                                          <w:b/>
                                          <w:bCs/>
                                          <w:color w:val="CB00BA"/>
                                        </w:rPr>
                                        <w:t>Read more</w:t>
                                      </w:r>
                                    </w:hyperlink>
                                    <w:r w:rsidRPr="00DF5C2E">
                                      <w:rPr>
                                        <w:rFonts w:ascii="Calibri" w:eastAsia="Times New Roman" w:hAnsi="Calibri" w:cs="Calibri"/>
                                      </w:rPr>
                                      <w:t xml:space="preserve"> </w:t>
                                    </w:r>
                                  </w:p>
                                </w:tc>
                              </w:tr>
                            </w:tbl>
                            <w:p w14:paraId="6F959082" w14:textId="77777777" w:rsidR="00DF5C2E" w:rsidRPr="00DF5C2E" w:rsidRDefault="00DF5C2E" w:rsidP="00DF5C2E">
                              <w:pPr>
                                <w:rPr>
                                  <w:rFonts w:ascii="Calibri" w:eastAsia="Times New Roman" w:hAnsi="Calibri" w:cs="Calibri"/>
                                  <w:sz w:val="20"/>
                                  <w:szCs w:val="20"/>
                                </w:rPr>
                              </w:pPr>
                            </w:p>
                          </w:tc>
                        </w:tr>
                        <w:tr w:rsidR="00DF5C2E" w:rsidRPr="00DF5C2E" w14:paraId="5DEEAF5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F5C2E" w:rsidRPr="00DF5C2E" w14:paraId="7206B8BD" w14:textId="77777777">
                                <w:tc>
                                  <w:tcPr>
                                    <w:tcW w:w="0" w:type="auto"/>
                                    <w:tcBorders>
                                      <w:top w:val="single" w:sz="12" w:space="0" w:color="106B62"/>
                                      <w:left w:val="nil"/>
                                      <w:bottom w:val="nil"/>
                                      <w:right w:val="nil"/>
                                    </w:tcBorders>
                                    <w:vAlign w:val="center"/>
                                    <w:hideMark/>
                                  </w:tcPr>
                                  <w:p w14:paraId="0B41AFEC" w14:textId="77777777" w:rsidR="00DF5C2E" w:rsidRPr="00DF5C2E" w:rsidRDefault="00DF5C2E" w:rsidP="00DF5C2E">
                                    <w:pPr>
                                      <w:rPr>
                                        <w:rFonts w:ascii="Calibri" w:eastAsia="Times New Roman" w:hAnsi="Calibri" w:cs="Calibri"/>
                                      </w:rPr>
                                    </w:pPr>
                                  </w:p>
                                </w:tc>
                              </w:tr>
                            </w:tbl>
                            <w:p w14:paraId="06EA19DC" w14:textId="77777777" w:rsidR="00DF5C2E" w:rsidRPr="00DF5C2E" w:rsidRDefault="00DF5C2E" w:rsidP="00DF5C2E">
                              <w:pPr>
                                <w:rPr>
                                  <w:rFonts w:ascii="Calibri" w:eastAsia="Times New Roman" w:hAnsi="Calibri" w:cs="Calibri"/>
                                  <w:sz w:val="20"/>
                                  <w:szCs w:val="20"/>
                                </w:rPr>
                              </w:pPr>
                            </w:p>
                          </w:tc>
                        </w:tr>
                        <w:tr w:rsidR="00DF5C2E" w:rsidRPr="00DF5C2E" w14:paraId="58EF64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F5C2E" w:rsidRPr="00DF5C2E" w14:paraId="1E413F5D" w14:textId="77777777">
                                <w:tc>
                                  <w:tcPr>
                                    <w:tcW w:w="0" w:type="auto"/>
                                    <w:tcMar>
                                      <w:top w:w="0" w:type="dxa"/>
                                      <w:left w:w="135" w:type="dxa"/>
                                      <w:bottom w:w="0" w:type="dxa"/>
                                      <w:right w:w="135" w:type="dxa"/>
                                    </w:tcMar>
                                    <w:hideMark/>
                                  </w:tcPr>
                                  <w:p w14:paraId="2DB89BE4" w14:textId="0CE1C8C8" w:rsidR="00DF5C2E" w:rsidRPr="00DF5C2E" w:rsidRDefault="00DF5C2E" w:rsidP="00DF5C2E">
                                    <w:pPr>
                                      <w:jc w:val="center"/>
                                      <w:rPr>
                                        <w:rFonts w:ascii="Calibri" w:eastAsia="Times New Roman" w:hAnsi="Calibri" w:cs="Calibri"/>
                                      </w:rPr>
                                    </w:pPr>
                                    <w:r w:rsidRPr="00DF5C2E">
                                      <w:rPr>
                                        <w:rFonts w:ascii="Calibri" w:eastAsia="Times New Roman" w:hAnsi="Calibri" w:cs="Calibri"/>
                                        <w:noProof/>
                                        <w:color w:val="0000FF"/>
                                      </w:rPr>
                                      <w:drawing>
                                        <wp:inline distT="0" distB="0" distL="0" distR="0" wp14:anchorId="56BC457E" wp14:editId="708DD999">
                                          <wp:extent cx="5372100" cy="1790700"/>
                                          <wp:effectExtent l="0" t="0" r="0" b="0"/>
                                          <wp:docPr id="756458525"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8289BD7" w14:textId="77777777" w:rsidR="00DF5C2E" w:rsidRPr="00DF5C2E" w:rsidRDefault="00DF5C2E" w:rsidP="00DF5C2E">
                              <w:pPr>
                                <w:rPr>
                                  <w:rFonts w:ascii="Calibri" w:eastAsia="Times New Roman" w:hAnsi="Calibri" w:cs="Calibri"/>
                                  <w:sz w:val="20"/>
                                  <w:szCs w:val="20"/>
                                </w:rPr>
                              </w:pPr>
                            </w:p>
                          </w:tc>
                        </w:tr>
                        <w:tr w:rsidR="00DF5C2E" w:rsidRPr="00DF5C2E" w14:paraId="724748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F5C2E" w:rsidRPr="00DF5C2E" w14:paraId="252FFC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F5C2E" w:rsidRPr="00DF5C2E" w14:paraId="4108A138" w14:textId="77777777">
                                      <w:tc>
                                        <w:tcPr>
                                          <w:tcW w:w="0" w:type="auto"/>
                                          <w:tcMar>
                                            <w:top w:w="0" w:type="dxa"/>
                                            <w:left w:w="270" w:type="dxa"/>
                                            <w:bottom w:w="135" w:type="dxa"/>
                                            <w:right w:w="270" w:type="dxa"/>
                                          </w:tcMar>
                                          <w:hideMark/>
                                        </w:tcPr>
                                        <w:p w14:paraId="6AEF6D4E" w14:textId="77777777" w:rsidR="00DF5C2E" w:rsidRDefault="00DF5C2E" w:rsidP="00DF5C2E">
                                          <w:pPr>
                                            <w:rPr>
                                              <w:rFonts w:ascii="Calibri" w:eastAsia="Times New Roman" w:hAnsi="Calibri" w:cs="Calibri"/>
                                              <w:color w:val="106B62"/>
                                            </w:rPr>
                                          </w:pPr>
                                          <w:r w:rsidRPr="00DF5C2E">
                                            <w:rPr>
                                              <w:rFonts w:ascii="Calibri" w:eastAsia="Times New Roman" w:hAnsi="Calibri" w:cs="Calibri"/>
                                              <w:color w:val="106B62"/>
                                            </w:rPr>
                                            <w:t>Community Pharmacy England has published the third of a series of articles to help pharmacy owners and their teams maximise the potential of the Hypertension Case-finding Service (HCFS). </w:t>
                                          </w:r>
                                        </w:p>
                                        <w:p w14:paraId="67730785" w14:textId="77777777" w:rsidR="00DF5C2E" w:rsidRPr="00DF5C2E" w:rsidRDefault="00DF5C2E" w:rsidP="00DF5C2E">
                                          <w:pPr>
                                            <w:rPr>
                                              <w:rFonts w:ascii="Calibri" w:eastAsia="Times New Roman" w:hAnsi="Calibri" w:cs="Calibri"/>
                                              <w:color w:val="106B62"/>
                                            </w:rPr>
                                          </w:pPr>
                                        </w:p>
                                        <w:p w14:paraId="7E412AAA" w14:textId="77777777" w:rsidR="00DF5C2E" w:rsidRDefault="00DF5C2E" w:rsidP="00DF5C2E">
                                          <w:pPr>
                                            <w:rPr>
                                              <w:rFonts w:ascii="Calibri" w:hAnsi="Calibri" w:cs="Calibri"/>
                                              <w:color w:val="106B62"/>
                                            </w:rPr>
                                          </w:pPr>
                                          <w:r w:rsidRPr="00DF5C2E">
                                            <w:rPr>
                                              <w:rFonts w:ascii="Calibri" w:hAnsi="Calibri" w:cs="Calibri"/>
                                              <w:color w:val="106B62"/>
                                            </w:rPr>
                                            <w:t>This article emphasises the importance of engaging with local general practices (GPs) and primary care networks to ensure they are aware that patients can be referred to pharmacies for blood pressure checks. Additionally, the article highlights beneficial resources and showcases examples of collaborative working between general practices and community pharmacies.</w:t>
                                          </w:r>
                                        </w:p>
                                        <w:p w14:paraId="3312AC99" w14:textId="77777777" w:rsidR="00DF5C2E" w:rsidRPr="00DF5C2E" w:rsidRDefault="00DF5C2E" w:rsidP="00DF5C2E">
                                          <w:pPr>
                                            <w:rPr>
                                              <w:rFonts w:ascii="Calibri" w:hAnsi="Calibri" w:cs="Calibri"/>
                                              <w:color w:val="106B62"/>
                                            </w:rPr>
                                          </w:pPr>
                                        </w:p>
                                        <w:p w14:paraId="250EBA2A" w14:textId="77777777" w:rsidR="00DF5C2E" w:rsidRPr="00DF5C2E" w:rsidRDefault="00DF5C2E" w:rsidP="00DF5C2E">
                                          <w:pPr>
                                            <w:rPr>
                                              <w:rFonts w:ascii="Calibri" w:eastAsia="Times New Roman" w:hAnsi="Calibri" w:cs="Calibri"/>
                                              <w:color w:val="106B62"/>
                                            </w:rPr>
                                          </w:pPr>
                                          <w:hyperlink r:id="rId18" w:tgtFrame="_blank" w:history="1">
                                            <w:r w:rsidRPr="00DF5C2E">
                                              <w:rPr>
                                                <w:rStyle w:val="Hyperlink"/>
                                                <w:rFonts w:ascii="Calibri" w:eastAsia="Times New Roman" w:hAnsi="Calibri" w:cs="Calibri"/>
                                                <w:color w:val="C600B5"/>
                                              </w:rPr>
                                              <w:t>Learn more and access the resources</w:t>
                                            </w:r>
                                          </w:hyperlink>
                                          <w:r w:rsidRPr="00DF5C2E">
                                            <w:rPr>
                                              <w:rFonts w:ascii="Calibri" w:eastAsia="Times New Roman" w:hAnsi="Calibri" w:cs="Calibri"/>
                                              <w:color w:val="106B62"/>
                                            </w:rPr>
                                            <w:t xml:space="preserve"> </w:t>
                                          </w:r>
                                        </w:p>
                                      </w:tc>
                                    </w:tr>
                                  </w:tbl>
                                  <w:p w14:paraId="031DB185" w14:textId="77777777" w:rsidR="00DF5C2E" w:rsidRPr="00DF5C2E" w:rsidRDefault="00DF5C2E" w:rsidP="00DF5C2E">
                                    <w:pPr>
                                      <w:rPr>
                                        <w:rFonts w:ascii="Calibri" w:eastAsia="Times New Roman" w:hAnsi="Calibri" w:cs="Calibri"/>
                                        <w:sz w:val="20"/>
                                        <w:szCs w:val="20"/>
                                      </w:rPr>
                                    </w:pPr>
                                  </w:p>
                                </w:tc>
                              </w:tr>
                            </w:tbl>
                            <w:p w14:paraId="3CF3DBE2" w14:textId="77777777" w:rsidR="00DF5C2E" w:rsidRPr="00DF5C2E" w:rsidRDefault="00DF5C2E" w:rsidP="00DF5C2E">
                              <w:pPr>
                                <w:rPr>
                                  <w:rFonts w:ascii="Calibri" w:eastAsia="Times New Roman" w:hAnsi="Calibri" w:cs="Calibri"/>
                                  <w:sz w:val="20"/>
                                  <w:szCs w:val="20"/>
                                </w:rPr>
                              </w:pPr>
                            </w:p>
                          </w:tc>
                        </w:tr>
                        <w:tr w:rsidR="00DF5C2E" w:rsidRPr="00DF5C2E" w14:paraId="4D22F10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F5C2E" w:rsidRPr="00DF5C2E" w14:paraId="444DBA08" w14:textId="77777777">
                                <w:tc>
                                  <w:tcPr>
                                    <w:tcW w:w="0" w:type="auto"/>
                                    <w:tcBorders>
                                      <w:top w:val="single" w:sz="12" w:space="0" w:color="106B62"/>
                                      <w:left w:val="nil"/>
                                      <w:bottom w:val="nil"/>
                                      <w:right w:val="nil"/>
                                    </w:tcBorders>
                                    <w:vAlign w:val="center"/>
                                    <w:hideMark/>
                                  </w:tcPr>
                                  <w:p w14:paraId="01340919" w14:textId="77777777" w:rsidR="00DF5C2E" w:rsidRPr="00DF5C2E" w:rsidRDefault="00DF5C2E" w:rsidP="00DF5C2E">
                                    <w:pPr>
                                      <w:rPr>
                                        <w:rFonts w:ascii="Calibri" w:eastAsia="Times New Roman" w:hAnsi="Calibri" w:cs="Calibri"/>
                                      </w:rPr>
                                    </w:pPr>
                                  </w:p>
                                </w:tc>
                              </w:tr>
                            </w:tbl>
                            <w:p w14:paraId="74E6965A" w14:textId="77777777" w:rsidR="00DF5C2E" w:rsidRPr="00DF5C2E" w:rsidRDefault="00DF5C2E" w:rsidP="00DF5C2E">
                              <w:pPr>
                                <w:rPr>
                                  <w:rFonts w:ascii="Calibri" w:eastAsia="Times New Roman" w:hAnsi="Calibri" w:cs="Calibri"/>
                                  <w:sz w:val="20"/>
                                  <w:szCs w:val="20"/>
                                </w:rPr>
                              </w:pPr>
                            </w:p>
                          </w:tc>
                        </w:tr>
                      </w:tbl>
                      <w:p w14:paraId="5084AC5F" w14:textId="77777777" w:rsidR="00DF5C2E" w:rsidRPr="00DF5C2E" w:rsidRDefault="00DF5C2E" w:rsidP="00DF5C2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DF5C2E" w:rsidRPr="00DF5C2E" w14:paraId="7026C6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F5C2E" w:rsidRPr="00DF5C2E" w14:paraId="0FF62A7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F5C2E" w:rsidRPr="00DF5C2E" w14:paraId="7E7EFBD9" w14:textId="77777777">
                                      <w:tc>
                                        <w:tcPr>
                                          <w:tcW w:w="0" w:type="auto"/>
                                          <w:tcMar>
                                            <w:top w:w="0" w:type="dxa"/>
                                            <w:left w:w="270" w:type="dxa"/>
                                            <w:bottom w:w="135" w:type="dxa"/>
                                            <w:right w:w="270" w:type="dxa"/>
                                          </w:tcMar>
                                          <w:hideMark/>
                                        </w:tcPr>
                                        <w:p w14:paraId="0CD59FC4" w14:textId="77777777" w:rsidR="00DF5C2E" w:rsidRPr="00DF5C2E" w:rsidRDefault="00DF5C2E" w:rsidP="00DF5C2E">
                                          <w:pPr>
                                            <w:pStyle w:val="Heading2"/>
                                            <w:spacing w:before="0" w:after="0"/>
                                            <w:rPr>
                                              <w:rFonts w:ascii="Calibri" w:eastAsia="Times New Roman" w:hAnsi="Calibri" w:cs="Calibri"/>
                                            </w:rPr>
                                          </w:pPr>
                                          <w:r w:rsidRPr="00DF5C2E">
                                            <w:rPr>
                                              <w:rFonts w:ascii="Calibri" w:eastAsia="Times New Roman" w:hAnsi="Calibri" w:cs="Calibri"/>
                                            </w:rPr>
                                            <w:lastRenderedPageBreak/>
                                            <w:t>Medicine Supply updates</w:t>
                                          </w:r>
                                        </w:p>
                                        <w:p w14:paraId="7A5EE137" w14:textId="77777777" w:rsidR="00DF5C2E" w:rsidRPr="00DF5C2E" w:rsidRDefault="00DF5C2E" w:rsidP="00DF5C2E">
                                          <w:pPr>
                                            <w:rPr>
                                              <w:rFonts w:ascii="Calibri" w:hAnsi="Calibri" w:cs="Calibri"/>
                                              <w:color w:val="106B62"/>
                                            </w:rPr>
                                          </w:pPr>
                                          <w:r w:rsidRPr="00DF5C2E">
                                            <w:rPr>
                                              <w:rStyle w:val="Strong"/>
                                              <w:rFonts w:ascii="Calibri" w:hAnsi="Calibri" w:cs="Calibri"/>
                                              <w:color w:val="106B62"/>
                                            </w:rPr>
                                            <w:t>New Serious Shortage Protocols issued </w:t>
                                          </w:r>
                                          <w:r w:rsidRPr="00DF5C2E">
                                            <w:rPr>
                                              <w:rFonts w:ascii="Calibri" w:hAnsi="Calibri" w:cs="Calibri"/>
                                              <w:color w:val="106B62"/>
                                            </w:rPr>
                                            <w:br/>
                                            <w:t>The Department of Health and Social Care (DHSC) has issued Serious Supply Protocols (SSPs) today for the following medication: (click the hyperlinks below for more information)</w:t>
                                          </w:r>
                                        </w:p>
                                        <w:p w14:paraId="24F2F1F8" w14:textId="77777777" w:rsidR="00DF5C2E" w:rsidRPr="00DF5C2E" w:rsidRDefault="00DF5C2E" w:rsidP="00DF5C2E">
                                          <w:pPr>
                                            <w:numPr>
                                              <w:ilvl w:val="0"/>
                                              <w:numId w:val="1"/>
                                            </w:numPr>
                                            <w:rPr>
                                              <w:rFonts w:ascii="Calibri" w:eastAsia="Times New Roman" w:hAnsi="Calibri" w:cs="Calibri"/>
                                              <w:color w:val="106B62"/>
                                            </w:rPr>
                                          </w:pPr>
                                          <w:hyperlink r:id="rId19" w:tgtFrame="_blank" w:history="1">
                                            <w:r w:rsidRPr="00DF5C2E">
                                              <w:rPr>
                                                <w:rStyle w:val="Hyperlink"/>
                                                <w:rFonts w:ascii="Calibri" w:eastAsia="Times New Roman" w:hAnsi="Calibri" w:cs="Calibri"/>
                                                <w:color w:val="C600B5"/>
                                              </w:rPr>
                                              <w:t>Creon® 10000 gastro-resistant capsules</w:t>
                                            </w:r>
                                          </w:hyperlink>
                                        </w:p>
                                        <w:p w14:paraId="17397BA8" w14:textId="77777777" w:rsidR="00DF5C2E" w:rsidRPr="00DF5C2E" w:rsidRDefault="00DF5C2E" w:rsidP="00DF5C2E">
                                          <w:pPr>
                                            <w:numPr>
                                              <w:ilvl w:val="0"/>
                                              <w:numId w:val="1"/>
                                            </w:numPr>
                                            <w:rPr>
                                              <w:rFonts w:ascii="Calibri" w:eastAsia="Times New Roman" w:hAnsi="Calibri" w:cs="Calibri"/>
                                              <w:color w:val="106B62"/>
                                            </w:rPr>
                                          </w:pPr>
                                          <w:hyperlink r:id="rId20" w:tgtFrame="_blank" w:history="1">
                                            <w:r w:rsidRPr="00DF5C2E">
                                              <w:rPr>
                                                <w:rStyle w:val="Hyperlink"/>
                                                <w:rFonts w:ascii="Calibri" w:eastAsia="Times New Roman" w:hAnsi="Calibri" w:cs="Calibri"/>
                                                <w:color w:val="C600B5"/>
                                              </w:rPr>
                                              <w:t>Creon® 25000 gastro-resistant capsules</w:t>
                                            </w:r>
                                          </w:hyperlink>
                                        </w:p>
                                        <w:p w14:paraId="7E53CC01" w14:textId="77777777" w:rsidR="00DF5C2E" w:rsidRDefault="00DF5C2E" w:rsidP="00DF5C2E">
                                          <w:pPr>
                                            <w:rPr>
                                              <w:rStyle w:val="Strong"/>
                                              <w:rFonts w:ascii="Calibri" w:eastAsia="Times New Roman" w:hAnsi="Calibri" w:cs="Calibri"/>
                                              <w:color w:val="106B62"/>
                                            </w:rPr>
                                          </w:pPr>
                                        </w:p>
                                        <w:p w14:paraId="1349973A" w14:textId="6E744A50" w:rsidR="00DF5C2E" w:rsidRPr="00DF5C2E" w:rsidRDefault="00DF5C2E" w:rsidP="00DF5C2E">
                                          <w:pPr>
                                            <w:rPr>
                                              <w:rFonts w:ascii="Calibri" w:eastAsia="Times New Roman" w:hAnsi="Calibri" w:cs="Calibri"/>
                                              <w:color w:val="106B62"/>
                                            </w:rPr>
                                          </w:pPr>
                                          <w:r w:rsidRPr="00DF5C2E">
                                            <w:rPr>
                                              <w:rStyle w:val="Strong"/>
                                              <w:rFonts w:ascii="Calibri" w:eastAsia="Times New Roman" w:hAnsi="Calibri" w:cs="Calibri"/>
                                              <w:color w:val="106B62"/>
                                            </w:rPr>
                                            <w:t>Further supply notices</w:t>
                                          </w:r>
                                          <w:r w:rsidRPr="00DF5C2E">
                                            <w:rPr>
                                              <w:rFonts w:ascii="Calibri" w:eastAsia="Times New Roman" w:hAnsi="Calibri" w:cs="Calibri"/>
                                              <w:color w:val="106B62"/>
                                            </w:rPr>
                                            <w:br/>
                                            <w:t xml:space="preserve">DHSC has also issued </w:t>
                                          </w:r>
                                          <w:r w:rsidRPr="00DF5C2E">
                                            <w:rPr>
                                              <w:rStyle w:val="Strong"/>
                                              <w:rFonts w:ascii="Calibri" w:eastAsia="Times New Roman" w:hAnsi="Calibri" w:cs="Calibri"/>
                                              <w:color w:val="106B62"/>
                                            </w:rPr>
                                            <w:t>a</w:t>
                                          </w:r>
                                          <w:r w:rsidRPr="00DF5C2E">
                                            <w:rPr>
                                              <w:rFonts w:ascii="Calibri" w:eastAsia="Times New Roman" w:hAnsi="Calibri" w:cs="Calibri"/>
                                              <w:color w:val="106B62"/>
                                            </w:rPr>
                                            <w:t xml:space="preserve"> </w:t>
                                          </w:r>
                                          <w:r w:rsidRPr="00DF5C2E">
                                            <w:rPr>
                                              <w:rStyle w:val="Strong"/>
                                              <w:rFonts w:ascii="Calibri" w:eastAsia="Times New Roman" w:hAnsi="Calibri" w:cs="Calibri"/>
                                              <w:color w:val="106B62"/>
                                            </w:rPr>
                                            <w:t>national patient safety alert</w:t>
                                          </w:r>
                                          <w:r w:rsidRPr="00DF5C2E">
                                            <w:rPr>
                                              <w:rFonts w:ascii="Calibri" w:eastAsia="Times New Roman" w:hAnsi="Calibri" w:cs="Calibri"/>
                                              <w:color w:val="106B62"/>
                                            </w:rPr>
                                            <w:t xml:space="preserve"> and </w:t>
                                          </w:r>
                                          <w:r w:rsidRPr="00DF5C2E">
                                            <w:rPr>
                                              <w:rStyle w:val="Strong"/>
                                              <w:rFonts w:ascii="Calibri" w:eastAsia="Times New Roman" w:hAnsi="Calibri" w:cs="Calibri"/>
                                              <w:color w:val="106B62"/>
                                            </w:rPr>
                                            <w:t>medicine supply notifications</w:t>
                                          </w:r>
                                          <w:r w:rsidRPr="00DF5C2E">
                                            <w:rPr>
                                              <w:rFonts w:ascii="Calibri" w:eastAsia="Times New Roman" w:hAnsi="Calibri" w:cs="Calibri"/>
                                              <w:color w:val="106B62"/>
                                            </w:rPr>
                                            <w:t xml:space="preserve"> for the following items (click the hyperlinks below for more information): </w:t>
                                          </w:r>
                                        </w:p>
                                        <w:p w14:paraId="093B5295" w14:textId="77777777" w:rsidR="00DF5C2E" w:rsidRPr="00DF5C2E" w:rsidRDefault="00DF5C2E" w:rsidP="00DF5C2E">
                                          <w:pPr>
                                            <w:numPr>
                                              <w:ilvl w:val="0"/>
                                              <w:numId w:val="2"/>
                                            </w:numPr>
                                            <w:rPr>
                                              <w:rFonts w:ascii="Calibri" w:eastAsia="Times New Roman" w:hAnsi="Calibri" w:cs="Calibri"/>
                                              <w:color w:val="106B62"/>
                                            </w:rPr>
                                          </w:pPr>
                                          <w:hyperlink r:id="rId21" w:tgtFrame="_blank" w:history="1">
                                            <w:r w:rsidRPr="00DF5C2E">
                                              <w:rPr>
                                                <w:rStyle w:val="Hyperlink"/>
                                                <w:rFonts w:ascii="Calibri" w:eastAsia="Times New Roman" w:hAnsi="Calibri" w:cs="Calibri"/>
                                                <w:color w:val="C600B5"/>
                                              </w:rPr>
                                              <w:t>National Patient Safety Alert: Shortage of Pancreatic enzyme replacement therapy (PERT)</w:t>
                                            </w:r>
                                          </w:hyperlink>
                                        </w:p>
                                        <w:p w14:paraId="43DBCEAF" w14:textId="77777777" w:rsidR="00DF5C2E" w:rsidRPr="00DF5C2E" w:rsidRDefault="00DF5C2E" w:rsidP="00DF5C2E">
                                          <w:pPr>
                                            <w:numPr>
                                              <w:ilvl w:val="0"/>
                                              <w:numId w:val="2"/>
                                            </w:numPr>
                                            <w:rPr>
                                              <w:rFonts w:ascii="Calibri" w:eastAsia="Times New Roman" w:hAnsi="Calibri" w:cs="Calibri"/>
                                              <w:color w:val="106B62"/>
                                            </w:rPr>
                                          </w:pPr>
                                          <w:hyperlink r:id="rId22" w:tgtFrame="_blank" w:history="1">
                                            <w:r w:rsidRPr="00DF5C2E">
                                              <w:rPr>
                                                <w:rStyle w:val="Hyperlink"/>
                                                <w:rFonts w:ascii="Calibri" w:eastAsia="Times New Roman" w:hAnsi="Calibri" w:cs="Calibri"/>
                                                <w:color w:val="C600B5"/>
                                              </w:rPr>
                                              <w:t>Nortriptyline 10mg/5ml and 25mg/5ml oral solution sugar-free</w:t>
                                            </w:r>
                                          </w:hyperlink>
                                        </w:p>
                                        <w:p w14:paraId="6294DE06" w14:textId="77777777" w:rsidR="00DF5C2E" w:rsidRPr="00DF5C2E" w:rsidRDefault="00DF5C2E" w:rsidP="00DF5C2E">
                                          <w:pPr>
                                            <w:numPr>
                                              <w:ilvl w:val="0"/>
                                              <w:numId w:val="2"/>
                                            </w:numPr>
                                            <w:rPr>
                                              <w:rFonts w:ascii="Calibri" w:eastAsia="Times New Roman" w:hAnsi="Calibri" w:cs="Calibri"/>
                                              <w:color w:val="106B62"/>
                                            </w:rPr>
                                          </w:pPr>
                                          <w:hyperlink r:id="rId23" w:tgtFrame="_blank" w:history="1">
                                            <w:r w:rsidRPr="00DF5C2E">
                                              <w:rPr>
                                                <w:rStyle w:val="Hyperlink"/>
                                                <w:rFonts w:ascii="Calibri" w:eastAsia="Times New Roman" w:hAnsi="Calibri" w:cs="Calibri"/>
                                                <w:color w:val="C600B5"/>
                                              </w:rPr>
                                              <w:t>Clarithromycin 125mg/5ml and 250mg/5ml oral suspensions</w:t>
                                            </w:r>
                                          </w:hyperlink>
                                        </w:p>
                                        <w:p w14:paraId="04166CD7" w14:textId="77777777" w:rsidR="00DF5C2E" w:rsidRPr="00DF5C2E" w:rsidRDefault="00DF5C2E" w:rsidP="00DF5C2E">
                                          <w:pPr>
                                            <w:numPr>
                                              <w:ilvl w:val="0"/>
                                              <w:numId w:val="2"/>
                                            </w:numPr>
                                            <w:rPr>
                                              <w:rFonts w:ascii="Calibri" w:eastAsia="Times New Roman" w:hAnsi="Calibri" w:cs="Calibri"/>
                                              <w:color w:val="106B62"/>
                                            </w:rPr>
                                          </w:pPr>
                                          <w:hyperlink r:id="rId24" w:tgtFrame="_blank" w:history="1">
                                            <w:r w:rsidRPr="00DF5C2E">
                                              <w:rPr>
                                                <w:rStyle w:val="Hyperlink"/>
                                                <w:rFonts w:ascii="Calibri" w:eastAsia="Times New Roman" w:hAnsi="Calibri" w:cs="Calibri"/>
                                                <w:color w:val="C600B5"/>
                                              </w:rPr>
                                              <w:t>Salbutamol 2.5mg/2.5ml and 5mg/2.5ml nebuliser liquid unit dose vials</w:t>
                                            </w:r>
                                          </w:hyperlink>
                                        </w:p>
                                        <w:p w14:paraId="24957F2F" w14:textId="77777777" w:rsidR="00DF5C2E" w:rsidRDefault="00DF5C2E" w:rsidP="00DF5C2E">
                                          <w:pPr>
                                            <w:rPr>
                                              <w:rFonts w:ascii="Calibri" w:eastAsia="Times New Roman" w:hAnsi="Calibri" w:cs="Calibri"/>
                                              <w:color w:val="106B62"/>
                                            </w:rPr>
                                          </w:pPr>
                                        </w:p>
                                        <w:p w14:paraId="6B5A33B8" w14:textId="6FC646C2" w:rsidR="00DF5C2E" w:rsidRPr="00DF5C2E" w:rsidRDefault="00DF5C2E" w:rsidP="00DF5C2E">
                                          <w:pPr>
                                            <w:rPr>
                                              <w:rFonts w:ascii="Calibri" w:eastAsia="Times New Roman" w:hAnsi="Calibri" w:cs="Calibri"/>
                                              <w:color w:val="106B62"/>
                                            </w:rPr>
                                          </w:pPr>
                                          <w:r w:rsidRPr="00DF5C2E">
                                            <w:rPr>
                                              <w:rFonts w:ascii="Calibri" w:eastAsia="Times New Roman" w:hAnsi="Calibri" w:cs="Calibri"/>
                                              <w:color w:val="106B62"/>
                                            </w:rPr>
                                            <w:t>If you would like to help raise awareness of the worsening medicines supply situation, we have a range of new resources available to support this. </w:t>
                                          </w:r>
                                          <w:r w:rsidRPr="00DF5C2E">
                                            <w:rPr>
                                              <w:rFonts w:ascii="Calibri" w:eastAsia="Times New Roman" w:hAnsi="Calibri" w:cs="Calibri"/>
                                              <w:color w:val="106B62"/>
                                            </w:rPr>
                                            <w:br/>
                                          </w:r>
                                          <w:r w:rsidRPr="00DF5C2E">
                                            <w:rPr>
                                              <w:rFonts w:ascii="Calibri" w:eastAsia="Times New Roman" w:hAnsi="Calibri" w:cs="Calibri"/>
                                              <w:color w:val="106B62"/>
                                            </w:rPr>
                                            <w:br/>
                                          </w:r>
                                          <w:hyperlink r:id="rId25" w:tgtFrame="_blank" w:history="1">
                                            <w:r w:rsidRPr="00DF5C2E">
                                              <w:rPr>
                                                <w:rStyle w:val="Hyperlink"/>
                                                <w:rFonts w:ascii="Calibri" w:eastAsia="Times New Roman" w:hAnsi="Calibri" w:cs="Calibri"/>
                                                <w:color w:val="C600B5"/>
                                              </w:rPr>
                                              <w:t>View our medicines supply resources</w:t>
                                            </w:r>
                                          </w:hyperlink>
                                          <w:r w:rsidRPr="00DF5C2E">
                                            <w:rPr>
                                              <w:rFonts w:ascii="Calibri" w:eastAsia="Times New Roman" w:hAnsi="Calibri" w:cs="Calibri"/>
                                              <w:color w:val="106B62"/>
                                            </w:rPr>
                                            <w:t xml:space="preserve"> </w:t>
                                          </w:r>
                                        </w:p>
                                      </w:tc>
                                    </w:tr>
                                  </w:tbl>
                                  <w:p w14:paraId="6890A426" w14:textId="77777777" w:rsidR="00DF5C2E" w:rsidRPr="00DF5C2E" w:rsidRDefault="00DF5C2E" w:rsidP="00DF5C2E">
                                    <w:pPr>
                                      <w:rPr>
                                        <w:rFonts w:ascii="Calibri" w:eastAsia="Times New Roman" w:hAnsi="Calibri" w:cs="Calibri"/>
                                        <w:sz w:val="20"/>
                                        <w:szCs w:val="20"/>
                                      </w:rPr>
                                    </w:pPr>
                                  </w:p>
                                </w:tc>
                              </w:tr>
                            </w:tbl>
                            <w:p w14:paraId="71C6BBFD" w14:textId="77777777" w:rsidR="00DF5C2E" w:rsidRPr="00DF5C2E" w:rsidRDefault="00DF5C2E" w:rsidP="00DF5C2E">
                              <w:pPr>
                                <w:rPr>
                                  <w:rFonts w:ascii="Calibri" w:eastAsia="Times New Roman" w:hAnsi="Calibri" w:cs="Calibri"/>
                                  <w:sz w:val="20"/>
                                  <w:szCs w:val="20"/>
                                </w:rPr>
                              </w:pPr>
                            </w:p>
                          </w:tc>
                        </w:tr>
                        <w:tr w:rsidR="00DF5C2E" w:rsidRPr="00DF5C2E" w14:paraId="1F231D8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F5C2E" w:rsidRPr="00DF5C2E" w14:paraId="7269590B" w14:textId="77777777">
                                <w:tc>
                                  <w:tcPr>
                                    <w:tcW w:w="0" w:type="auto"/>
                                    <w:tcBorders>
                                      <w:top w:val="single" w:sz="12" w:space="0" w:color="106B62"/>
                                      <w:left w:val="nil"/>
                                      <w:bottom w:val="nil"/>
                                      <w:right w:val="nil"/>
                                    </w:tcBorders>
                                    <w:vAlign w:val="center"/>
                                    <w:hideMark/>
                                  </w:tcPr>
                                  <w:p w14:paraId="289B8C7D" w14:textId="77777777" w:rsidR="00DF5C2E" w:rsidRPr="00DF5C2E" w:rsidRDefault="00DF5C2E" w:rsidP="00DF5C2E">
                                    <w:pPr>
                                      <w:rPr>
                                        <w:rFonts w:ascii="Calibri" w:eastAsia="Times New Roman" w:hAnsi="Calibri" w:cs="Calibri"/>
                                      </w:rPr>
                                    </w:pPr>
                                  </w:p>
                                </w:tc>
                              </w:tr>
                            </w:tbl>
                            <w:p w14:paraId="4E89FFB2" w14:textId="77777777" w:rsidR="00DF5C2E" w:rsidRPr="00DF5C2E" w:rsidRDefault="00DF5C2E" w:rsidP="00DF5C2E">
                              <w:pPr>
                                <w:rPr>
                                  <w:rFonts w:ascii="Calibri" w:eastAsia="Times New Roman" w:hAnsi="Calibri" w:cs="Calibri"/>
                                  <w:sz w:val="20"/>
                                  <w:szCs w:val="20"/>
                                </w:rPr>
                              </w:pPr>
                            </w:p>
                          </w:tc>
                        </w:tr>
                        <w:tr w:rsidR="00DF5C2E" w:rsidRPr="00DF5C2E" w14:paraId="3A284C6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F5C2E" w:rsidRPr="00DF5C2E" w14:paraId="1BEAB2AE" w14:textId="77777777">
                                <w:tc>
                                  <w:tcPr>
                                    <w:tcW w:w="0" w:type="auto"/>
                                    <w:tcMar>
                                      <w:top w:w="0" w:type="dxa"/>
                                      <w:left w:w="135" w:type="dxa"/>
                                      <w:bottom w:w="0" w:type="dxa"/>
                                      <w:right w:w="135" w:type="dxa"/>
                                    </w:tcMar>
                                    <w:hideMark/>
                                  </w:tcPr>
                                  <w:p w14:paraId="4E5131A7" w14:textId="68B1E4BC" w:rsidR="00DF5C2E" w:rsidRPr="00DF5C2E" w:rsidRDefault="00DF5C2E" w:rsidP="00DF5C2E">
                                    <w:pPr>
                                      <w:jc w:val="center"/>
                                      <w:rPr>
                                        <w:rFonts w:ascii="Calibri" w:eastAsia="Times New Roman" w:hAnsi="Calibri" w:cs="Calibri"/>
                                      </w:rPr>
                                    </w:pPr>
                                    <w:r w:rsidRPr="00DF5C2E">
                                      <w:rPr>
                                        <w:rFonts w:ascii="Calibri" w:eastAsia="Times New Roman" w:hAnsi="Calibri" w:cs="Calibri"/>
                                        <w:noProof/>
                                        <w:color w:val="0000FF"/>
                                      </w:rPr>
                                      <w:drawing>
                                        <wp:inline distT="0" distB="0" distL="0" distR="0" wp14:anchorId="0FC2E485" wp14:editId="2EE029D7">
                                          <wp:extent cx="5372100" cy="838200"/>
                                          <wp:effectExtent l="0" t="0" r="0" b="0"/>
                                          <wp:docPr id="2097338994" name="Picture 6" descr="Community Pharmacy England banner">
                                            <a:hlinkClick xmlns:a="http://schemas.openxmlformats.org/drawingml/2006/main" r:id="rId2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5D57CFA" w14:textId="77777777" w:rsidR="00DF5C2E" w:rsidRPr="00DF5C2E" w:rsidRDefault="00DF5C2E" w:rsidP="00DF5C2E">
                              <w:pPr>
                                <w:rPr>
                                  <w:rFonts w:ascii="Calibri" w:eastAsia="Times New Roman" w:hAnsi="Calibri" w:cs="Calibri"/>
                                  <w:sz w:val="20"/>
                                  <w:szCs w:val="20"/>
                                </w:rPr>
                              </w:pPr>
                            </w:p>
                          </w:tc>
                        </w:tr>
                        <w:tr w:rsidR="00DF5C2E" w:rsidRPr="00DF5C2E" w14:paraId="5DF522C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F5C2E" w:rsidRPr="00DF5C2E" w14:paraId="00F616E8" w14:textId="77777777">
                                <w:tc>
                                  <w:tcPr>
                                    <w:tcW w:w="0" w:type="auto"/>
                                    <w:tcBorders>
                                      <w:top w:val="single" w:sz="12" w:space="0" w:color="106B62"/>
                                      <w:left w:val="nil"/>
                                      <w:bottom w:val="nil"/>
                                      <w:right w:val="nil"/>
                                    </w:tcBorders>
                                    <w:vAlign w:val="center"/>
                                    <w:hideMark/>
                                  </w:tcPr>
                                  <w:p w14:paraId="4155504B" w14:textId="77777777" w:rsidR="00DF5C2E" w:rsidRPr="00DF5C2E" w:rsidRDefault="00DF5C2E" w:rsidP="00DF5C2E">
                                    <w:pPr>
                                      <w:rPr>
                                        <w:rFonts w:ascii="Calibri" w:eastAsia="Times New Roman" w:hAnsi="Calibri" w:cs="Calibri"/>
                                      </w:rPr>
                                    </w:pPr>
                                  </w:p>
                                </w:tc>
                              </w:tr>
                            </w:tbl>
                            <w:p w14:paraId="7BD96498" w14:textId="77777777" w:rsidR="00DF5C2E" w:rsidRPr="00DF5C2E" w:rsidRDefault="00DF5C2E" w:rsidP="00DF5C2E">
                              <w:pPr>
                                <w:rPr>
                                  <w:rFonts w:ascii="Calibri" w:eastAsia="Times New Roman" w:hAnsi="Calibri" w:cs="Calibri"/>
                                  <w:sz w:val="20"/>
                                  <w:szCs w:val="20"/>
                                </w:rPr>
                              </w:pPr>
                            </w:p>
                          </w:tc>
                        </w:tr>
                      </w:tbl>
                      <w:p w14:paraId="20438ED9" w14:textId="77777777" w:rsidR="00DF5C2E" w:rsidRPr="00DF5C2E" w:rsidRDefault="00DF5C2E" w:rsidP="00DF5C2E">
                        <w:pPr>
                          <w:rPr>
                            <w:rFonts w:ascii="Calibri" w:eastAsia="Times New Roman" w:hAnsi="Calibri" w:cs="Calibri"/>
                            <w:sz w:val="20"/>
                            <w:szCs w:val="20"/>
                          </w:rPr>
                        </w:pPr>
                      </w:p>
                    </w:tc>
                  </w:tr>
                  <w:tr w:rsidR="00DF5C2E" w:rsidRPr="00DF5C2E" w14:paraId="5ED5629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F5C2E" w:rsidRPr="00DF5C2E" w14:paraId="404B17C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DF5C2E" w:rsidRPr="00DF5C2E" w14:paraId="4AB6827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DF5C2E" w:rsidRPr="00DF5C2E" w14:paraId="5CCD55E2" w14:textId="77777777">
                                      <w:trPr>
                                        <w:jc w:val="center"/>
                                      </w:trPr>
                                      <w:tc>
                                        <w:tcPr>
                                          <w:tcW w:w="0" w:type="auto"/>
                                          <w:tcMar>
                                            <w:top w:w="135" w:type="dxa"/>
                                            <w:left w:w="135" w:type="dxa"/>
                                            <w:bottom w:w="0" w:type="dxa"/>
                                            <w:right w:w="135" w:type="dxa"/>
                                          </w:tcMar>
                                          <w:hideMark/>
                                        </w:tcPr>
                                        <w:p w14:paraId="3CE29DD2" w14:textId="77777777" w:rsidR="00DF5C2E" w:rsidRPr="00DF5C2E" w:rsidRDefault="00DF5C2E" w:rsidP="00DF5C2E">
                                          <w:pPr>
                                            <w:jc w:val="center"/>
                                            <w:rPr>
                                              <w:rFonts w:ascii="Calibri" w:eastAsia="Times New Roman" w:hAnsi="Calibri" w:cs="Calibri"/>
                                              <w:sz w:val="20"/>
                                              <w:szCs w:val="20"/>
                                            </w:rPr>
                                          </w:pPr>
                                        </w:p>
                                      </w:tc>
                                    </w:tr>
                                  </w:tbl>
                                  <w:p w14:paraId="4C649BB6" w14:textId="77777777" w:rsidR="00DF5C2E" w:rsidRPr="00DF5C2E" w:rsidRDefault="00DF5C2E" w:rsidP="00DF5C2E">
                                    <w:pPr>
                                      <w:jc w:val="center"/>
                                      <w:rPr>
                                        <w:rFonts w:ascii="Calibri" w:eastAsia="Times New Roman" w:hAnsi="Calibri" w:cs="Calibri"/>
                                        <w:sz w:val="20"/>
                                        <w:szCs w:val="20"/>
                                      </w:rPr>
                                    </w:pPr>
                                  </w:p>
                                </w:tc>
                              </w:tr>
                            </w:tbl>
                            <w:p w14:paraId="56B6DD0D" w14:textId="77777777" w:rsidR="00DF5C2E" w:rsidRPr="00DF5C2E" w:rsidRDefault="00DF5C2E" w:rsidP="00DF5C2E">
                              <w:pPr>
                                <w:jc w:val="center"/>
                                <w:rPr>
                                  <w:rFonts w:ascii="Calibri" w:eastAsia="Times New Roman" w:hAnsi="Calibri" w:cs="Calibri"/>
                                  <w:sz w:val="20"/>
                                  <w:szCs w:val="20"/>
                                </w:rPr>
                              </w:pPr>
                            </w:p>
                          </w:tc>
                        </w:tr>
                      </w:tbl>
                      <w:p w14:paraId="1BDD431B" w14:textId="77777777" w:rsidR="00DF5C2E" w:rsidRPr="00DF5C2E" w:rsidRDefault="00DF5C2E" w:rsidP="00DF5C2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DF5C2E" w:rsidRPr="00DF5C2E" w14:paraId="566E20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F5C2E" w:rsidRPr="00DF5C2E" w14:paraId="0167C1E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F5C2E" w:rsidRPr="00DF5C2E" w14:paraId="54EBA7F1" w14:textId="77777777">
                                      <w:tc>
                                        <w:tcPr>
                                          <w:tcW w:w="0" w:type="auto"/>
                                          <w:tcMar>
                                            <w:top w:w="0" w:type="dxa"/>
                                            <w:left w:w="270" w:type="dxa"/>
                                            <w:bottom w:w="135" w:type="dxa"/>
                                            <w:right w:w="270" w:type="dxa"/>
                                          </w:tcMar>
                                          <w:hideMark/>
                                        </w:tcPr>
                                        <w:p w14:paraId="126433A9" w14:textId="77777777" w:rsidR="00DF5C2E" w:rsidRPr="00DF5C2E" w:rsidRDefault="00DF5C2E" w:rsidP="00DF5C2E">
                                          <w:pPr>
                                            <w:jc w:val="center"/>
                                            <w:rPr>
                                              <w:rFonts w:ascii="Calibri" w:hAnsi="Calibri" w:cs="Calibri"/>
                                              <w:color w:val="106B62"/>
                                              <w:sz w:val="18"/>
                                              <w:szCs w:val="18"/>
                                            </w:rPr>
                                          </w:pPr>
                                          <w:r w:rsidRPr="00DF5C2E">
                                            <w:rPr>
                                              <w:rStyle w:val="Strong"/>
                                              <w:rFonts w:ascii="Calibri" w:hAnsi="Calibri" w:cs="Calibri"/>
                                              <w:color w:val="106B62"/>
                                              <w:sz w:val="18"/>
                                              <w:szCs w:val="18"/>
                                            </w:rPr>
                                            <w:t>Community Pharmacy England</w:t>
                                          </w:r>
                                          <w:r w:rsidRPr="00DF5C2E">
                                            <w:rPr>
                                              <w:rFonts w:ascii="Calibri" w:hAnsi="Calibri" w:cs="Calibri"/>
                                              <w:color w:val="106B62"/>
                                              <w:sz w:val="18"/>
                                              <w:szCs w:val="18"/>
                                            </w:rPr>
                                            <w:br/>
                                            <w:t>Address: 14 Hosier Lane, London EC1A 9LQ</w:t>
                                          </w:r>
                                          <w:r w:rsidRPr="00DF5C2E">
                                            <w:rPr>
                                              <w:rFonts w:ascii="Calibri" w:hAnsi="Calibri" w:cs="Calibri"/>
                                              <w:color w:val="106B62"/>
                                              <w:sz w:val="18"/>
                                              <w:szCs w:val="18"/>
                                            </w:rPr>
                                            <w:br/>
                                            <w:t xml:space="preserve">Tel: 0203 1220 810 | Email: </w:t>
                                          </w:r>
                                          <w:hyperlink r:id="rId29" w:history="1">
                                            <w:r w:rsidRPr="00DF5C2E">
                                              <w:rPr>
                                                <w:rStyle w:val="Hyperlink"/>
                                                <w:rFonts w:ascii="Calibri" w:hAnsi="Calibri" w:cs="Calibri"/>
                                                <w:color w:val="106B62"/>
                                                <w:sz w:val="18"/>
                                                <w:szCs w:val="18"/>
                                              </w:rPr>
                                              <w:t>comms.team@cpe.org.uk</w:t>
                                            </w:r>
                                          </w:hyperlink>
                                        </w:p>
                                        <w:p w14:paraId="291E8D7F" w14:textId="77777777" w:rsidR="00DF5C2E" w:rsidRPr="00DF5C2E" w:rsidRDefault="00DF5C2E" w:rsidP="00DF5C2E">
                                          <w:pPr>
                                            <w:jc w:val="center"/>
                                            <w:rPr>
                                              <w:rFonts w:ascii="Calibri" w:hAnsi="Calibri" w:cs="Calibri"/>
                                              <w:color w:val="106B62"/>
                                              <w:sz w:val="18"/>
                                              <w:szCs w:val="18"/>
                                            </w:rPr>
                                          </w:pPr>
                                          <w:r w:rsidRPr="00DF5C2E">
                                            <w:rPr>
                                              <w:rStyle w:val="Emphasis"/>
                                              <w:rFonts w:ascii="Calibri" w:hAnsi="Calibri" w:cs="Calibri"/>
                                              <w:color w:val="106B62"/>
                                              <w:sz w:val="18"/>
                                              <w:szCs w:val="18"/>
                                            </w:rPr>
                                            <w:t xml:space="preserve">Copyright © 2024 Community Pharmacy England, </w:t>
                                          </w:r>
                                          <w:proofErr w:type="gramStart"/>
                                          <w:r w:rsidRPr="00DF5C2E">
                                            <w:rPr>
                                              <w:rStyle w:val="Emphasis"/>
                                              <w:rFonts w:ascii="Calibri" w:hAnsi="Calibri" w:cs="Calibri"/>
                                              <w:color w:val="106B62"/>
                                              <w:sz w:val="18"/>
                                              <w:szCs w:val="18"/>
                                            </w:rPr>
                                            <w:t>All</w:t>
                                          </w:r>
                                          <w:proofErr w:type="gramEnd"/>
                                          <w:r w:rsidRPr="00DF5C2E">
                                            <w:rPr>
                                              <w:rStyle w:val="Emphasis"/>
                                              <w:rFonts w:ascii="Calibri" w:hAnsi="Calibri" w:cs="Calibri"/>
                                              <w:color w:val="106B62"/>
                                              <w:sz w:val="18"/>
                                              <w:szCs w:val="18"/>
                                            </w:rPr>
                                            <w:t xml:space="preserve"> rights reserved.</w:t>
                                          </w:r>
                                        </w:p>
                                        <w:p w14:paraId="3A908283" w14:textId="47C93A55" w:rsidR="00DF5C2E" w:rsidRPr="00DF5C2E" w:rsidRDefault="00DF5C2E" w:rsidP="00DF5C2E">
                                          <w:pPr>
                                            <w:jc w:val="center"/>
                                            <w:rPr>
                                              <w:rFonts w:ascii="Calibri" w:hAnsi="Calibri" w:cs="Calibri"/>
                                              <w:color w:val="106B62"/>
                                              <w:sz w:val="18"/>
                                              <w:szCs w:val="18"/>
                                            </w:rPr>
                                          </w:pPr>
                                          <w:r w:rsidRPr="00DF5C2E">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F96A5E9" w14:textId="77777777" w:rsidR="00DF5C2E" w:rsidRPr="00DF5C2E" w:rsidRDefault="00DF5C2E" w:rsidP="00DF5C2E">
                                    <w:pPr>
                                      <w:rPr>
                                        <w:rFonts w:ascii="Calibri" w:eastAsia="Times New Roman" w:hAnsi="Calibri" w:cs="Calibri"/>
                                        <w:sz w:val="20"/>
                                        <w:szCs w:val="20"/>
                                      </w:rPr>
                                    </w:pPr>
                                  </w:p>
                                </w:tc>
                              </w:tr>
                            </w:tbl>
                            <w:p w14:paraId="04875254" w14:textId="77777777" w:rsidR="00DF5C2E" w:rsidRPr="00DF5C2E" w:rsidRDefault="00DF5C2E" w:rsidP="00DF5C2E">
                              <w:pPr>
                                <w:rPr>
                                  <w:rFonts w:ascii="Calibri" w:eastAsia="Times New Roman" w:hAnsi="Calibri" w:cs="Calibri"/>
                                  <w:sz w:val="20"/>
                                  <w:szCs w:val="20"/>
                                </w:rPr>
                              </w:pPr>
                            </w:p>
                          </w:tc>
                        </w:tr>
                      </w:tbl>
                      <w:p w14:paraId="59F31E11" w14:textId="77777777" w:rsidR="00DF5C2E" w:rsidRPr="00DF5C2E" w:rsidRDefault="00DF5C2E" w:rsidP="00DF5C2E">
                        <w:pPr>
                          <w:rPr>
                            <w:rFonts w:ascii="Calibri" w:eastAsia="Times New Roman" w:hAnsi="Calibri" w:cs="Calibri"/>
                            <w:sz w:val="20"/>
                            <w:szCs w:val="20"/>
                          </w:rPr>
                        </w:pPr>
                      </w:p>
                    </w:tc>
                  </w:tr>
                </w:tbl>
                <w:p w14:paraId="3B334033" w14:textId="77777777" w:rsidR="00DF5C2E" w:rsidRDefault="00DF5C2E">
                  <w:pPr>
                    <w:jc w:val="center"/>
                    <w:rPr>
                      <w:rFonts w:ascii="Times New Roman" w:eastAsia="Times New Roman" w:hAnsi="Times New Roman" w:cs="Times New Roman"/>
                      <w:sz w:val="20"/>
                      <w:szCs w:val="20"/>
                    </w:rPr>
                  </w:pPr>
                </w:p>
              </w:tc>
            </w:tr>
          </w:tbl>
          <w:p w14:paraId="0BC124B7" w14:textId="77777777" w:rsidR="00DF5C2E" w:rsidRDefault="00DF5C2E">
            <w:pPr>
              <w:jc w:val="center"/>
              <w:rPr>
                <w:rFonts w:ascii="Times New Roman" w:eastAsia="Times New Roman" w:hAnsi="Times New Roman" w:cs="Times New Roman"/>
                <w:sz w:val="20"/>
                <w:szCs w:val="20"/>
              </w:rPr>
            </w:pPr>
          </w:p>
        </w:tc>
      </w:tr>
    </w:tbl>
    <w:p w14:paraId="1B9AEF8D" w14:textId="58D28CB7" w:rsidR="00DF5C2E" w:rsidRDefault="00DF5C2E" w:rsidP="00DF5C2E">
      <w:pPr>
        <w:rPr>
          <w:rFonts w:eastAsia="Times New Roman"/>
        </w:rPr>
      </w:pPr>
      <w:r>
        <w:rPr>
          <w:rFonts w:eastAsia="Times New Roman"/>
          <w:noProof/>
        </w:rPr>
        <w:lastRenderedPageBreak/>
        <w:drawing>
          <wp:inline distT="0" distB="0" distL="0" distR="0" wp14:anchorId="2A1A0DA9" wp14:editId="5700E809">
            <wp:extent cx="9525" cy="9525"/>
            <wp:effectExtent l="0" t="0" r="0" b="0"/>
            <wp:docPr id="75500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EFBFF4A"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603F5"/>
    <w:multiLevelType w:val="multilevel"/>
    <w:tmpl w:val="0E0639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C11C64"/>
    <w:multiLevelType w:val="multilevel"/>
    <w:tmpl w:val="984C00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88184677">
    <w:abstractNumId w:val="0"/>
    <w:lvlOverride w:ilvl="0"/>
    <w:lvlOverride w:ilvl="1"/>
    <w:lvlOverride w:ilvl="2"/>
    <w:lvlOverride w:ilvl="3"/>
    <w:lvlOverride w:ilvl="4"/>
    <w:lvlOverride w:ilvl="5"/>
    <w:lvlOverride w:ilvl="6"/>
    <w:lvlOverride w:ilvl="7"/>
    <w:lvlOverride w:ilvl="8"/>
  </w:num>
  <w:num w:numId="2" w16cid:durableId="119048825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2E"/>
    <w:rsid w:val="000C337C"/>
    <w:rsid w:val="0026350C"/>
    <w:rsid w:val="005230FC"/>
    <w:rsid w:val="00DD1890"/>
    <w:rsid w:val="00DF5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C572C"/>
  <w15:chartTrackingRefBased/>
  <w15:docId w15:val="{90581685-8DBB-4F1F-AC23-81C9D517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C2E"/>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DF5C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5C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5C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5C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5C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5C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5C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5C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5C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C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5C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5C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5C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5C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5C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5C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5C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5C2E"/>
    <w:rPr>
      <w:rFonts w:eastAsiaTheme="majorEastAsia" w:cstheme="majorBidi"/>
      <w:color w:val="272727" w:themeColor="text1" w:themeTint="D8"/>
    </w:rPr>
  </w:style>
  <w:style w:type="paragraph" w:styleId="Title">
    <w:name w:val="Title"/>
    <w:basedOn w:val="Normal"/>
    <w:next w:val="Normal"/>
    <w:link w:val="TitleChar"/>
    <w:uiPriority w:val="10"/>
    <w:qFormat/>
    <w:rsid w:val="00DF5C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C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C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5C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5C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F5C2E"/>
    <w:rPr>
      <w:i/>
      <w:iCs/>
      <w:color w:val="404040" w:themeColor="text1" w:themeTint="BF"/>
    </w:rPr>
  </w:style>
  <w:style w:type="paragraph" w:styleId="ListParagraph">
    <w:name w:val="List Paragraph"/>
    <w:basedOn w:val="Normal"/>
    <w:uiPriority w:val="34"/>
    <w:qFormat/>
    <w:rsid w:val="00DF5C2E"/>
    <w:pPr>
      <w:ind w:left="720"/>
      <w:contextualSpacing/>
    </w:pPr>
  </w:style>
  <w:style w:type="character" w:styleId="IntenseEmphasis">
    <w:name w:val="Intense Emphasis"/>
    <w:basedOn w:val="DefaultParagraphFont"/>
    <w:uiPriority w:val="21"/>
    <w:qFormat/>
    <w:rsid w:val="00DF5C2E"/>
    <w:rPr>
      <w:i/>
      <w:iCs/>
      <w:color w:val="0F4761" w:themeColor="accent1" w:themeShade="BF"/>
    </w:rPr>
  </w:style>
  <w:style w:type="paragraph" w:styleId="IntenseQuote">
    <w:name w:val="Intense Quote"/>
    <w:basedOn w:val="Normal"/>
    <w:next w:val="Normal"/>
    <w:link w:val="IntenseQuoteChar"/>
    <w:uiPriority w:val="30"/>
    <w:qFormat/>
    <w:rsid w:val="00DF5C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5C2E"/>
    <w:rPr>
      <w:i/>
      <w:iCs/>
      <w:color w:val="0F4761" w:themeColor="accent1" w:themeShade="BF"/>
    </w:rPr>
  </w:style>
  <w:style w:type="character" w:styleId="IntenseReference">
    <w:name w:val="Intense Reference"/>
    <w:basedOn w:val="DefaultParagraphFont"/>
    <w:uiPriority w:val="32"/>
    <w:qFormat/>
    <w:rsid w:val="00DF5C2E"/>
    <w:rPr>
      <w:b/>
      <w:bCs/>
      <w:smallCaps/>
      <w:color w:val="0F4761" w:themeColor="accent1" w:themeShade="BF"/>
      <w:spacing w:val="5"/>
    </w:rPr>
  </w:style>
  <w:style w:type="character" w:styleId="Hyperlink">
    <w:name w:val="Hyperlink"/>
    <w:basedOn w:val="DefaultParagraphFont"/>
    <w:uiPriority w:val="99"/>
    <w:semiHidden/>
    <w:unhideWhenUsed/>
    <w:rsid w:val="00DF5C2E"/>
    <w:rPr>
      <w:color w:val="0000FF"/>
      <w:u w:val="single"/>
    </w:rPr>
  </w:style>
  <w:style w:type="character" w:styleId="Strong">
    <w:name w:val="Strong"/>
    <w:basedOn w:val="DefaultParagraphFont"/>
    <w:uiPriority w:val="22"/>
    <w:qFormat/>
    <w:rsid w:val="00DF5C2E"/>
    <w:rPr>
      <w:b/>
      <w:bCs/>
    </w:rPr>
  </w:style>
  <w:style w:type="character" w:styleId="Emphasis">
    <w:name w:val="Emphasis"/>
    <w:basedOn w:val="DefaultParagraphFont"/>
    <w:uiPriority w:val="20"/>
    <w:qFormat/>
    <w:rsid w:val="00DF5C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64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mcusercontent.com/86d41ab7fa4c7c2c5d7210782/images/4bb658c3-de8e-840a-eb84-030f5f2cf09e.png" TargetMode="External"/><Relationship Id="rId18" Type="http://schemas.openxmlformats.org/officeDocument/2006/relationships/hyperlink" Target="https://cpe.us7.list-manage.com/track/click?u=86d41ab7fa4c7c2c5d7210782&amp;id=89af97f6bd&amp;e=d19e9fd41c" TargetMode="External"/><Relationship Id="rId26" Type="http://schemas.openxmlformats.org/officeDocument/2006/relationships/hyperlink" Target="https://cpe.us7.list-manage.com/track/click?u=86d41ab7fa4c7c2c5d7210782&amp;id=4b3f7a7ca9&amp;e=d19e9fd41c"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8cb2bd2cf8&amp;e=d19e9fd41c"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media/image3.png"/><Relationship Id="rId17" Type="http://schemas.openxmlformats.org/officeDocument/2006/relationships/image" Target="https://mcusercontent.com/86d41ab7fa4c7c2c5d7210782/images/30d84736-b584-23cb-5304-bf5530203793.png" TargetMode="External"/><Relationship Id="rId25" Type="http://schemas.openxmlformats.org/officeDocument/2006/relationships/hyperlink" Target="https://cpe.us7.list-manage.com/track/click?u=86d41ab7fa4c7c2c5d7210782&amp;id=f2af752dde&amp;e=d19e9fd41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cpe.us7.list-manage.com/track/click?u=86d41ab7fa4c7c2c5d7210782&amp;id=69d08c23b0&amp;e=d19e9fd41c" TargetMode="External"/><Relationship Id="rId29" Type="http://schemas.openxmlformats.org/officeDocument/2006/relationships/hyperlink" Target="mailto:comms.team@cpe.org.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6a13e6d6fd&amp;e=d19e9fd41c" TargetMode="External"/><Relationship Id="rId24" Type="http://schemas.openxmlformats.org/officeDocument/2006/relationships/hyperlink" Target="https://cpe.us7.list-manage.com/track/click?u=86d41ab7fa4c7c2c5d7210782&amp;id=f19447b907&amp;e=d19e9fd41c" TargetMode="External"/><Relationship Id="rId32" Type="http://schemas.openxmlformats.org/officeDocument/2006/relationships/fontTable" Target="fontTable.xml"/><Relationship Id="rId5" Type="http://schemas.openxmlformats.org/officeDocument/2006/relationships/hyperlink" Target="https://cpe.us7.list-manage.com/track/click?u=86d41ab7fa4c7c2c5d7210782&amp;id=336ccd63b9&amp;e=d19e9fd41c" TargetMode="External"/><Relationship Id="rId15" Type="http://schemas.openxmlformats.org/officeDocument/2006/relationships/hyperlink" Target="https://cpe.us7.list-manage.com/track/click?u=86d41ab7fa4c7c2c5d7210782&amp;id=ef62f0c49b&amp;e=d19e9fd41c" TargetMode="External"/><Relationship Id="rId23" Type="http://schemas.openxmlformats.org/officeDocument/2006/relationships/hyperlink" Target="https://cpe.us7.list-manage.com/track/click?u=86d41ab7fa4c7c2c5d7210782&amp;id=1cd430b191&amp;e=d19e9fd41c" TargetMode="External"/><Relationship Id="rId28" Type="http://schemas.openxmlformats.org/officeDocument/2006/relationships/image" Target="https://mcusercontent.com/86d41ab7fa4c7c2c5d7210782/images/7dd25f18-3689-aa98-f45a-a0346a806f26.png" TargetMode="External"/><Relationship Id="rId10" Type="http://schemas.openxmlformats.org/officeDocument/2006/relationships/hyperlink" Target="https://cpe.us7.list-manage.com/track/click?u=86d41ab7fa4c7c2c5d7210782&amp;id=0a8b4b8dbe&amp;e=d19e9fd41c" TargetMode="External"/><Relationship Id="rId19" Type="http://schemas.openxmlformats.org/officeDocument/2006/relationships/hyperlink" Target="https://cpe.us7.list-manage.com/track/click?u=86d41ab7fa4c7c2c5d7210782&amp;id=4b9948e968&amp;e=d19e9fd41c" TargetMode="External"/><Relationship Id="rId31" Type="http://schemas.openxmlformats.org/officeDocument/2006/relationships/image" Target="https://cpe.us7.list-manage.com/track/open.php?u=86d41ab7fa4c7c2c5d7210782&amp;id=3decfe7a49&amp;e=d19e9fd41c"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9b5e142b36&amp;e=d19e9fd41c" TargetMode="External"/><Relationship Id="rId22" Type="http://schemas.openxmlformats.org/officeDocument/2006/relationships/hyperlink" Target="https://cpe.us7.list-manage.com/track/click?u=86d41ab7fa4c7c2c5d7210782&amp;id=f18e7d3cbb&amp;e=d19e9fd41c" TargetMode="External"/><Relationship Id="rId27" Type="http://schemas.openxmlformats.org/officeDocument/2006/relationships/image" Target="media/image5.png"/><Relationship Id="rId30"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724</Words>
  <Characters>4130</Characters>
  <Application>Microsoft Office Word</Application>
  <DocSecurity>0</DocSecurity>
  <Lines>34</Lines>
  <Paragraphs>9</Paragraphs>
  <ScaleCrop>false</ScaleCrop>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2024-05-25T07:19:00Z</dcterms:created>
  <dcterms:modified xsi:type="dcterms:W3CDTF">2024-05-25T07:22:00Z</dcterms:modified>
</cp:coreProperties>
</file>