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B5976" w14:paraId="0F218AAE" w14:textId="77777777" w:rsidTr="007B597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B5976" w14:paraId="16113DB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B5976" w:rsidRPr="007B5976" w14:paraId="713C92C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B5976" w:rsidRPr="007B5976" w14:paraId="258940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6D4F1B98" w14:textId="77777777">
                                <w:tc>
                                  <w:tcPr>
                                    <w:tcW w:w="9000" w:type="dxa"/>
                                    <w:hideMark/>
                                  </w:tcPr>
                                  <w:p w14:paraId="2A3FD159" w14:textId="77777777" w:rsidR="007B5976" w:rsidRPr="007B5976" w:rsidRDefault="007B5976" w:rsidP="007B5976">
                                    <w:pPr>
                                      <w:rPr>
                                        <w:rFonts w:ascii="Calibri" w:eastAsia="Times New Roman" w:hAnsi="Calibri" w:cs="Calibri"/>
                                        <w:sz w:val="20"/>
                                        <w:szCs w:val="20"/>
                                      </w:rPr>
                                    </w:pPr>
                                  </w:p>
                                </w:tc>
                              </w:tr>
                            </w:tbl>
                            <w:p w14:paraId="0EE29560" w14:textId="77777777" w:rsidR="007B5976" w:rsidRPr="007B5976" w:rsidRDefault="007B5976" w:rsidP="007B5976">
                              <w:pPr>
                                <w:rPr>
                                  <w:rFonts w:ascii="Calibri" w:eastAsia="Times New Roman" w:hAnsi="Calibri" w:cs="Calibri"/>
                                  <w:sz w:val="20"/>
                                  <w:szCs w:val="20"/>
                                </w:rPr>
                              </w:pPr>
                            </w:p>
                          </w:tc>
                        </w:tr>
                      </w:tbl>
                      <w:p w14:paraId="1D877913" w14:textId="77777777" w:rsidR="007B5976" w:rsidRPr="007B5976" w:rsidRDefault="007B5976" w:rsidP="007B5976">
                        <w:pPr>
                          <w:rPr>
                            <w:rFonts w:ascii="Calibri" w:eastAsia="Times New Roman" w:hAnsi="Calibri" w:cs="Calibri"/>
                            <w:sz w:val="20"/>
                            <w:szCs w:val="20"/>
                          </w:rPr>
                        </w:pPr>
                      </w:p>
                    </w:tc>
                  </w:tr>
                  <w:tr w:rsidR="007B5976" w:rsidRPr="007B5976" w14:paraId="1D19C40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B5976" w:rsidRPr="007B5976" w14:paraId="325A786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B5976" w:rsidRPr="007B5976" w14:paraId="0E9B5F3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B5976" w:rsidRPr="007B5976" w14:paraId="4609B5D1" w14:textId="77777777">
                                      <w:tc>
                                        <w:tcPr>
                                          <w:tcW w:w="0" w:type="auto"/>
                                          <w:hideMark/>
                                        </w:tcPr>
                                        <w:p w14:paraId="3BD719E8" w14:textId="617D7E10"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drawing>
                                              <wp:inline distT="0" distB="0" distL="0" distR="0" wp14:anchorId="2B5F29C8" wp14:editId="45AEE46A">
                                                <wp:extent cx="2514600" cy="809625"/>
                                                <wp:effectExtent l="0" t="0" r="0" b="9525"/>
                                                <wp:docPr id="831462231"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B5976" w:rsidRPr="007B5976" w14:paraId="55963A94" w14:textId="77777777">
                                      <w:tc>
                                        <w:tcPr>
                                          <w:tcW w:w="0" w:type="auto"/>
                                          <w:hideMark/>
                                        </w:tcPr>
                                        <w:p w14:paraId="7D90F946" w14:textId="77777777" w:rsidR="007B5976" w:rsidRPr="007B5976" w:rsidRDefault="007B5976" w:rsidP="007B5976">
                                          <w:pPr>
                                            <w:pStyle w:val="Heading1"/>
                                            <w:spacing w:before="0" w:after="0"/>
                                            <w:jc w:val="right"/>
                                            <w:rPr>
                                              <w:rFonts w:ascii="Calibri" w:eastAsia="Times New Roman" w:hAnsi="Calibri" w:cs="Calibri"/>
                                              <w:sz w:val="36"/>
                                              <w:szCs w:val="36"/>
                                            </w:rPr>
                                          </w:pPr>
                                          <w:r w:rsidRPr="007B5976">
                                            <w:rPr>
                                              <w:rFonts w:ascii="Calibri" w:eastAsia="Times New Roman" w:hAnsi="Calibri" w:cs="Calibri"/>
                                            </w:rPr>
                                            <w:t>Newsletter</w:t>
                                          </w:r>
                                        </w:p>
                                        <w:p w14:paraId="3DB7F747" w14:textId="77777777" w:rsidR="007B5976" w:rsidRPr="007B5976" w:rsidRDefault="007B5976" w:rsidP="007B5976">
                                          <w:pPr>
                                            <w:jc w:val="right"/>
                                            <w:rPr>
                                              <w:rFonts w:ascii="Calibri" w:hAnsi="Calibri" w:cs="Calibri"/>
                                              <w:color w:val="106B62"/>
                                            </w:rPr>
                                          </w:pPr>
                                          <w:r w:rsidRPr="007B5976">
                                            <w:rPr>
                                              <w:rFonts w:ascii="Calibri" w:hAnsi="Calibri" w:cs="Calibri"/>
                                              <w:color w:val="106B62"/>
                                            </w:rPr>
                                            <w:t>17th July 2024</w:t>
                                          </w:r>
                                        </w:p>
                                      </w:tc>
                                    </w:tr>
                                  </w:tbl>
                                  <w:p w14:paraId="7F522D28" w14:textId="77777777" w:rsidR="007B5976" w:rsidRPr="007B5976" w:rsidRDefault="007B5976" w:rsidP="007B5976">
                                    <w:pPr>
                                      <w:rPr>
                                        <w:rFonts w:ascii="Calibri" w:eastAsia="Times New Roman" w:hAnsi="Calibri" w:cs="Calibri"/>
                                        <w:sz w:val="20"/>
                                        <w:szCs w:val="20"/>
                                      </w:rPr>
                                    </w:pPr>
                                  </w:p>
                                </w:tc>
                              </w:tr>
                            </w:tbl>
                            <w:p w14:paraId="79A10C1C" w14:textId="77777777" w:rsidR="007B5976" w:rsidRPr="007B5976" w:rsidRDefault="007B5976" w:rsidP="007B5976">
                              <w:pPr>
                                <w:rPr>
                                  <w:rFonts w:ascii="Calibri" w:eastAsia="Times New Roman" w:hAnsi="Calibri" w:cs="Calibri"/>
                                  <w:sz w:val="20"/>
                                  <w:szCs w:val="20"/>
                                </w:rPr>
                              </w:pPr>
                            </w:p>
                          </w:tc>
                        </w:tr>
                      </w:tbl>
                      <w:p w14:paraId="53CA9097" w14:textId="77777777" w:rsidR="007B5976" w:rsidRPr="007B5976" w:rsidRDefault="007B5976" w:rsidP="007B5976">
                        <w:pPr>
                          <w:rPr>
                            <w:rFonts w:ascii="Calibri" w:eastAsia="Times New Roman" w:hAnsi="Calibri" w:cs="Calibri"/>
                            <w:sz w:val="20"/>
                            <w:szCs w:val="20"/>
                          </w:rPr>
                        </w:pPr>
                      </w:p>
                    </w:tc>
                  </w:tr>
                  <w:tr w:rsidR="007B5976" w:rsidRPr="007B5976" w14:paraId="7AC42F4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B5976" w:rsidRPr="007B5976" w14:paraId="544593A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B5976" w:rsidRPr="007B5976" w14:paraId="180D4C5E" w14:textId="77777777">
                                <w:tc>
                                  <w:tcPr>
                                    <w:tcW w:w="0" w:type="auto"/>
                                    <w:tcMar>
                                      <w:top w:w="0" w:type="dxa"/>
                                      <w:left w:w="135" w:type="dxa"/>
                                      <w:bottom w:w="0" w:type="dxa"/>
                                      <w:right w:w="135" w:type="dxa"/>
                                    </w:tcMar>
                                    <w:hideMark/>
                                  </w:tcPr>
                                  <w:p w14:paraId="00820BDA" w14:textId="463CAD2C"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rPr>
                                      <w:drawing>
                                        <wp:inline distT="0" distB="0" distL="0" distR="0" wp14:anchorId="7CD2A6DC" wp14:editId="7A771A66">
                                          <wp:extent cx="5372100" cy="333375"/>
                                          <wp:effectExtent l="0" t="0" r="0" b="9525"/>
                                          <wp:docPr id="1599279530"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1375F08" w14:textId="77777777" w:rsidR="007B5976" w:rsidRPr="007B5976" w:rsidRDefault="007B5976" w:rsidP="007B5976">
                              <w:pPr>
                                <w:rPr>
                                  <w:rFonts w:ascii="Calibri" w:eastAsia="Times New Roman" w:hAnsi="Calibri" w:cs="Calibri"/>
                                  <w:sz w:val="20"/>
                                  <w:szCs w:val="20"/>
                                </w:rPr>
                              </w:pPr>
                            </w:p>
                          </w:tc>
                        </w:tr>
                        <w:tr w:rsidR="007B5976" w:rsidRPr="007B5976" w14:paraId="0D8C89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7FD2598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78468007" w14:textId="77777777">
                                      <w:tc>
                                        <w:tcPr>
                                          <w:tcW w:w="0" w:type="auto"/>
                                          <w:tcMar>
                                            <w:top w:w="0" w:type="dxa"/>
                                            <w:left w:w="270" w:type="dxa"/>
                                            <w:bottom w:w="135" w:type="dxa"/>
                                            <w:right w:w="270" w:type="dxa"/>
                                          </w:tcMar>
                                          <w:hideMark/>
                                        </w:tcPr>
                                        <w:p w14:paraId="7382B429" w14:textId="77777777" w:rsidR="007B5976" w:rsidRPr="007B5976" w:rsidRDefault="007B5976" w:rsidP="007B5976">
                                          <w:pPr>
                                            <w:jc w:val="both"/>
                                            <w:rPr>
                                              <w:rFonts w:ascii="Calibri" w:eastAsia="Times New Roman" w:hAnsi="Calibri" w:cs="Calibri"/>
                                              <w:color w:val="106B62"/>
                                              <w:sz w:val="15"/>
                                              <w:szCs w:val="15"/>
                                            </w:rPr>
                                          </w:pPr>
                                          <w:r w:rsidRPr="007B5976">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43AA858D" w14:textId="77777777" w:rsidR="007B5976" w:rsidRPr="007B5976" w:rsidRDefault="007B5976" w:rsidP="007B5976">
                                    <w:pPr>
                                      <w:rPr>
                                        <w:rFonts w:ascii="Calibri" w:eastAsia="Times New Roman" w:hAnsi="Calibri" w:cs="Calibri"/>
                                        <w:sz w:val="20"/>
                                        <w:szCs w:val="20"/>
                                      </w:rPr>
                                    </w:pPr>
                                  </w:p>
                                </w:tc>
                              </w:tr>
                            </w:tbl>
                            <w:p w14:paraId="43C23C35" w14:textId="77777777" w:rsidR="007B5976" w:rsidRPr="007B5976" w:rsidRDefault="007B5976" w:rsidP="007B5976">
                              <w:pPr>
                                <w:rPr>
                                  <w:rFonts w:ascii="Calibri" w:eastAsia="Times New Roman" w:hAnsi="Calibri" w:cs="Calibri"/>
                                  <w:sz w:val="20"/>
                                  <w:szCs w:val="20"/>
                                </w:rPr>
                              </w:pPr>
                            </w:p>
                          </w:tc>
                        </w:tr>
                        <w:tr w:rsidR="007B5976" w:rsidRPr="007B5976" w14:paraId="2B7B76B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5447CB62" w14:textId="77777777">
                                <w:tc>
                                  <w:tcPr>
                                    <w:tcW w:w="0" w:type="auto"/>
                                    <w:tcBorders>
                                      <w:top w:val="single" w:sz="12" w:space="0" w:color="106B62"/>
                                      <w:left w:val="nil"/>
                                      <w:bottom w:val="nil"/>
                                      <w:right w:val="nil"/>
                                    </w:tcBorders>
                                    <w:vAlign w:val="center"/>
                                    <w:hideMark/>
                                  </w:tcPr>
                                  <w:p w14:paraId="274319F6" w14:textId="77777777" w:rsidR="007B5976" w:rsidRPr="007B5976" w:rsidRDefault="007B5976" w:rsidP="007B5976">
                                    <w:pPr>
                                      <w:rPr>
                                        <w:rFonts w:ascii="Calibri" w:eastAsia="Times New Roman" w:hAnsi="Calibri" w:cs="Calibri"/>
                                      </w:rPr>
                                    </w:pPr>
                                  </w:p>
                                </w:tc>
                              </w:tr>
                            </w:tbl>
                            <w:p w14:paraId="61524059" w14:textId="77777777" w:rsidR="007B5976" w:rsidRPr="007B5976" w:rsidRDefault="007B5976" w:rsidP="007B5976">
                              <w:pPr>
                                <w:rPr>
                                  <w:rFonts w:ascii="Calibri" w:eastAsia="Times New Roman" w:hAnsi="Calibri" w:cs="Calibri"/>
                                  <w:sz w:val="20"/>
                                  <w:szCs w:val="20"/>
                                </w:rPr>
                              </w:pPr>
                            </w:p>
                          </w:tc>
                        </w:tr>
                        <w:tr w:rsidR="007B5976" w:rsidRPr="007B5976" w14:paraId="2701B9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49ABDA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426C0E1A" w14:textId="77777777">
                                      <w:tc>
                                        <w:tcPr>
                                          <w:tcW w:w="0" w:type="auto"/>
                                          <w:tcMar>
                                            <w:top w:w="0" w:type="dxa"/>
                                            <w:left w:w="270" w:type="dxa"/>
                                            <w:bottom w:w="135" w:type="dxa"/>
                                            <w:right w:w="270" w:type="dxa"/>
                                          </w:tcMar>
                                          <w:hideMark/>
                                        </w:tcPr>
                                        <w:p w14:paraId="225217E9" w14:textId="77777777" w:rsidR="007B5976" w:rsidRPr="007B5976" w:rsidRDefault="007B5976" w:rsidP="007B5976">
                                          <w:pPr>
                                            <w:pStyle w:val="Heading1"/>
                                            <w:spacing w:before="0" w:after="0"/>
                                            <w:rPr>
                                              <w:rFonts w:ascii="Calibri" w:eastAsia="Times New Roman" w:hAnsi="Calibri" w:cs="Calibri"/>
                                            </w:rPr>
                                          </w:pPr>
                                          <w:r w:rsidRPr="007B5976">
                                            <w:rPr>
                                              <w:rFonts w:ascii="Calibri" w:eastAsia="Times New Roman" w:hAnsi="Calibri" w:cs="Calibri"/>
                                            </w:rPr>
                                            <w:t>In this update: Our CEO invites you to our regional events; Tick bites and Lyme disease resources; Dispensing and Supply updates.</w:t>
                                          </w:r>
                                        </w:p>
                                      </w:tc>
                                    </w:tr>
                                  </w:tbl>
                                  <w:p w14:paraId="4665C7B9" w14:textId="77777777" w:rsidR="007B5976" w:rsidRPr="007B5976" w:rsidRDefault="007B5976" w:rsidP="007B5976">
                                    <w:pPr>
                                      <w:rPr>
                                        <w:rFonts w:ascii="Calibri" w:eastAsia="Times New Roman" w:hAnsi="Calibri" w:cs="Calibri"/>
                                        <w:sz w:val="20"/>
                                        <w:szCs w:val="20"/>
                                      </w:rPr>
                                    </w:pPr>
                                  </w:p>
                                </w:tc>
                              </w:tr>
                            </w:tbl>
                            <w:p w14:paraId="60EE09FB" w14:textId="77777777" w:rsidR="007B5976" w:rsidRPr="007B5976" w:rsidRDefault="007B5976" w:rsidP="007B5976">
                              <w:pPr>
                                <w:rPr>
                                  <w:rFonts w:ascii="Calibri" w:eastAsia="Times New Roman" w:hAnsi="Calibri" w:cs="Calibri"/>
                                  <w:sz w:val="20"/>
                                  <w:szCs w:val="20"/>
                                </w:rPr>
                              </w:pPr>
                            </w:p>
                          </w:tc>
                        </w:tr>
                        <w:tr w:rsidR="007B5976" w:rsidRPr="007B5976" w14:paraId="63BE05E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3E51506B" w14:textId="77777777">
                                <w:tc>
                                  <w:tcPr>
                                    <w:tcW w:w="0" w:type="auto"/>
                                    <w:tcBorders>
                                      <w:top w:val="single" w:sz="12" w:space="0" w:color="106B62"/>
                                      <w:left w:val="nil"/>
                                      <w:bottom w:val="nil"/>
                                      <w:right w:val="nil"/>
                                    </w:tcBorders>
                                    <w:vAlign w:val="center"/>
                                    <w:hideMark/>
                                  </w:tcPr>
                                  <w:p w14:paraId="2294B786" w14:textId="77777777" w:rsidR="007B5976" w:rsidRPr="007B5976" w:rsidRDefault="007B5976" w:rsidP="007B5976">
                                    <w:pPr>
                                      <w:rPr>
                                        <w:rFonts w:ascii="Calibri" w:eastAsia="Times New Roman" w:hAnsi="Calibri" w:cs="Calibri"/>
                                      </w:rPr>
                                    </w:pPr>
                                  </w:p>
                                </w:tc>
                              </w:tr>
                            </w:tbl>
                            <w:p w14:paraId="5086F050" w14:textId="77777777" w:rsidR="007B5976" w:rsidRPr="007B5976" w:rsidRDefault="007B5976" w:rsidP="007B5976">
                              <w:pPr>
                                <w:rPr>
                                  <w:rFonts w:ascii="Calibri" w:eastAsia="Times New Roman" w:hAnsi="Calibri" w:cs="Calibri"/>
                                  <w:sz w:val="20"/>
                                  <w:szCs w:val="20"/>
                                </w:rPr>
                              </w:pPr>
                            </w:p>
                          </w:tc>
                        </w:tr>
                        <w:tr w:rsidR="007B5976" w:rsidRPr="007B5976" w14:paraId="6C2AA29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B5976" w:rsidRPr="007B5976" w14:paraId="17CCC37B" w14:textId="77777777">
                                <w:tc>
                                  <w:tcPr>
                                    <w:tcW w:w="0" w:type="auto"/>
                                    <w:tcMar>
                                      <w:top w:w="0" w:type="dxa"/>
                                      <w:left w:w="135" w:type="dxa"/>
                                      <w:bottom w:w="0" w:type="dxa"/>
                                      <w:right w:w="135" w:type="dxa"/>
                                    </w:tcMar>
                                    <w:hideMark/>
                                  </w:tcPr>
                                  <w:p w14:paraId="00E622AC" w14:textId="14B76C7B"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drawing>
                                        <wp:inline distT="0" distB="0" distL="0" distR="0" wp14:anchorId="38583185" wp14:editId="07B27906">
                                          <wp:extent cx="5372100" cy="1790700"/>
                                          <wp:effectExtent l="0" t="0" r="0" b="0"/>
                                          <wp:docPr id="1916515724" name="Picture 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573F27E" w14:textId="77777777" w:rsidR="007B5976" w:rsidRPr="007B5976" w:rsidRDefault="007B5976" w:rsidP="007B5976">
                              <w:pPr>
                                <w:rPr>
                                  <w:rFonts w:ascii="Calibri" w:eastAsia="Times New Roman" w:hAnsi="Calibri" w:cs="Calibri"/>
                                  <w:sz w:val="20"/>
                                  <w:szCs w:val="20"/>
                                </w:rPr>
                              </w:pPr>
                            </w:p>
                          </w:tc>
                        </w:tr>
                        <w:tr w:rsidR="007B5976" w:rsidRPr="007B5976" w14:paraId="5A493C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0DA525B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5B3ADF63" w14:textId="77777777">
                                      <w:tc>
                                        <w:tcPr>
                                          <w:tcW w:w="0" w:type="auto"/>
                                          <w:tcMar>
                                            <w:top w:w="0" w:type="dxa"/>
                                            <w:left w:w="270" w:type="dxa"/>
                                            <w:bottom w:w="135" w:type="dxa"/>
                                            <w:right w:w="270" w:type="dxa"/>
                                          </w:tcMar>
                                          <w:hideMark/>
                                        </w:tcPr>
                                        <w:p w14:paraId="6E94BD9B" w14:textId="77777777" w:rsidR="007B5976" w:rsidRPr="007B5976" w:rsidRDefault="007B5976" w:rsidP="007B5976">
                                          <w:pPr>
                                            <w:rPr>
                                              <w:rFonts w:ascii="Calibri" w:hAnsi="Calibri" w:cs="Calibri"/>
                                              <w:color w:val="106B62"/>
                                            </w:rPr>
                                          </w:pPr>
                                          <w:r w:rsidRPr="007B5976">
                                            <w:rPr>
                                              <w:rFonts w:ascii="Calibri" w:hAnsi="Calibri" w:cs="Calibri"/>
                                              <w:color w:val="106B62"/>
                                            </w:rPr>
                                            <w:t>As we continue our regional roadshow events across the country, our CEO, Janet Morrison, invites pharmacy owners to join face-to-face discussions about the future of community pharmacy in her latest video update.</w:t>
                                          </w:r>
                                          <w:r w:rsidRPr="007B5976">
                                            <w:rPr>
                                              <w:rFonts w:ascii="Calibri" w:hAnsi="Calibri" w:cs="Calibri"/>
                                              <w:color w:val="106B62"/>
                                            </w:rPr>
                                            <w:br/>
                                          </w:r>
                                          <w:r w:rsidRPr="007B5976">
                                            <w:rPr>
                                              <w:rFonts w:ascii="Calibri" w:hAnsi="Calibri" w:cs="Calibri"/>
                                              <w:color w:val="106B62"/>
                                            </w:rPr>
                                            <w:br/>
                                            <w:t>With a new Government in power, its approach to community pharmacy is critical for the sector’s future. In these events, we aim to present the strategies we are working on to improve the outlook for pharmacy owners and their teams.</w:t>
                                          </w:r>
                                          <w:r w:rsidRPr="007B5976">
                                            <w:rPr>
                                              <w:rFonts w:ascii="Calibri" w:hAnsi="Calibri" w:cs="Calibri"/>
                                              <w:color w:val="106B62"/>
                                            </w:rPr>
                                            <w:br/>
                                          </w:r>
                                          <w:r w:rsidRPr="007B5976">
                                            <w:rPr>
                                              <w:rFonts w:ascii="Calibri" w:hAnsi="Calibri" w:cs="Calibri"/>
                                              <w:color w:val="106B62"/>
                                            </w:rPr>
                                            <w:br/>
                                            <w:t>There is still a chance to register for an event near you, where you can give us direct feedback and share your views. You will have the opportunity to engage with our Executive Team and Committee Members, who can address any questions or concerns you may have. Book your place now via our </w:t>
                                          </w:r>
                                          <w:hyperlink r:id="rId12" w:tgtFrame="_blank" w:history="1">
                                            <w:r w:rsidRPr="007B5976">
                                              <w:rPr>
                                                <w:rStyle w:val="Hyperlink"/>
                                                <w:rFonts w:ascii="Calibri" w:hAnsi="Calibri" w:cs="Calibri"/>
                                                <w:color w:val="C600B5"/>
                                              </w:rPr>
                                              <w:t>events page</w:t>
                                            </w:r>
                                          </w:hyperlink>
                                          <w:r w:rsidRPr="007B5976">
                                            <w:rPr>
                                              <w:rFonts w:ascii="Calibri" w:hAnsi="Calibri" w:cs="Calibri"/>
                                              <w:color w:val="106B62"/>
                                            </w:rPr>
                                            <w:t>.</w:t>
                                          </w:r>
                                        </w:p>
                                      </w:tc>
                                    </w:tr>
                                  </w:tbl>
                                  <w:p w14:paraId="7C98D15F" w14:textId="77777777" w:rsidR="007B5976" w:rsidRPr="007B5976" w:rsidRDefault="007B5976" w:rsidP="007B5976">
                                    <w:pPr>
                                      <w:rPr>
                                        <w:rFonts w:ascii="Calibri" w:eastAsia="Times New Roman" w:hAnsi="Calibri" w:cs="Calibri"/>
                                        <w:sz w:val="20"/>
                                        <w:szCs w:val="20"/>
                                      </w:rPr>
                                    </w:pPr>
                                  </w:p>
                                </w:tc>
                              </w:tr>
                            </w:tbl>
                            <w:p w14:paraId="13A5CA29" w14:textId="77777777" w:rsidR="007B5976" w:rsidRPr="007B5976" w:rsidRDefault="007B5976" w:rsidP="007B5976">
                              <w:pPr>
                                <w:rPr>
                                  <w:rFonts w:ascii="Calibri" w:eastAsia="Times New Roman" w:hAnsi="Calibri" w:cs="Calibri"/>
                                  <w:sz w:val="20"/>
                                  <w:szCs w:val="20"/>
                                </w:rPr>
                              </w:pPr>
                            </w:p>
                          </w:tc>
                        </w:tr>
                        <w:tr w:rsidR="007B5976" w:rsidRPr="007B5976" w14:paraId="06C6C5CE"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7B5976" w:rsidRPr="007B5976" w14:paraId="2B5DCC1F"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9A007F4" w14:textId="77777777" w:rsidR="007B5976" w:rsidRPr="007B5976" w:rsidRDefault="007B5976" w:rsidP="007B5976">
                                    <w:pPr>
                                      <w:jc w:val="center"/>
                                      <w:rPr>
                                        <w:rFonts w:ascii="Calibri" w:eastAsia="Times New Roman" w:hAnsi="Calibri" w:cs="Calibri"/>
                                      </w:rPr>
                                    </w:pPr>
                                    <w:hyperlink r:id="rId13" w:tgtFrame="_blank" w:tooltip="Read more and watch Janet's full message below" w:history="1">
                                      <w:r w:rsidRPr="007B5976">
                                        <w:rPr>
                                          <w:rStyle w:val="Hyperlink"/>
                                          <w:rFonts w:ascii="Calibri" w:eastAsia="Times New Roman" w:hAnsi="Calibri" w:cs="Calibri"/>
                                          <w:b/>
                                          <w:bCs/>
                                          <w:color w:val="CB00BA"/>
                                        </w:rPr>
                                        <w:t>Read more and watch Janet's full message below</w:t>
                                      </w:r>
                                    </w:hyperlink>
                                    <w:r w:rsidRPr="007B5976">
                                      <w:rPr>
                                        <w:rFonts w:ascii="Calibri" w:eastAsia="Times New Roman" w:hAnsi="Calibri" w:cs="Calibri"/>
                                      </w:rPr>
                                      <w:t xml:space="preserve"> </w:t>
                                    </w:r>
                                  </w:p>
                                </w:tc>
                              </w:tr>
                            </w:tbl>
                            <w:p w14:paraId="486C88BE" w14:textId="77777777" w:rsidR="007B5976" w:rsidRPr="007B5976" w:rsidRDefault="007B5976" w:rsidP="007B5976">
                              <w:pPr>
                                <w:jc w:val="center"/>
                                <w:rPr>
                                  <w:rFonts w:ascii="Calibri" w:eastAsia="Times New Roman" w:hAnsi="Calibri" w:cs="Calibri"/>
                                  <w:sz w:val="20"/>
                                  <w:szCs w:val="20"/>
                                </w:rPr>
                              </w:pPr>
                            </w:p>
                          </w:tc>
                        </w:tr>
                        <w:tr w:rsidR="007B5976" w:rsidRPr="007B5976" w14:paraId="53375DC1"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0F6B61"/>
                                <w:tblCellMar>
                                  <w:left w:w="0" w:type="dxa"/>
                                  <w:right w:w="0" w:type="dxa"/>
                                </w:tblCellMar>
                                <w:tblLook w:val="04A0" w:firstRow="1" w:lastRow="0" w:firstColumn="1" w:lastColumn="0" w:noHBand="0" w:noVBand="1"/>
                              </w:tblPr>
                              <w:tblGrid>
                                <w:gridCol w:w="8186"/>
                              </w:tblGrid>
                              <w:tr w:rsidR="007B5976" w:rsidRPr="007B5976" w14:paraId="7BB84784" w14:textId="77777777">
                                <w:tc>
                                  <w:tcPr>
                                    <w:tcW w:w="0" w:type="auto"/>
                                    <w:shd w:val="clear" w:color="auto" w:fill="0F6B61"/>
                                    <w:hideMark/>
                                  </w:tcPr>
                                  <w:p w14:paraId="7FDDD16D" w14:textId="21434413" w:rsidR="007B5976" w:rsidRPr="007B5976" w:rsidRDefault="007B5976" w:rsidP="007B5976">
                                    <w:pPr>
                                      <w:rPr>
                                        <w:rFonts w:ascii="Calibri" w:eastAsia="Times New Roman" w:hAnsi="Calibri" w:cs="Calibri"/>
                                      </w:rPr>
                                    </w:pPr>
                                    <w:r w:rsidRPr="007B5976">
                                      <w:rPr>
                                        <w:rFonts w:ascii="Calibri" w:eastAsia="Times New Roman" w:hAnsi="Calibri" w:cs="Calibri"/>
                                        <w:noProof/>
                                        <w:color w:val="0000FF"/>
                                      </w:rPr>
                                      <w:lastRenderedPageBreak/>
                                      <w:drawing>
                                        <wp:inline distT="0" distB="0" distL="0" distR="0" wp14:anchorId="2A708EDD" wp14:editId="38EAC2E3">
                                          <wp:extent cx="5372100" cy="3019425"/>
                                          <wp:effectExtent l="0" t="0" r="0" b="9525"/>
                                          <wp:docPr id="724963865" name="Picture 7">
                                            <a:hlinkClick xmlns:a="http://schemas.openxmlformats.org/drawingml/2006/main" r:id="rId14" tooltip="&quot;CEO Video Update: Join us at our regional roadshow event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7B5976" w:rsidRPr="007B5976" w14:paraId="7E1F27C1" w14:textId="77777777">
                                <w:tc>
                                  <w:tcPr>
                                    <w:tcW w:w="8190" w:type="dxa"/>
                                    <w:shd w:val="clear" w:color="auto" w:fill="0F6B61"/>
                                    <w:tcMar>
                                      <w:top w:w="135" w:type="dxa"/>
                                      <w:left w:w="270" w:type="dxa"/>
                                      <w:bottom w:w="135" w:type="dxa"/>
                                      <w:right w:w="270" w:type="dxa"/>
                                    </w:tcMar>
                                    <w:hideMark/>
                                  </w:tcPr>
                                  <w:p w14:paraId="679C9C25" w14:textId="77777777" w:rsidR="007B5976" w:rsidRPr="007B5976" w:rsidRDefault="007B5976" w:rsidP="007B5976">
                                    <w:pPr>
                                      <w:rPr>
                                        <w:rFonts w:ascii="Calibri" w:eastAsia="Times New Roman" w:hAnsi="Calibri" w:cs="Calibri"/>
                                      </w:rPr>
                                    </w:pPr>
                                  </w:p>
                                </w:tc>
                              </w:tr>
                            </w:tbl>
                            <w:p w14:paraId="0C452209" w14:textId="77777777" w:rsidR="007B5976" w:rsidRPr="007B5976" w:rsidRDefault="007B5976" w:rsidP="007B5976">
                              <w:pPr>
                                <w:rPr>
                                  <w:rFonts w:ascii="Calibri" w:eastAsia="Times New Roman" w:hAnsi="Calibri" w:cs="Calibri"/>
                                  <w:sz w:val="20"/>
                                  <w:szCs w:val="20"/>
                                </w:rPr>
                              </w:pPr>
                            </w:p>
                          </w:tc>
                        </w:tr>
                        <w:tr w:rsidR="007B5976" w:rsidRPr="007B5976" w14:paraId="7BFCFB0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562EDCFF" w14:textId="77777777">
                                <w:tc>
                                  <w:tcPr>
                                    <w:tcW w:w="0" w:type="auto"/>
                                    <w:tcBorders>
                                      <w:top w:val="single" w:sz="12" w:space="0" w:color="106B62"/>
                                      <w:left w:val="nil"/>
                                      <w:bottom w:val="nil"/>
                                      <w:right w:val="nil"/>
                                    </w:tcBorders>
                                    <w:vAlign w:val="center"/>
                                    <w:hideMark/>
                                  </w:tcPr>
                                  <w:p w14:paraId="45AE98F6" w14:textId="77777777" w:rsidR="007B5976" w:rsidRPr="007B5976" w:rsidRDefault="007B5976" w:rsidP="007B5976">
                                    <w:pPr>
                                      <w:rPr>
                                        <w:rFonts w:ascii="Calibri" w:eastAsia="Times New Roman" w:hAnsi="Calibri" w:cs="Calibri"/>
                                      </w:rPr>
                                    </w:pPr>
                                  </w:p>
                                </w:tc>
                              </w:tr>
                            </w:tbl>
                            <w:p w14:paraId="5EE1155A" w14:textId="77777777" w:rsidR="007B5976" w:rsidRPr="007B5976" w:rsidRDefault="007B5976" w:rsidP="007B5976">
                              <w:pPr>
                                <w:rPr>
                                  <w:rFonts w:ascii="Calibri" w:eastAsia="Times New Roman" w:hAnsi="Calibri" w:cs="Calibri"/>
                                  <w:sz w:val="20"/>
                                  <w:szCs w:val="20"/>
                                </w:rPr>
                              </w:pPr>
                            </w:p>
                          </w:tc>
                        </w:tr>
                        <w:tr w:rsidR="007B5976" w:rsidRPr="007B5976" w14:paraId="760E4A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3646832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54E078C7" w14:textId="77777777">
                                      <w:tc>
                                        <w:tcPr>
                                          <w:tcW w:w="0" w:type="auto"/>
                                          <w:tcMar>
                                            <w:top w:w="0" w:type="dxa"/>
                                            <w:left w:w="270" w:type="dxa"/>
                                            <w:bottom w:w="135" w:type="dxa"/>
                                            <w:right w:w="270" w:type="dxa"/>
                                          </w:tcMar>
                                          <w:hideMark/>
                                        </w:tcPr>
                                        <w:p w14:paraId="0D577D61" w14:textId="77777777" w:rsidR="007B5976" w:rsidRPr="007B5976" w:rsidRDefault="007B5976" w:rsidP="007B5976">
                                          <w:pPr>
                                            <w:pStyle w:val="Heading2"/>
                                            <w:spacing w:before="0" w:after="0"/>
                                            <w:rPr>
                                              <w:rFonts w:ascii="Calibri" w:eastAsia="Times New Roman" w:hAnsi="Calibri" w:cs="Calibri"/>
                                            </w:rPr>
                                          </w:pPr>
                                          <w:r w:rsidRPr="007B5976">
                                            <w:rPr>
                                              <w:rFonts w:ascii="Calibri" w:eastAsia="Times New Roman" w:hAnsi="Calibri" w:cs="Calibri"/>
                                            </w:rPr>
                                            <w:t>Tick bites and Lyme disease resources for pharmacy teams</w:t>
                                          </w:r>
                                        </w:p>
                                        <w:p w14:paraId="7071B2AD" w14:textId="77777777" w:rsidR="007B5976" w:rsidRPr="007B5976" w:rsidRDefault="007B5976" w:rsidP="007B5976">
                                          <w:pPr>
                                            <w:rPr>
                                              <w:rFonts w:ascii="Calibri" w:hAnsi="Calibri" w:cs="Calibri"/>
                                              <w:color w:val="106B62"/>
                                            </w:rPr>
                                          </w:pPr>
                                          <w:r w:rsidRPr="007B5976">
                                            <w:rPr>
                                              <w:rFonts w:ascii="Calibri" w:hAnsi="Calibri" w:cs="Calibri"/>
                                              <w:color w:val="106B62"/>
                                            </w:rPr>
                                            <w:t xml:space="preserve">While tick bites and Lyme disease are not treatable under the Pharmacy First clinical pathway for infected insect bites, understanding the early symptoms of Lyme disease and recognising the </w:t>
                                          </w:r>
                                          <w:hyperlink r:id="rId17" w:history="1">
                                            <w:r w:rsidRPr="007B5976">
                                              <w:rPr>
                                                <w:rStyle w:val="Hyperlink"/>
                                                <w:rFonts w:ascii="Calibri" w:hAnsi="Calibri" w:cs="Calibri"/>
                                                <w:color w:val="C600B5"/>
                                              </w:rPr>
                                              <w:t>EM rash</w:t>
                                            </w:r>
                                          </w:hyperlink>
                                          <w:r w:rsidRPr="007B5976">
                                            <w:rPr>
                                              <w:rFonts w:ascii="Calibri" w:hAnsi="Calibri" w:cs="Calibri"/>
                                              <w:color w:val="106B62"/>
                                            </w:rPr>
                                            <w:t xml:space="preserve"> is important to ensure appropriate advice is given and patients are signposted to their GP.</w:t>
                                          </w:r>
                                          <w:r w:rsidRPr="007B5976">
                                            <w:rPr>
                                              <w:rFonts w:ascii="Calibri" w:hAnsi="Calibri" w:cs="Calibri"/>
                                              <w:color w:val="106B62"/>
                                            </w:rPr>
                                            <w:br/>
                                            <w:t> </w:t>
                                          </w:r>
                                          <w:r w:rsidRPr="007B5976">
                                            <w:rPr>
                                              <w:rFonts w:ascii="Calibri" w:hAnsi="Calibri" w:cs="Calibri"/>
                                              <w:color w:val="106B62"/>
                                            </w:rPr>
                                            <w:br/>
                                            <w:t xml:space="preserve">Lyme Disease UK has a </w:t>
                                          </w:r>
                                          <w:hyperlink r:id="rId18" w:history="1">
                                            <w:r w:rsidRPr="007B5976">
                                              <w:rPr>
                                                <w:rStyle w:val="Hyperlink"/>
                                                <w:rFonts w:ascii="Calibri" w:hAnsi="Calibri" w:cs="Calibri"/>
                                                <w:color w:val="C600B5"/>
                                              </w:rPr>
                                              <w:t>dedicated page</w:t>
                                            </w:r>
                                          </w:hyperlink>
                                          <w:r w:rsidRPr="007B5976">
                                            <w:rPr>
                                              <w:rFonts w:ascii="Calibri" w:hAnsi="Calibri" w:cs="Calibri"/>
                                              <w:color w:val="106B62"/>
                                            </w:rPr>
                                            <w:t xml:space="preserve"> on their website for pharmacy teams highlighting useful learning resources.</w:t>
                                          </w:r>
                                          <w:r w:rsidRPr="007B5976">
                                            <w:rPr>
                                              <w:rFonts w:ascii="Calibri" w:hAnsi="Calibri" w:cs="Calibri"/>
                                              <w:color w:val="106B62"/>
                                            </w:rPr>
                                            <w:br/>
                                          </w:r>
                                          <w:r w:rsidRPr="007B5976">
                                            <w:rPr>
                                              <w:rFonts w:ascii="Calibri" w:hAnsi="Calibri" w:cs="Calibri"/>
                                              <w:color w:val="106B62"/>
                                            </w:rPr>
                                            <w:br/>
                                            <w:t xml:space="preserve">Lyme Resource Centre has a </w:t>
                                          </w:r>
                                          <w:hyperlink r:id="rId19" w:history="1">
                                            <w:r w:rsidRPr="007B5976">
                                              <w:rPr>
                                                <w:rStyle w:val="Hyperlink"/>
                                                <w:rFonts w:ascii="Calibri" w:hAnsi="Calibri" w:cs="Calibri"/>
                                                <w:color w:val="C600B5"/>
                                              </w:rPr>
                                              <w:t>dedicated page</w:t>
                                            </w:r>
                                          </w:hyperlink>
                                          <w:r w:rsidRPr="007B5976">
                                            <w:rPr>
                                              <w:rFonts w:ascii="Calibri" w:hAnsi="Calibri" w:cs="Calibri"/>
                                              <w:color w:val="106B62"/>
                                            </w:rPr>
                                            <w:t xml:space="preserve"> on their website highlighting resources for health professionals.</w:t>
                                          </w:r>
                                        </w:p>
                                      </w:tc>
                                    </w:tr>
                                  </w:tbl>
                                  <w:p w14:paraId="428653B8" w14:textId="77777777" w:rsidR="007B5976" w:rsidRPr="007B5976" w:rsidRDefault="007B5976" w:rsidP="007B5976">
                                    <w:pPr>
                                      <w:rPr>
                                        <w:rFonts w:ascii="Calibri" w:eastAsia="Times New Roman" w:hAnsi="Calibri" w:cs="Calibri"/>
                                        <w:sz w:val="20"/>
                                        <w:szCs w:val="20"/>
                                      </w:rPr>
                                    </w:pPr>
                                  </w:p>
                                </w:tc>
                              </w:tr>
                            </w:tbl>
                            <w:p w14:paraId="4A212ED4" w14:textId="77777777" w:rsidR="007B5976" w:rsidRPr="007B5976" w:rsidRDefault="007B5976" w:rsidP="007B5976">
                              <w:pPr>
                                <w:rPr>
                                  <w:rFonts w:ascii="Calibri" w:eastAsia="Times New Roman" w:hAnsi="Calibri" w:cs="Calibri"/>
                                  <w:sz w:val="20"/>
                                  <w:szCs w:val="20"/>
                                </w:rPr>
                              </w:pPr>
                            </w:p>
                          </w:tc>
                        </w:tr>
                        <w:tr w:rsidR="007B5976" w:rsidRPr="007B5976" w14:paraId="2A9153F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40D44F90" w14:textId="77777777">
                                <w:tc>
                                  <w:tcPr>
                                    <w:tcW w:w="0" w:type="auto"/>
                                    <w:tcBorders>
                                      <w:top w:val="single" w:sz="12" w:space="0" w:color="106B62"/>
                                      <w:left w:val="nil"/>
                                      <w:bottom w:val="nil"/>
                                      <w:right w:val="nil"/>
                                    </w:tcBorders>
                                    <w:vAlign w:val="center"/>
                                    <w:hideMark/>
                                  </w:tcPr>
                                  <w:p w14:paraId="51E45D18" w14:textId="77777777" w:rsidR="007B5976" w:rsidRPr="007B5976" w:rsidRDefault="007B5976" w:rsidP="007B5976">
                                    <w:pPr>
                                      <w:rPr>
                                        <w:rFonts w:ascii="Calibri" w:eastAsia="Times New Roman" w:hAnsi="Calibri" w:cs="Calibri"/>
                                      </w:rPr>
                                    </w:pPr>
                                  </w:p>
                                </w:tc>
                              </w:tr>
                            </w:tbl>
                            <w:p w14:paraId="2BFD2C18" w14:textId="77777777" w:rsidR="007B5976" w:rsidRPr="007B5976" w:rsidRDefault="007B5976" w:rsidP="007B5976">
                              <w:pPr>
                                <w:rPr>
                                  <w:rFonts w:ascii="Calibri" w:eastAsia="Times New Roman" w:hAnsi="Calibri" w:cs="Calibri"/>
                                  <w:sz w:val="20"/>
                                  <w:szCs w:val="20"/>
                                </w:rPr>
                              </w:pPr>
                            </w:p>
                          </w:tc>
                        </w:tr>
                        <w:tr w:rsidR="007B5976" w:rsidRPr="007B5976" w14:paraId="61C4EEA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540BE4A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21966B7A" w14:textId="77777777">
                                      <w:tc>
                                        <w:tcPr>
                                          <w:tcW w:w="0" w:type="auto"/>
                                          <w:tcMar>
                                            <w:top w:w="0" w:type="dxa"/>
                                            <w:left w:w="270" w:type="dxa"/>
                                            <w:bottom w:w="135" w:type="dxa"/>
                                            <w:right w:w="270" w:type="dxa"/>
                                          </w:tcMar>
                                          <w:hideMark/>
                                        </w:tcPr>
                                        <w:p w14:paraId="7CB016F6" w14:textId="77777777" w:rsidR="007B5976" w:rsidRPr="007B5976" w:rsidRDefault="007B5976" w:rsidP="007B5976">
                                          <w:pPr>
                                            <w:pStyle w:val="Heading2"/>
                                            <w:spacing w:before="0" w:after="0"/>
                                            <w:rPr>
                                              <w:rFonts w:ascii="Calibri" w:eastAsia="Times New Roman" w:hAnsi="Calibri" w:cs="Calibri"/>
                                            </w:rPr>
                                          </w:pPr>
                                          <w:r w:rsidRPr="007B5976">
                                            <w:rPr>
                                              <w:rFonts w:ascii="Calibri" w:eastAsia="Times New Roman" w:hAnsi="Calibri" w:cs="Calibri"/>
                                            </w:rPr>
                                            <w:t>Dispensing and Supply updates</w:t>
                                          </w:r>
                                        </w:p>
                                        <w:p w14:paraId="0A6DE46A" w14:textId="77777777" w:rsidR="007B5976" w:rsidRPr="007B5976" w:rsidRDefault="007B5976" w:rsidP="007B5976">
                                          <w:pPr>
                                            <w:rPr>
                                              <w:rFonts w:ascii="Calibri" w:hAnsi="Calibri" w:cs="Calibri"/>
                                              <w:color w:val="106B62"/>
                                            </w:rPr>
                                          </w:pPr>
                                          <w:r w:rsidRPr="007B5976">
                                            <w:rPr>
                                              <w:rStyle w:val="Strong"/>
                                              <w:rFonts w:ascii="Calibri" w:hAnsi="Calibri" w:cs="Calibri"/>
                                              <w:color w:val="106B62"/>
                                            </w:rPr>
                                            <w:t>Nine SSPs issued for Quetiapine tablets</w:t>
                                          </w:r>
                                          <w:r w:rsidRPr="007B5976">
                                            <w:rPr>
                                              <w:rFonts w:ascii="Calibri" w:hAnsi="Calibri" w:cs="Calibri"/>
                                              <w:color w:val="106B62"/>
                                            </w:rPr>
                                            <w:br/>
                                            <w:t xml:space="preserve">The Department of Health and Social Care (DHSC) has issued nine SSPs for Quetiapine tablets due to supply disruptions. Pharmacists can use these protocols to maintain supply by providing reduced quantities, alternative strengths, or alternative products. The SSPs will expire on </w:t>
                                          </w:r>
                                          <w:r w:rsidRPr="007B5976">
                                            <w:rPr>
                                              <w:rStyle w:val="Strong"/>
                                              <w:rFonts w:ascii="Calibri" w:hAnsi="Calibri" w:cs="Calibri"/>
                                              <w:color w:val="106B62"/>
                                            </w:rPr>
                                            <w:t>31st September 2024</w:t>
                                          </w:r>
                                          <w:r w:rsidRPr="007B5976">
                                            <w:rPr>
                                              <w:rFonts w:ascii="Calibri" w:hAnsi="Calibri" w:cs="Calibri"/>
                                              <w:color w:val="106B62"/>
                                            </w:rPr>
                                            <w:t>.  </w:t>
                                          </w:r>
                                          <w:hyperlink r:id="rId20" w:tgtFrame="_blank" w:history="1">
                                            <w:r w:rsidRPr="007B5976">
                                              <w:rPr>
                                                <w:rStyle w:val="Hyperlink"/>
                                                <w:rFonts w:ascii="Calibri" w:hAnsi="Calibri" w:cs="Calibri"/>
                                                <w:color w:val="C600B5"/>
                                              </w:rPr>
                                              <w:t>Learn more and see list of SSPs</w:t>
                                            </w:r>
                                          </w:hyperlink>
                                        </w:p>
                                        <w:p w14:paraId="34E07287" w14:textId="77777777" w:rsidR="007B5976" w:rsidRPr="007B5976" w:rsidRDefault="007B5976" w:rsidP="007B5976">
                                          <w:pPr>
                                            <w:rPr>
                                              <w:rFonts w:ascii="Calibri" w:hAnsi="Calibri" w:cs="Calibri"/>
                                              <w:color w:val="106B62"/>
                                            </w:rPr>
                                          </w:pPr>
                                          <w:r w:rsidRPr="007B5976">
                                            <w:rPr>
                                              <w:rFonts w:ascii="Calibri" w:hAnsi="Calibri" w:cs="Calibri"/>
                                              <w:color w:val="106B62"/>
                                            </w:rPr>
                                            <w:br/>
                                          </w:r>
                                          <w:r w:rsidRPr="007B5976">
                                            <w:rPr>
                                              <w:rStyle w:val="Strong"/>
                                              <w:rFonts w:ascii="Calibri" w:hAnsi="Calibri" w:cs="Calibri"/>
                                              <w:color w:val="106B62"/>
                                            </w:rPr>
                                            <w:t>Medicine Supply Notification</w:t>
                                          </w:r>
                                          <w:r w:rsidRPr="007B5976">
                                            <w:rPr>
                                              <w:rFonts w:ascii="Calibri" w:hAnsi="Calibri" w:cs="Calibri"/>
                                              <w:color w:val="106B62"/>
                                            </w:rPr>
                                            <w:br/>
                                            <w:t>Notifications have been issued for Ipratropium bromide 250micrograms/1ml and 500micrograms/2ml nebuliser liquid unit dose vials.</w:t>
                                          </w:r>
                                          <w:r w:rsidRPr="007B5976">
                                            <w:rPr>
                                              <w:rStyle w:val="Strong"/>
                                              <w:rFonts w:ascii="Calibri" w:hAnsi="Calibri" w:cs="Calibri"/>
                                              <w:color w:val="106B62"/>
                                            </w:rPr>
                                            <w:t xml:space="preserve"> </w:t>
                                          </w:r>
                                          <w:hyperlink r:id="rId21" w:tgtFrame="_blank" w:history="1">
                                            <w:r w:rsidRPr="007B5976">
                                              <w:rPr>
                                                <w:rStyle w:val="Hyperlink"/>
                                                <w:rFonts w:ascii="Calibri" w:hAnsi="Calibri" w:cs="Calibri"/>
                                                <w:color w:val="C600B5"/>
                                              </w:rPr>
                                              <w:t>Learn more</w:t>
                                            </w:r>
                                          </w:hyperlink>
                                        </w:p>
                                      </w:tc>
                                    </w:tr>
                                  </w:tbl>
                                  <w:p w14:paraId="22A5F745" w14:textId="77777777" w:rsidR="007B5976" w:rsidRPr="007B5976" w:rsidRDefault="007B5976" w:rsidP="007B5976">
                                    <w:pPr>
                                      <w:rPr>
                                        <w:rFonts w:ascii="Calibri" w:eastAsia="Times New Roman" w:hAnsi="Calibri" w:cs="Calibri"/>
                                        <w:sz w:val="20"/>
                                        <w:szCs w:val="20"/>
                                      </w:rPr>
                                    </w:pPr>
                                  </w:p>
                                </w:tc>
                              </w:tr>
                            </w:tbl>
                            <w:p w14:paraId="674F217F" w14:textId="77777777" w:rsidR="007B5976" w:rsidRPr="007B5976" w:rsidRDefault="007B5976" w:rsidP="007B5976">
                              <w:pPr>
                                <w:rPr>
                                  <w:rFonts w:ascii="Calibri" w:eastAsia="Times New Roman" w:hAnsi="Calibri" w:cs="Calibri"/>
                                  <w:sz w:val="20"/>
                                  <w:szCs w:val="20"/>
                                </w:rPr>
                              </w:pPr>
                            </w:p>
                          </w:tc>
                        </w:tr>
                        <w:tr w:rsidR="007B5976" w:rsidRPr="007B5976" w14:paraId="17C699E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3E9460DD" w14:textId="77777777">
                                <w:tc>
                                  <w:tcPr>
                                    <w:tcW w:w="0" w:type="auto"/>
                                    <w:tcBorders>
                                      <w:top w:val="single" w:sz="12" w:space="0" w:color="106B62"/>
                                      <w:left w:val="nil"/>
                                      <w:bottom w:val="nil"/>
                                      <w:right w:val="nil"/>
                                    </w:tcBorders>
                                    <w:vAlign w:val="center"/>
                                    <w:hideMark/>
                                  </w:tcPr>
                                  <w:p w14:paraId="3808A450" w14:textId="77777777" w:rsidR="007B5976" w:rsidRPr="007B5976" w:rsidRDefault="007B5976" w:rsidP="007B5976">
                                    <w:pPr>
                                      <w:rPr>
                                        <w:rFonts w:ascii="Calibri" w:eastAsia="Times New Roman" w:hAnsi="Calibri" w:cs="Calibri"/>
                                      </w:rPr>
                                    </w:pPr>
                                  </w:p>
                                </w:tc>
                              </w:tr>
                            </w:tbl>
                            <w:p w14:paraId="5D54C2EB" w14:textId="77777777" w:rsidR="007B5976" w:rsidRPr="007B5976" w:rsidRDefault="007B5976" w:rsidP="007B5976">
                              <w:pPr>
                                <w:rPr>
                                  <w:rFonts w:ascii="Calibri" w:eastAsia="Times New Roman" w:hAnsi="Calibri" w:cs="Calibri"/>
                                  <w:sz w:val="20"/>
                                  <w:szCs w:val="20"/>
                                </w:rPr>
                              </w:pPr>
                            </w:p>
                          </w:tc>
                        </w:tr>
                        <w:tr w:rsidR="007B5976" w:rsidRPr="007B5976" w14:paraId="7165B7A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B5976" w:rsidRPr="007B5976" w14:paraId="35BF8B66" w14:textId="77777777">
                                <w:tc>
                                  <w:tcPr>
                                    <w:tcW w:w="0" w:type="auto"/>
                                    <w:tcMar>
                                      <w:top w:w="0" w:type="dxa"/>
                                      <w:left w:w="135" w:type="dxa"/>
                                      <w:bottom w:w="0" w:type="dxa"/>
                                      <w:right w:w="135" w:type="dxa"/>
                                    </w:tcMar>
                                    <w:hideMark/>
                                  </w:tcPr>
                                  <w:p w14:paraId="6EB1CAD7" w14:textId="55746035"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lastRenderedPageBreak/>
                                      <w:drawing>
                                        <wp:inline distT="0" distB="0" distL="0" distR="0" wp14:anchorId="3B257C11" wp14:editId="0653BC88">
                                          <wp:extent cx="5372100" cy="838200"/>
                                          <wp:effectExtent l="0" t="0" r="0" b="0"/>
                                          <wp:docPr id="1250737388" name="Picture 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053941C" w14:textId="77777777" w:rsidR="007B5976" w:rsidRPr="007B5976" w:rsidRDefault="007B5976" w:rsidP="007B5976">
                              <w:pPr>
                                <w:rPr>
                                  <w:rFonts w:ascii="Calibri" w:eastAsia="Times New Roman" w:hAnsi="Calibri" w:cs="Calibri"/>
                                  <w:sz w:val="20"/>
                                  <w:szCs w:val="20"/>
                                </w:rPr>
                              </w:pPr>
                            </w:p>
                          </w:tc>
                        </w:tr>
                        <w:tr w:rsidR="007B5976" w:rsidRPr="007B5976" w14:paraId="5BE31B7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976" w:rsidRPr="007B5976" w14:paraId="7E46B1A0" w14:textId="77777777">
                                <w:tc>
                                  <w:tcPr>
                                    <w:tcW w:w="0" w:type="auto"/>
                                    <w:tcBorders>
                                      <w:top w:val="single" w:sz="12" w:space="0" w:color="106B62"/>
                                      <w:left w:val="nil"/>
                                      <w:bottom w:val="nil"/>
                                      <w:right w:val="nil"/>
                                    </w:tcBorders>
                                    <w:vAlign w:val="center"/>
                                    <w:hideMark/>
                                  </w:tcPr>
                                  <w:p w14:paraId="4B2FA7D7" w14:textId="77777777" w:rsidR="007B5976" w:rsidRPr="007B5976" w:rsidRDefault="007B5976" w:rsidP="007B5976">
                                    <w:pPr>
                                      <w:rPr>
                                        <w:rFonts w:ascii="Calibri" w:eastAsia="Times New Roman" w:hAnsi="Calibri" w:cs="Calibri"/>
                                      </w:rPr>
                                    </w:pPr>
                                  </w:p>
                                </w:tc>
                              </w:tr>
                            </w:tbl>
                            <w:p w14:paraId="7919551C" w14:textId="77777777" w:rsidR="007B5976" w:rsidRPr="007B5976" w:rsidRDefault="007B5976" w:rsidP="007B5976">
                              <w:pPr>
                                <w:rPr>
                                  <w:rFonts w:ascii="Calibri" w:eastAsia="Times New Roman" w:hAnsi="Calibri" w:cs="Calibri"/>
                                  <w:sz w:val="20"/>
                                  <w:szCs w:val="20"/>
                                </w:rPr>
                              </w:pPr>
                            </w:p>
                          </w:tc>
                        </w:tr>
                      </w:tbl>
                      <w:p w14:paraId="32A18DA8" w14:textId="77777777" w:rsidR="007B5976" w:rsidRPr="007B5976" w:rsidRDefault="007B5976" w:rsidP="007B5976">
                        <w:pPr>
                          <w:rPr>
                            <w:rFonts w:ascii="Calibri" w:eastAsia="Times New Roman" w:hAnsi="Calibri" w:cs="Calibri"/>
                            <w:sz w:val="20"/>
                            <w:szCs w:val="20"/>
                          </w:rPr>
                        </w:pPr>
                      </w:p>
                    </w:tc>
                  </w:tr>
                  <w:tr w:rsidR="007B5976" w:rsidRPr="007B5976" w14:paraId="78C2A3F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B5976" w:rsidRPr="007B5976" w14:paraId="5ACADEB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B5976" w:rsidRPr="007B5976" w14:paraId="0247D0F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B5976" w:rsidRPr="007B5976" w14:paraId="2B3446F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B5976" w:rsidRPr="007B5976" w14:paraId="6537FD0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B5976" w:rsidRPr="007B5976" w14:paraId="64B6232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976" w:rsidRPr="007B5976" w14:paraId="45746A4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976" w:rsidRPr="007B5976" w14:paraId="590BAA1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976" w:rsidRPr="007B5976" w14:paraId="6CA9EC33" w14:textId="77777777">
                                                                    <w:tc>
                                                                      <w:tcPr>
                                                                        <w:tcW w:w="360" w:type="dxa"/>
                                                                        <w:vAlign w:val="center"/>
                                                                        <w:hideMark/>
                                                                      </w:tcPr>
                                                                      <w:p w14:paraId="5357DC44" w14:textId="119CFBB9"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lastRenderedPageBreak/>
                                                                          <w:drawing>
                                                                            <wp:inline distT="0" distB="0" distL="0" distR="0" wp14:anchorId="28157277" wp14:editId="248B5DDF">
                                                                              <wp:extent cx="228600" cy="228600"/>
                                                                              <wp:effectExtent l="0" t="0" r="0" b="0"/>
                                                                              <wp:docPr id="1504256206" name="Picture 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D75604" w14:textId="77777777" w:rsidR="007B5976" w:rsidRPr="007B5976" w:rsidRDefault="007B5976" w:rsidP="007B5976">
                                                                  <w:pPr>
                                                                    <w:rPr>
                                                                      <w:rFonts w:ascii="Calibri" w:eastAsia="Times New Roman" w:hAnsi="Calibri" w:cs="Calibri"/>
                                                                      <w:sz w:val="20"/>
                                                                      <w:szCs w:val="20"/>
                                                                    </w:rPr>
                                                                  </w:pPr>
                                                                </w:p>
                                                              </w:tc>
                                                            </w:tr>
                                                          </w:tbl>
                                                          <w:p w14:paraId="2F896856" w14:textId="77777777" w:rsidR="007B5976" w:rsidRPr="007B5976" w:rsidRDefault="007B5976" w:rsidP="007B5976">
                                                            <w:pPr>
                                                              <w:rPr>
                                                                <w:rFonts w:ascii="Calibri" w:eastAsia="Times New Roman" w:hAnsi="Calibri" w:cs="Calibri"/>
                                                                <w:sz w:val="20"/>
                                                                <w:szCs w:val="20"/>
                                                              </w:rPr>
                                                            </w:pPr>
                                                          </w:p>
                                                        </w:tc>
                                                      </w:tr>
                                                    </w:tbl>
                                                    <w:p w14:paraId="1E1D369A" w14:textId="77777777" w:rsidR="007B5976" w:rsidRPr="007B5976" w:rsidRDefault="007B5976" w:rsidP="007B597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976" w:rsidRPr="007B5976" w14:paraId="7124C0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976" w:rsidRPr="007B5976" w14:paraId="463B04F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976" w:rsidRPr="007B5976" w14:paraId="4903146B" w14:textId="77777777">
                                                                    <w:tc>
                                                                      <w:tcPr>
                                                                        <w:tcW w:w="360" w:type="dxa"/>
                                                                        <w:vAlign w:val="center"/>
                                                                        <w:hideMark/>
                                                                      </w:tcPr>
                                                                      <w:p w14:paraId="61C47681" w14:textId="3A76D9F6"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drawing>
                                                                            <wp:inline distT="0" distB="0" distL="0" distR="0" wp14:anchorId="59D51459" wp14:editId="25EAC43B">
                                                                              <wp:extent cx="228600" cy="228600"/>
                                                                              <wp:effectExtent l="0" t="0" r="0" b="0"/>
                                                                              <wp:docPr id="1894045137" name="Picture 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63339BF" w14:textId="77777777" w:rsidR="007B5976" w:rsidRPr="007B5976" w:rsidRDefault="007B5976" w:rsidP="007B5976">
                                                                  <w:pPr>
                                                                    <w:rPr>
                                                                      <w:rFonts w:ascii="Calibri" w:eastAsia="Times New Roman" w:hAnsi="Calibri" w:cs="Calibri"/>
                                                                      <w:sz w:val="20"/>
                                                                      <w:szCs w:val="20"/>
                                                                    </w:rPr>
                                                                  </w:pPr>
                                                                </w:p>
                                                              </w:tc>
                                                            </w:tr>
                                                          </w:tbl>
                                                          <w:p w14:paraId="61396000" w14:textId="77777777" w:rsidR="007B5976" w:rsidRPr="007B5976" w:rsidRDefault="007B5976" w:rsidP="007B5976">
                                                            <w:pPr>
                                                              <w:rPr>
                                                                <w:rFonts w:ascii="Calibri" w:eastAsia="Times New Roman" w:hAnsi="Calibri" w:cs="Calibri"/>
                                                                <w:sz w:val="20"/>
                                                                <w:szCs w:val="20"/>
                                                              </w:rPr>
                                                            </w:pPr>
                                                          </w:p>
                                                        </w:tc>
                                                      </w:tr>
                                                    </w:tbl>
                                                    <w:p w14:paraId="29FFD303" w14:textId="77777777" w:rsidR="007B5976" w:rsidRPr="007B5976" w:rsidRDefault="007B5976" w:rsidP="007B597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976" w:rsidRPr="007B5976" w14:paraId="48C57F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976" w:rsidRPr="007B5976" w14:paraId="3B9DFDB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976" w:rsidRPr="007B5976" w14:paraId="296D3720" w14:textId="77777777">
                                                                    <w:tc>
                                                                      <w:tcPr>
                                                                        <w:tcW w:w="360" w:type="dxa"/>
                                                                        <w:vAlign w:val="center"/>
                                                                        <w:hideMark/>
                                                                      </w:tcPr>
                                                                      <w:p w14:paraId="564ED5CF" w14:textId="5359D0D5"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drawing>
                                                                            <wp:inline distT="0" distB="0" distL="0" distR="0" wp14:anchorId="5E7A815B" wp14:editId="02640D2B">
                                                                              <wp:extent cx="228600" cy="228600"/>
                                                                              <wp:effectExtent l="0" t="0" r="0" b="0"/>
                                                                              <wp:docPr id="552384584" name="Picture 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E880B1" w14:textId="77777777" w:rsidR="007B5976" w:rsidRPr="007B5976" w:rsidRDefault="007B5976" w:rsidP="007B5976">
                                                                  <w:pPr>
                                                                    <w:rPr>
                                                                      <w:rFonts w:ascii="Calibri" w:eastAsia="Times New Roman" w:hAnsi="Calibri" w:cs="Calibri"/>
                                                                      <w:sz w:val="20"/>
                                                                      <w:szCs w:val="20"/>
                                                                    </w:rPr>
                                                                  </w:pPr>
                                                                </w:p>
                                                              </w:tc>
                                                            </w:tr>
                                                          </w:tbl>
                                                          <w:p w14:paraId="371C03AB" w14:textId="77777777" w:rsidR="007B5976" w:rsidRPr="007B5976" w:rsidRDefault="007B5976" w:rsidP="007B5976">
                                                            <w:pPr>
                                                              <w:rPr>
                                                                <w:rFonts w:ascii="Calibri" w:eastAsia="Times New Roman" w:hAnsi="Calibri" w:cs="Calibri"/>
                                                                <w:sz w:val="20"/>
                                                                <w:szCs w:val="20"/>
                                                              </w:rPr>
                                                            </w:pPr>
                                                          </w:p>
                                                        </w:tc>
                                                      </w:tr>
                                                    </w:tbl>
                                                    <w:p w14:paraId="5BCA7C65" w14:textId="77777777" w:rsidR="007B5976" w:rsidRPr="007B5976" w:rsidRDefault="007B5976" w:rsidP="007B5976">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B5976" w:rsidRPr="007B5976" w14:paraId="5A6BA27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B5976" w:rsidRPr="007B5976" w14:paraId="1D3E93F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976" w:rsidRPr="007B5976" w14:paraId="31602261" w14:textId="77777777">
                                                                    <w:tc>
                                                                      <w:tcPr>
                                                                        <w:tcW w:w="360" w:type="dxa"/>
                                                                        <w:vAlign w:val="center"/>
                                                                        <w:hideMark/>
                                                                      </w:tcPr>
                                                                      <w:p w14:paraId="021316D9" w14:textId="56B0290B" w:rsidR="007B5976" w:rsidRPr="007B5976" w:rsidRDefault="007B5976" w:rsidP="007B5976">
                                                                        <w:pPr>
                                                                          <w:jc w:val="center"/>
                                                                          <w:rPr>
                                                                            <w:rFonts w:ascii="Calibri" w:eastAsia="Times New Roman" w:hAnsi="Calibri" w:cs="Calibri"/>
                                                                          </w:rPr>
                                                                        </w:pPr>
                                                                        <w:r w:rsidRPr="007B5976">
                                                                          <w:rPr>
                                                                            <w:rFonts w:ascii="Calibri" w:eastAsia="Times New Roman" w:hAnsi="Calibri" w:cs="Calibri"/>
                                                                            <w:noProof/>
                                                                            <w:color w:val="0000FF"/>
                                                                          </w:rPr>
                                                                          <w:drawing>
                                                                            <wp:inline distT="0" distB="0" distL="0" distR="0" wp14:anchorId="1CC176E6" wp14:editId="5F979EB3">
                                                                              <wp:extent cx="228600" cy="228600"/>
                                                                              <wp:effectExtent l="0" t="0" r="0" b="0"/>
                                                                              <wp:docPr id="736878443" name="Picture 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13A8C6" w14:textId="77777777" w:rsidR="007B5976" w:rsidRPr="007B5976" w:rsidRDefault="007B5976" w:rsidP="007B5976">
                                                                  <w:pPr>
                                                                    <w:rPr>
                                                                      <w:rFonts w:ascii="Calibri" w:eastAsia="Times New Roman" w:hAnsi="Calibri" w:cs="Calibri"/>
                                                                      <w:sz w:val="20"/>
                                                                      <w:szCs w:val="20"/>
                                                                    </w:rPr>
                                                                  </w:pPr>
                                                                </w:p>
                                                              </w:tc>
                                                            </w:tr>
                                                          </w:tbl>
                                                          <w:p w14:paraId="04C02582" w14:textId="77777777" w:rsidR="007B5976" w:rsidRPr="007B5976" w:rsidRDefault="007B5976" w:rsidP="007B5976">
                                                            <w:pPr>
                                                              <w:rPr>
                                                                <w:rFonts w:ascii="Calibri" w:eastAsia="Times New Roman" w:hAnsi="Calibri" w:cs="Calibri"/>
                                                                <w:sz w:val="20"/>
                                                                <w:szCs w:val="20"/>
                                                              </w:rPr>
                                                            </w:pPr>
                                                          </w:p>
                                                        </w:tc>
                                                      </w:tr>
                                                    </w:tbl>
                                                    <w:p w14:paraId="6E44E946" w14:textId="77777777" w:rsidR="007B5976" w:rsidRPr="007B5976" w:rsidRDefault="007B5976" w:rsidP="007B5976">
                                                      <w:pPr>
                                                        <w:rPr>
                                                          <w:rFonts w:ascii="Calibri" w:eastAsia="Times New Roman" w:hAnsi="Calibri" w:cs="Calibri"/>
                                                          <w:sz w:val="20"/>
                                                          <w:szCs w:val="20"/>
                                                        </w:rPr>
                                                      </w:pPr>
                                                    </w:p>
                                                  </w:tc>
                                                </w:tr>
                                              </w:tbl>
                                              <w:p w14:paraId="3A6F91C5" w14:textId="77777777" w:rsidR="007B5976" w:rsidRPr="007B5976" w:rsidRDefault="007B5976" w:rsidP="007B5976">
                                                <w:pPr>
                                                  <w:jc w:val="center"/>
                                                  <w:rPr>
                                                    <w:rFonts w:ascii="Calibri" w:eastAsia="Times New Roman" w:hAnsi="Calibri" w:cs="Calibri"/>
                                                    <w:sz w:val="20"/>
                                                    <w:szCs w:val="20"/>
                                                  </w:rPr>
                                                </w:pPr>
                                              </w:p>
                                            </w:tc>
                                          </w:tr>
                                        </w:tbl>
                                        <w:p w14:paraId="2FF37DF7" w14:textId="77777777" w:rsidR="007B5976" w:rsidRPr="007B5976" w:rsidRDefault="007B5976" w:rsidP="007B5976">
                                          <w:pPr>
                                            <w:jc w:val="center"/>
                                            <w:rPr>
                                              <w:rFonts w:ascii="Calibri" w:eastAsia="Times New Roman" w:hAnsi="Calibri" w:cs="Calibri"/>
                                              <w:sz w:val="20"/>
                                              <w:szCs w:val="20"/>
                                            </w:rPr>
                                          </w:pPr>
                                        </w:p>
                                      </w:tc>
                                    </w:tr>
                                  </w:tbl>
                                  <w:p w14:paraId="0F928011" w14:textId="77777777" w:rsidR="007B5976" w:rsidRPr="007B5976" w:rsidRDefault="007B5976" w:rsidP="007B5976">
                                    <w:pPr>
                                      <w:jc w:val="center"/>
                                      <w:rPr>
                                        <w:rFonts w:ascii="Calibri" w:eastAsia="Times New Roman" w:hAnsi="Calibri" w:cs="Calibri"/>
                                        <w:sz w:val="20"/>
                                        <w:szCs w:val="20"/>
                                      </w:rPr>
                                    </w:pPr>
                                  </w:p>
                                </w:tc>
                              </w:tr>
                            </w:tbl>
                            <w:p w14:paraId="18283D78" w14:textId="77777777" w:rsidR="007B5976" w:rsidRPr="007B5976" w:rsidRDefault="007B5976" w:rsidP="007B5976">
                              <w:pPr>
                                <w:jc w:val="center"/>
                                <w:rPr>
                                  <w:rFonts w:ascii="Calibri" w:eastAsia="Times New Roman" w:hAnsi="Calibri" w:cs="Calibri"/>
                                  <w:sz w:val="20"/>
                                  <w:szCs w:val="20"/>
                                </w:rPr>
                              </w:pPr>
                            </w:p>
                          </w:tc>
                        </w:tr>
                        <w:tr w:rsidR="007B5976" w:rsidRPr="007B5976" w14:paraId="725B8EE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976" w:rsidRPr="007B5976" w14:paraId="7648FB0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976" w:rsidRPr="007B5976" w14:paraId="0F63CC08" w14:textId="77777777">
                                      <w:tc>
                                        <w:tcPr>
                                          <w:tcW w:w="0" w:type="auto"/>
                                          <w:tcMar>
                                            <w:top w:w="0" w:type="dxa"/>
                                            <w:left w:w="270" w:type="dxa"/>
                                            <w:bottom w:w="135" w:type="dxa"/>
                                            <w:right w:w="270" w:type="dxa"/>
                                          </w:tcMar>
                                          <w:hideMark/>
                                        </w:tcPr>
                                        <w:p w14:paraId="49F8C593" w14:textId="77777777" w:rsidR="007B5976" w:rsidRPr="007B5976" w:rsidRDefault="007B5976" w:rsidP="007B5976">
                                          <w:pPr>
                                            <w:jc w:val="center"/>
                                            <w:rPr>
                                              <w:rFonts w:ascii="Calibri" w:hAnsi="Calibri" w:cs="Calibri"/>
                                              <w:color w:val="106B62"/>
                                              <w:sz w:val="18"/>
                                              <w:szCs w:val="18"/>
                                            </w:rPr>
                                          </w:pPr>
                                          <w:r w:rsidRPr="007B5976">
                                            <w:rPr>
                                              <w:rStyle w:val="Strong"/>
                                              <w:rFonts w:ascii="Calibri" w:hAnsi="Calibri" w:cs="Calibri"/>
                                              <w:color w:val="106B62"/>
                                              <w:sz w:val="18"/>
                                              <w:szCs w:val="18"/>
                                            </w:rPr>
                                            <w:t>Community Pharmacy England</w:t>
                                          </w:r>
                                          <w:r w:rsidRPr="007B5976">
                                            <w:rPr>
                                              <w:rFonts w:ascii="Calibri" w:hAnsi="Calibri" w:cs="Calibri"/>
                                              <w:color w:val="106B62"/>
                                              <w:sz w:val="18"/>
                                              <w:szCs w:val="18"/>
                                            </w:rPr>
                                            <w:br/>
                                            <w:t>Address: 14 Hosier Lane, London EC1A 9LQ</w:t>
                                          </w:r>
                                          <w:r w:rsidRPr="007B5976">
                                            <w:rPr>
                                              <w:rFonts w:ascii="Calibri" w:hAnsi="Calibri" w:cs="Calibri"/>
                                              <w:color w:val="106B62"/>
                                              <w:sz w:val="18"/>
                                              <w:szCs w:val="18"/>
                                            </w:rPr>
                                            <w:br/>
                                            <w:t xml:space="preserve">Tel: 0203 1220 810 | Email: </w:t>
                                          </w:r>
                                          <w:hyperlink r:id="rId37" w:history="1">
                                            <w:r w:rsidRPr="007B5976">
                                              <w:rPr>
                                                <w:rStyle w:val="Hyperlink"/>
                                                <w:rFonts w:ascii="Calibri" w:hAnsi="Calibri" w:cs="Calibri"/>
                                                <w:color w:val="106B62"/>
                                                <w:sz w:val="18"/>
                                                <w:szCs w:val="18"/>
                                              </w:rPr>
                                              <w:t>comms.team@cpe.org.uk</w:t>
                                            </w:r>
                                          </w:hyperlink>
                                        </w:p>
                                        <w:p w14:paraId="67C0626E" w14:textId="77777777" w:rsidR="007B5976" w:rsidRPr="007B5976" w:rsidRDefault="007B5976" w:rsidP="007B5976">
                                          <w:pPr>
                                            <w:jc w:val="center"/>
                                            <w:rPr>
                                              <w:rFonts w:ascii="Calibri" w:hAnsi="Calibri" w:cs="Calibri"/>
                                              <w:color w:val="106B62"/>
                                              <w:sz w:val="18"/>
                                              <w:szCs w:val="18"/>
                                            </w:rPr>
                                          </w:pPr>
                                          <w:r w:rsidRPr="007B5976">
                                            <w:rPr>
                                              <w:rStyle w:val="Emphasis"/>
                                              <w:rFonts w:ascii="Calibri" w:hAnsi="Calibri" w:cs="Calibri"/>
                                              <w:color w:val="106B62"/>
                                              <w:sz w:val="18"/>
                                              <w:szCs w:val="18"/>
                                            </w:rPr>
                                            <w:t xml:space="preserve">Copyright © 2024 Community Pharmacy England, </w:t>
                                          </w:r>
                                          <w:proofErr w:type="gramStart"/>
                                          <w:r w:rsidRPr="007B5976">
                                            <w:rPr>
                                              <w:rStyle w:val="Emphasis"/>
                                              <w:rFonts w:ascii="Calibri" w:hAnsi="Calibri" w:cs="Calibri"/>
                                              <w:color w:val="106B62"/>
                                              <w:sz w:val="18"/>
                                              <w:szCs w:val="18"/>
                                            </w:rPr>
                                            <w:t>All</w:t>
                                          </w:r>
                                          <w:proofErr w:type="gramEnd"/>
                                          <w:r w:rsidRPr="007B5976">
                                            <w:rPr>
                                              <w:rStyle w:val="Emphasis"/>
                                              <w:rFonts w:ascii="Calibri" w:hAnsi="Calibri" w:cs="Calibri"/>
                                              <w:color w:val="106B62"/>
                                              <w:sz w:val="18"/>
                                              <w:szCs w:val="18"/>
                                            </w:rPr>
                                            <w:t xml:space="preserve"> rights reserved.</w:t>
                                          </w:r>
                                        </w:p>
                                        <w:p w14:paraId="6E7EBE9F" w14:textId="23477725" w:rsidR="007B5976" w:rsidRPr="007B5976" w:rsidRDefault="007B5976" w:rsidP="007B5976">
                                          <w:pPr>
                                            <w:jc w:val="center"/>
                                            <w:rPr>
                                              <w:rFonts w:ascii="Calibri" w:hAnsi="Calibri" w:cs="Calibri"/>
                                              <w:color w:val="106B62"/>
                                              <w:sz w:val="18"/>
                                              <w:szCs w:val="18"/>
                                            </w:rPr>
                                          </w:pPr>
                                          <w:r w:rsidRPr="007B5976">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02970289" w14:textId="77777777" w:rsidR="007B5976" w:rsidRPr="007B5976" w:rsidRDefault="007B5976" w:rsidP="007B5976">
                                    <w:pPr>
                                      <w:rPr>
                                        <w:rFonts w:ascii="Calibri" w:eastAsia="Times New Roman" w:hAnsi="Calibri" w:cs="Calibri"/>
                                        <w:sz w:val="20"/>
                                        <w:szCs w:val="20"/>
                                      </w:rPr>
                                    </w:pPr>
                                  </w:p>
                                </w:tc>
                              </w:tr>
                            </w:tbl>
                            <w:p w14:paraId="68D2999A" w14:textId="77777777" w:rsidR="007B5976" w:rsidRPr="007B5976" w:rsidRDefault="007B5976" w:rsidP="007B5976">
                              <w:pPr>
                                <w:rPr>
                                  <w:rFonts w:ascii="Calibri" w:eastAsia="Times New Roman" w:hAnsi="Calibri" w:cs="Calibri"/>
                                  <w:sz w:val="20"/>
                                  <w:szCs w:val="20"/>
                                </w:rPr>
                              </w:pPr>
                            </w:p>
                          </w:tc>
                        </w:tr>
                      </w:tbl>
                      <w:p w14:paraId="3D86D5BE" w14:textId="77777777" w:rsidR="007B5976" w:rsidRPr="007B5976" w:rsidRDefault="007B5976" w:rsidP="007B5976">
                        <w:pPr>
                          <w:rPr>
                            <w:rFonts w:ascii="Calibri" w:eastAsia="Times New Roman" w:hAnsi="Calibri" w:cs="Calibri"/>
                            <w:sz w:val="20"/>
                            <w:szCs w:val="20"/>
                          </w:rPr>
                        </w:pPr>
                      </w:p>
                    </w:tc>
                  </w:tr>
                </w:tbl>
                <w:p w14:paraId="5E19925F" w14:textId="77777777" w:rsidR="007B5976" w:rsidRDefault="007B5976">
                  <w:pPr>
                    <w:jc w:val="center"/>
                    <w:rPr>
                      <w:rFonts w:ascii="Times New Roman" w:eastAsia="Times New Roman" w:hAnsi="Times New Roman" w:cs="Times New Roman"/>
                      <w:sz w:val="20"/>
                      <w:szCs w:val="20"/>
                    </w:rPr>
                  </w:pPr>
                </w:p>
              </w:tc>
            </w:tr>
          </w:tbl>
          <w:p w14:paraId="2E79BBAC" w14:textId="77777777" w:rsidR="007B5976" w:rsidRDefault="007B5976">
            <w:pPr>
              <w:jc w:val="center"/>
              <w:rPr>
                <w:rFonts w:ascii="Times New Roman" w:eastAsia="Times New Roman" w:hAnsi="Times New Roman" w:cs="Times New Roman"/>
                <w:sz w:val="20"/>
                <w:szCs w:val="20"/>
              </w:rPr>
            </w:pPr>
          </w:p>
        </w:tc>
      </w:tr>
    </w:tbl>
    <w:p w14:paraId="14D1FCD8" w14:textId="35A5EDC7" w:rsidR="007B5976" w:rsidRDefault="007B5976" w:rsidP="007B5976">
      <w:pPr>
        <w:rPr>
          <w:rFonts w:eastAsia="Times New Roman"/>
        </w:rPr>
      </w:pPr>
      <w:r>
        <w:rPr>
          <w:rFonts w:eastAsia="Times New Roman"/>
          <w:noProof/>
        </w:rPr>
        <w:lastRenderedPageBreak/>
        <w:drawing>
          <wp:inline distT="0" distB="0" distL="0" distR="0" wp14:anchorId="44FB0C2D" wp14:editId="795464A4">
            <wp:extent cx="9525" cy="9525"/>
            <wp:effectExtent l="0" t="0" r="0" b="0"/>
            <wp:docPr id="1397382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725DD6" w14:textId="77777777" w:rsidR="00DD1890" w:rsidRDefault="00DD1890"/>
    <w:sectPr w:rsidR="00DD1890" w:rsidSect="007B5976">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76"/>
    <w:rsid w:val="0026350C"/>
    <w:rsid w:val="005230FC"/>
    <w:rsid w:val="007B5976"/>
    <w:rsid w:val="00A629E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4A09"/>
  <w15:chartTrackingRefBased/>
  <w15:docId w15:val="{764ABF9B-E567-4718-8425-F52F2B42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76"/>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7B597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B597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B597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B5976"/>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B5976"/>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B5976"/>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B5976"/>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B5976"/>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B5976"/>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976"/>
    <w:rPr>
      <w:rFonts w:eastAsiaTheme="majorEastAsia" w:cstheme="majorBidi"/>
      <w:color w:val="272727" w:themeColor="text1" w:themeTint="D8"/>
    </w:rPr>
  </w:style>
  <w:style w:type="paragraph" w:styleId="Title">
    <w:name w:val="Title"/>
    <w:basedOn w:val="Normal"/>
    <w:next w:val="Normal"/>
    <w:link w:val="TitleChar"/>
    <w:uiPriority w:val="10"/>
    <w:qFormat/>
    <w:rsid w:val="007B59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5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97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5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976"/>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B5976"/>
    <w:rPr>
      <w:i/>
      <w:iCs/>
      <w:color w:val="404040" w:themeColor="text1" w:themeTint="BF"/>
    </w:rPr>
  </w:style>
  <w:style w:type="paragraph" w:styleId="ListParagraph">
    <w:name w:val="List Paragraph"/>
    <w:basedOn w:val="Normal"/>
    <w:uiPriority w:val="34"/>
    <w:qFormat/>
    <w:rsid w:val="007B5976"/>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B5976"/>
    <w:rPr>
      <w:i/>
      <w:iCs/>
      <w:color w:val="0F4761" w:themeColor="accent1" w:themeShade="BF"/>
    </w:rPr>
  </w:style>
  <w:style w:type="paragraph" w:styleId="IntenseQuote">
    <w:name w:val="Intense Quote"/>
    <w:basedOn w:val="Normal"/>
    <w:next w:val="Normal"/>
    <w:link w:val="IntenseQuoteChar"/>
    <w:uiPriority w:val="30"/>
    <w:qFormat/>
    <w:rsid w:val="007B597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B5976"/>
    <w:rPr>
      <w:i/>
      <w:iCs/>
      <w:color w:val="0F4761" w:themeColor="accent1" w:themeShade="BF"/>
    </w:rPr>
  </w:style>
  <w:style w:type="character" w:styleId="IntenseReference">
    <w:name w:val="Intense Reference"/>
    <w:basedOn w:val="DefaultParagraphFont"/>
    <w:uiPriority w:val="32"/>
    <w:qFormat/>
    <w:rsid w:val="007B5976"/>
    <w:rPr>
      <w:b/>
      <w:bCs/>
      <w:smallCaps/>
      <w:color w:val="0F4761" w:themeColor="accent1" w:themeShade="BF"/>
      <w:spacing w:val="5"/>
    </w:rPr>
  </w:style>
  <w:style w:type="character" w:styleId="Hyperlink">
    <w:name w:val="Hyperlink"/>
    <w:basedOn w:val="DefaultParagraphFont"/>
    <w:uiPriority w:val="99"/>
    <w:semiHidden/>
    <w:unhideWhenUsed/>
    <w:rsid w:val="007B5976"/>
    <w:rPr>
      <w:color w:val="0000FF"/>
      <w:u w:val="single"/>
    </w:rPr>
  </w:style>
  <w:style w:type="character" w:styleId="Strong">
    <w:name w:val="Strong"/>
    <w:basedOn w:val="DefaultParagraphFont"/>
    <w:uiPriority w:val="22"/>
    <w:qFormat/>
    <w:rsid w:val="007B5976"/>
    <w:rPr>
      <w:b/>
      <w:bCs/>
    </w:rPr>
  </w:style>
  <w:style w:type="character" w:styleId="Emphasis">
    <w:name w:val="Emphasis"/>
    <w:basedOn w:val="DefaultParagraphFont"/>
    <w:uiPriority w:val="20"/>
    <w:qFormat/>
    <w:rsid w:val="007B5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f9fd92a01b&amp;e=d19e9fd41c" TargetMode="External"/><Relationship Id="rId18" Type="http://schemas.openxmlformats.org/officeDocument/2006/relationships/hyperlink" Target="https://cpe.us7.list-manage.com/track/click?u=86d41ab7fa4c7c2c5d7210782&amp;id=f14ecf61e8&amp;e=d19e9fd41c" TargetMode="External"/><Relationship Id="rId26" Type="http://schemas.openxmlformats.org/officeDocument/2006/relationships/image" Target="media/image6.png"/><Relationship Id="rId39" Type="http://schemas.openxmlformats.org/officeDocument/2006/relationships/image" Target="https://cpe.us7.list-manage.com/track/open.php?u=86d41ab7fa4c7c2c5d7210782&amp;id=a5fdf7f75a&amp;e=d19e9fd41c"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266be47db3&amp;e=d19e9fd41c" TargetMode="External"/><Relationship Id="rId34" Type="http://schemas.openxmlformats.org/officeDocument/2006/relationships/hyperlink" Target="https://cpe.us7.list-manage.com/track/click?u=86d41ab7fa4c7c2c5d7210782&amp;id=68328e93e4&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b425ba3e0d&amp;e=d19e9fd41c" TargetMode="External"/><Relationship Id="rId17" Type="http://schemas.openxmlformats.org/officeDocument/2006/relationships/hyperlink" Target="https://cpe.us7.list-manage.com/track/click?u=86d41ab7fa4c7c2c5d7210782&amp;id=6d6814be5d&amp;e=d19e9fd41c" TargetMode="External"/><Relationship Id="rId25" Type="http://schemas.openxmlformats.org/officeDocument/2006/relationships/hyperlink" Target="https://cpe.us7.list-manage.com/track/click?u=86d41ab7fa4c7c2c5d7210782&amp;id=cde8428955&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10.gif"/><Relationship Id="rId2" Type="http://schemas.openxmlformats.org/officeDocument/2006/relationships/settings" Target="settings.xml"/><Relationship Id="rId16" Type="http://schemas.openxmlformats.org/officeDocument/2006/relationships/image" Target="https://mcusercontent.com/86d41ab7fa4c7c2c5d7210782/video_thumbnails_new/31ee7a9ac846493360b402a7cecc81c8.png" TargetMode="External"/><Relationship Id="rId20" Type="http://schemas.openxmlformats.org/officeDocument/2006/relationships/hyperlink" Target="https://cpe.us7.list-manage.com/track/click?u=86d41ab7fa4c7c2c5d7210782&amp;id=582aa72080&amp;e=d19e9fd41c"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2fc42357-1884-1b9f-bdd2-5f3aac733622.png"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8.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hyperlink" Target="https://cpe.us7.list-manage.com/track/click?u=86d41ab7fa4c7c2c5d7210782&amp;id=539c639a80&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8bb63bf89c&amp;e=d19e9fd41c" TargetMode="External"/><Relationship Id="rId31" Type="http://schemas.openxmlformats.org/officeDocument/2006/relationships/hyperlink" Target="https://cpe.us7.list-manage.com/track/click?u=86d41ab7fa4c7c2c5d7210782&amp;id=0e2b4bebda&amp;e=d19e9fd41c" TargetMode="External"/><Relationship Id="rId4" Type="http://schemas.openxmlformats.org/officeDocument/2006/relationships/hyperlink" Target="https://cpe.us7.list-manage.com/track/click?u=86d41ab7fa4c7c2c5d7210782&amp;id=a874eb00d0&amp;e=d19e9fd41c" TargetMode="External"/><Relationship Id="rId9" Type="http://schemas.openxmlformats.org/officeDocument/2006/relationships/hyperlink" Target="https://cpe.us7.list-manage.com/track/click?u=86d41ab7fa4c7c2c5d7210782&amp;id=f8dd1fddba&amp;e=d19e9fd41c" TargetMode="External"/><Relationship Id="rId14" Type="http://schemas.openxmlformats.org/officeDocument/2006/relationships/hyperlink" Target="https://cpe.us7.list-manage.com/track/click?u=86d41ab7fa4c7c2c5d7210782&amp;id=8d4ea1029a&amp;e=d19e9fd41c" TargetMode="External"/><Relationship Id="rId22" Type="http://schemas.openxmlformats.org/officeDocument/2006/relationships/hyperlink" Target="https://cpe.us7.list-manage.com/track/click?u=86d41ab7fa4c7c2c5d7210782&amp;id=eacd2bf02d&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2024-07-18T07:21:00Z</dcterms:created>
  <dcterms:modified xsi:type="dcterms:W3CDTF">2024-07-18T07:33:00Z</dcterms:modified>
</cp:coreProperties>
</file>