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5E67" w14:textId="3DB9FD29" w:rsidR="00FB45BA" w:rsidRDefault="0033149D" w:rsidP="0033149D">
      <w:pPr>
        <w:ind w:left="-426" w:right="8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448AC">
        <w:rPr>
          <w:rFonts w:ascii="Arial" w:hAnsi="Arial" w:cs="Arial"/>
        </w:rPr>
        <w:t xml:space="preserve">  </w:t>
      </w:r>
      <w:r w:rsidR="00FB45BA">
        <w:rPr>
          <w:noProof/>
        </w:rPr>
        <mc:AlternateContent>
          <mc:Choice Requires="wps">
            <w:drawing>
              <wp:inline distT="0" distB="0" distL="0" distR="0" wp14:anchorId="1DB9FFFB" wp14:editId="1E64BA27">
                <wp:extent cx="8491855" cy="342900"/>
                <wp:effectExtent l="0" t="0" r="23495" b="1905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18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DFBF" w14:textId="77E2D231" w:rsidR="00FB45BA" w:rsidRPr="00505292" w:rsidRDefault="00FB45BA" w:rsidP="00FB45BA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529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NHSE South-East Region </w:t>
                            </w:r>
                            <w:r w:rsidR="00857ED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ICB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Pharmacy </w:t>
                            </w:r>
                            <w:r w:rsidRPr="0050529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Safeguarding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Benchmarking Toolkit </w:t>
                            </w:r>
                            <w:r w:rsidR="002115C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668B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2115C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526D2B" w14:textId="77777777" w:rsidR="00FB45BA" w:rsidRDefault="00FB45BA" w:rsidP="00FB45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B9FFF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668.6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">
                <v:textbox>
                  <w:txbxContent>
                    <w:p w14:paraId="2AD6DFBF" w14:textId="77E2D231" w:rsidR="00FB45BA" w:rsidRPr="00505292" w:rsidRDefault="00FB45BA" w:rsidP="00FB45BA">
                      <w:pPr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0529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NHSE South-East Region </w:t>
                      </w:r>
                      <w:r w:rsidR="00857ED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and ICB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Pharmacy </w:t>
                      </w:r>
                      <w:r w:rsidRPr="0050529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Safeguarding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Benchmarking Toolkit </w:t>
                      </w:r>
                      <w:r w:rsidR="002115C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668B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2115C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526D2B" w14:textId="77777777" w:rsidR="00FB45BA" w:rsidRDefault="00FB45BA" w:rsidP="00FB45BA"/>
                  </w:txbxContent>
                </v:textbox>
                <w10:anchorlock/>
              </v:shape>
            </w:pict>
          </mc:Fallback>
        </mc:AlternateContent>
      </w:r>
    </w:p>
    <w:p w14:paraId="6855C3FF" w14:textId="515AC9CB" w:rsidR="00F039DC" w:rsidRDefault="00437275" w:rsidP="007B528A">
      <w:pPr>
        <w:ind w:left="-426" w:right="828"/>
        <w:jc w:val="both"/>
        <w:rPr>
          <w:rFonts w:ascii="Arial" w:hAnsi="Arial" w:cs="Arial"/>
        </w:rPr>
      </w:pPr>
      <w:r w:rsidRPr="00634EAB">
        <w:rPr>
          <w:rFonts w:ascii="Arial" w:hAnsi="Arial" w:cs="Arial"/>
        </w:rPr>
        <w:t xml:space="preserve">This toolkit has been developed to </w:t>
      </w:r>
      <w:r w:rsidR="008B77F2">
        <w:rPr>
          <w:rFonts w:ascii="Arial" w:hAnsi="Arial" w:cs="Arial"/>
        </w:rPr>
        <w:t xml:space="preserve">support providers to </w:t>
      </w:r>
      <w:r w:rsidRPr="00634EAB">
        <w:rPr>
          <w:rFonts w:ascii="Arial" w:hAnsi="Arial" w:cs="Arial"/>
        </w:rPr>
        <w:t xml:space="preserve">benchmark </w:t>
      </w:r>
      <w:r w:rsidR="008B77F2">
        <w:rPr>
          <w:rFonts w:ascii="Arial" w:hAnsi="Arial" w:cs="Arial"/>
        </w:rPr>
        <w:t xml:space="preserve">their </w:t>
      </w:r>
      <w:r w:rsidR="00A85E8A">
        <w:rPr>
          <w:rFonts w:ascii="Arial" w:hAnsi="Arial" w:cs="Arial"/>
        </w:rPr>
        <w:t xml:space="preserve">organisational </w:t>
      </w:r>
      <w:r w:rsidRPr="00634EAB">
        <w:rPr>
          <w:rFonts w:ascii="Arial" w:hAnsi="Arial" w:cs="Arial"/>
        </w:rPr>
        <w:t>safeguarding</w:t>
      </w:r>
      <w:r w:rsidR="000B38F0">
        <w:rPr>
          <w:rFonts w:ascii="Arial" w:hAnsi="Arial" w:cs="Arial"/>
        </w:rPr>
        <w:t xml:space="preserve"> </w:t>
      </w:r>
      <w:r w:rsidR="00A85E8A">
        <w:rPr>
          <w:rFonts w:ascii="Arial" w:hAnsi="Arial" w:cs="Arial"/>
        </w:rPr>
        <w:t xml:space="preserve">structure and </w:t>
      </w:r>
      <w:r w:rsidRPr="00634EAB">
        <w:rPr>
          <w:rFonts w:ascii="Arial" w:hAnsi="Arial" w:cs="Arial"/>
        </w:rPr>
        <w:t>practice</w:t>
      </w:r>
      <w:r w:rsidR="00E41018">
        <w:rPr>
          <w:rFonts w:ascii="Arial" w:hAnsi="Arial" w:cs="Arial"/>
        </w:rPr>
        <w:t>.</w:t>
      </w:r>
      <w:r w:rsidR="00AC53EA">
        <w:rPr>
          <w:rFonts w:ascii="Arial" w:hAnsi="Arial" w:cs="Arial"/>
        </w:rPr>
        <w:t xml:space="preserve"> It aims to </w:t>
      </w:r>
      <w:r w:rsidRPr="00634EAB">
        <w:rPr>
          <w:rFonts w:ascii="Arial" w:hAnsi="Arial" w:cs="Arial"/>
        </w:rPr>
        <w:t xml:space="preserve">support </w:t>
      </w:r>
      <w:r w:rsidR="00390911">
        <w:rPr>
          <w:rFonts w:ascii="Arial" w:hAnsi="Arial" w:cs="Arial"/>
        </w:rPr>
        <w:t>pharmacy</w:t>
      </w:r>
      <w:r w:rsidR="0044050C">
        <w:rPr>
          <w:rFonts w:ascii="Arial" w:hAnsi="Arial" w:cs="Arial"/>
        </w:rPr>
        <w:t xml:space="preserve"> </w:t>
      </w:r>
      <w:r w:rsidRPr="00634EAB">
        <w:rPr>
          <w:rFonts w:ascii="Arial" w:hAnsi="Arial" w:cs="Arial"/>
        </w:rPr>
        <w:t xml:space="preserve">providers to </w:t>
      </w:r>
      <w:r w:rsidR="00330B54">
        <w:rPr>
          <w:rFonts w:ascii="Arial" w:hAnsi="Arial" w:cs="Arial"/>
        </w:rPr>
        <w:t>meet</w:t>
      </w:r>
      <w:r w:rsidRPr="00634EAB">
        <w:rPr>
          <w:rFonts w:ascii="Arial" w:hAnsi="Arial" w:cs="Arial"/>
        </w:rPr>
        <w:t xml:space="preserve"> </w:t>
      </w:r>
      <w:r w:rsidR="00A85E8A">
        <w:rPr>
          <w:rFonts w:ascii="Arial" w:hAnsi="Arial" w:cs="Arial"/>
        </w:rPr>
        <w:t xml:space="preserve">their </w:t>
      </w:r>
      <w:r w:rsidRPr="00634EAB">
        <w:rPr>
          <w:rFonts w:ascii="Arial" w:hAnsi="Arial" w:cs="Arial"/>
        </w:rPr>
        <w:t xml:space="preserve">statutory functions against current </w:t>
      </w:r>
      <w:r w:rsidR="00330B54">
        <w:rPr>
          <w:rFonts w:ascii="Arial" w:hAnsi="Arial" w:cs="Arial"/>
        </w:rPr>
        <w:t xml:space="preserve">safeguarding </w:t>
      </w:r>
      <w:r w:rsidRPr="00634EAB">
        <w:rPr>
          <w:rFonts w:ascii="Arial" w:hAnsi="Arial" w:cs="Arial"/>
        </w:rPr>
        <w:t xml:space="preserve">legislation and national guidance </w:t>
      </w:r>
      <w:r w:rsidR="007D2AA8">
        <w:rPr>
          <w:rFonts w:ascii="Arial" w:hAnsi="Arial" w:cs="Arial"/>
        </w:rPr>
        <w:t xml:space="preserve">as set out in the </w:t>
      </w:r>
      <w:r w:rsidRPr="00634EAB">
        <w:rPr>
          <w:rFonts w:ascii="Arial" w:hAnsi="Arial" w:cs="Arial"/>
        </w:rPr>
        <w:t>NHS</w:t>
      </w:r>
      <w:r w:rsidR="00634EAB" w:rsidRPr="00634EAB">
        <w:rPr>
          <w:rFonts w:ascii="Arial" w:hAnsi="Arial" w:cs="Arial"/>
        </w:rPr>
        <w:t>E</w:t>
      </w:r>
      <w:r w:rsidRPr="00634EAB">
        <w:rPr>
          <w:rFonts w:ascii="Arial" w:hAnsi="Arial" w:cs="Arial"/>
        </w:rPr>
        <w:t xml:space="preserve"> </w:t>
      </w:r>
      <w:hyperlink r:id="rId11" w:history="1">
        <w:r w:rsidRPr="00634EAB">
          <w:rPr>
            <w:rStyle w:val="Hyperlink"/>
            <w:rFonts w:ascii="Arial" w:hAnsi="Arial" w:cs="Arial"/>
          </w:rPr>
          <w:t>Safeguarding Accountability Framework</w:t>
        </w:r>
      </w:hyperlink>
      <w:r w:rsidR="00B36552" w:rsidRPr="00634EAB">
        <w:rPr>
          <w:rFonts w:ascii="Arial" w:hAnsi="Arial" w:cs="Arial"/>
        </w:rPr>
        <w:t xml:space="preserve"> </w:t>
      </w:r>
      <w:r w:rsidR="008651D1">
        <w:rPr>
          <w:rFonts w:ascii="Arial" w:hAnsi="Arial" w:cs="Arial"/>
        </w:rPr>
        <w:t xml:space="preserve"> </w:t>
      </w:r>
      <w:r w:rsidR="0054125A">
        <w:rPr>
          <w:rFonts w:ascii="Arial" w:hAnsi="Arial" w:cs="Arial"/>
        </w:rPr>
        <w:t>and</w:t>
      </w:r>
      <w:r w:rsidR="003A786F">
        <w:rPr>
          <w:rFonts w:ascii="Arial" w:hAnsi="Arial" w:cs="Arial"/>
        </w:rPr>
        <w:t xml:space="preserve"> </w:t>
      </w:r>
      <w:r w:rsidR="007D2AA8">
        <w:rPr>
          <w:rFonts w:ascii="Arial" w:hAnsi="Arial" w:cs="Arial"/>
        </w:rPr>
        <w:t xml:space="preserve">the </w:t>
      </w:r>
      <w:r w:rsidRPr="00634EAB">
        <w:rPr>
          <w:rFonts w:ascii="Arial" w:hAnsi="Arial" w:cs="Arial"/>
        </w:rPr>
        <w:t xml:space="preserve">NHS </w:t>
      </w:r>
      <w:r w:rsidR="00B31A2B">
        <w:rPr>
          <w:rFonts w:ascii="Arial" w:hAnsi="Arial" w:cs="Arial"/>
        </w:rPr>
        <w:t>Terms of Service for Community Pharmacies.</w:t>
      </w:r>
      <w:r w:rsidR="00DA0821">
        <w:rPr>
          <w:rFonts w:ascii="Arial" w:hAnsi="Arial" w:cs="Arial"/>
        </w:rPr>
        <w:t xml:space="preserve"> </w:t>
      </w:r>
      <w:r w:rsidR="009C6117">
        <w:rPr>
          <w:rFonts w:ascii="Arial" w:hAnsi="Arial" w:cs="Arial"/>
        </w:rPr>
        <w:t xml:space="preserve">The tool </w:t>
      </w:r>
      <w:r w:rsidR="00324171">
        <w:rPr>
          <w:rFonts w:ascii="Arial" w:hAnsi="Arial" w:cs="Arial"/>
        </w:rPr>
        <w:t>is de</w:t>
      </w:r>
      <w:r w:rsidR="00092C5D">
        <w:rPr>
          <w:rFonts w:ascii="Arial" w:hAnsi="Arial" w:cs="Arial"/>
        </w:rPr>
        <w:t>s</w:t>
      </w:r>
      <w:r w:rsidR="00324171">
        <w:rPr>
          <w:rFonts w:ascii="Arial" w:hAnsi="Arial" w:cs="Arial"/>
        </w:rPr>
        <w:t xml:space="preserve">igned to be used as a </w:t>
      </w:r>
      <w:r w:rsidR="009C6117">
        <w:rPr>
          <w:rFonts w:ascii="Arial" w:hAnsi="Arial" w:cs="Arial"/>
        </w:rPr>
        <w:t>self-assurance tool</w:t>
      </w:r>
      <w:r w:rsidR="001D7F05">
        <w:rPr>
          <w:rFonts w:ascii="Arial" w:hAnsi="Arial" w:cs="Arial"/>
        </w:rPr>
        <w:t xml:space="preserve"> </w:t>
      </w:r>
      <w:r w:rsidR="00D24EAE">
        <w:rPr>
          <w:rFonts w:ascii="Arial" w:hAnsi="Arial" w:cs="Arial"/>
        </w:rPr>
        <w:t xml:space="preserve">and </w:t>
      </w:r>
      <w:r w:rsidR="001D7F05">
        <w:rPr>
          <w:rFonts w:ascii="Arial" w:hAnsi="Arial" w:cs="Arial"/>
        </w:rPr>
        <w:t xml:space="preserve">to help meet </w:t>
      </w:r>
      <w:r w:rsidR="009C119F" w:rsidRPr="00B946BB">
        <w:rPr>
          <w:rFonts w:ascii="Arial" w:hAnsi="Arial" w:cs="Arial"/>
        </w:rPr>
        <w:t xml:space="preserve">the </w:t>
      </w:r>
      <w:r w:rsidR="009C119F" w:rsidRPr="003D0356">
        <w:rPr>
          <w:rFonts w:ascii="Arial" w:hAnsi="Arial" w:cs="Arial"/>
        </w:rPr>
        <w:t xml:space="preserve">requirements of the </w:t>
      </w:r>
      <w:r w:rsidR="00E7793A" w:rsidRPr="003D0356">
        <w:rPr>
          <w:rFonts w:ascii="Arial" w:hAnsi="Arial" w:cs="Arial"/>
        </w:rPr>
        <w:t xml:space="preserve">General </w:t>
      </w:r>
      <w:r w:rsidR="003C04EE" w:rsidRPr="003D0356">
        <w:rPr>
          <w:rFonts w:ascii="Arial" w:hAnsi="Arial" w:cs="Arial"/>
        </w:rPr>
        <w:t>Pharma</w:t>
      </w:r>
      <w:r w:rsidR="00802F53" w:rsidRPr="003D0356">
        <w:rPr>
          <w:rFonts w:ascii="Arial" w:hAnsi="Arial" w:cs="Arial"/>
        </w:rPr>
        <w:t>ceutical</w:t>
      </w:r>
      <w:r w:rsidR="00E7793A" w:rsidRPr="003D0356">
        <w:rPr>
          <w:rFonts w:ascii="Arial" w:hAnsi="Arial" w:cs="Arial"/>
        </w:rPr>
        <w:t xml:space="preserve"> Council</w:t>
      </w:r>
      <w:r w:rsidR="001A581C">
        <w:rPr>
          <w:rFonts w:ascii="Arial" w:hAnsi="Arial" w:cs="Arial"/>
        </w:rPr>
        <w:t xml:space="preserve"> (GPhC)</w:t>
      </w:r>
      <w:r w:rsidR="00E7793A" w:rsidRPr="003D0356">
        <w:rPr>
          <w:rFonts w:ascii="Arial" w:hAnsi="Arial" w:cs="Arial"/>
        </w:rPr>
        <w:t>.</w:t>
      </w:r>
      <w:r w:rsidR="009C6117" w:rsidRPr="003D0356">
        <w:rPr>
          <w:rFonts w:ascii="Arial" w:hAnsi="Arial" w:cs="Arial"/>
        </w:rPr>
        <w:t xml:space="preserve"> </w:t>
      </w:r>
      <w:r w:rsidR="005423E0" w:rsidRPr="00B946BB">
        <w:rPr>
          <w:rFonts w:ascii="Arial" w:hAnsi="Arial" w:cs="Arial"/>
        </w:rPr>
        <w:t>(</w:t>
      </w:r>
      <w:hyperlink r:id="rId12" w:history="1">
        <w:r w:rsidR="005423E0" w:rsidRPr="00EC5DA0">
          <w:rPr>
            <w:rStyle w:val="Hyperlink"/>
            <w:rFonts w:ascii="Arial" w:hAnsi="Arial" w:cs="Arial"/>
          </w:rPr>
          <w:t xml:space="preserve">GPhC </w:t>
        </w:r>
        <w:r w:rsidR="006E7674" w:rsidRPr="00EC5DA0">
          <w:rPr>
            <w:rStyle w:val="Hyperlink"/>
            <w:rFonts w:ascii="Arial" w:hAnsi="Arial" w:cs="Arial"/>
          </w:rPr>
          <w:t>Standards</w:t>
        </w:r>
      </w:hyperlink>
      <w:r w:rsidR="005423E0">
        <w:rPr>
          <w:rFonts w:ascii="Arial" w:hAnsi="Arial" w:cs="Arial"/>
        </w:rPr>
        <w:t xml:space="preserve"> 1.8, 2.4, 2.5)</w:t>
      </w:r>
      <w:r w:rsidR="00AC0669">
        <w:rPr>
          <w:rFonts w:ascii="Arial" w:hAnsi="Arial" w:cs="Arial"/>
        </w:rPr>
        <w:t>.</w:t>
      </w:r>
      <w:r w:rsidR="005423E0">
        <w:rPr>
          <w:rFonts w:ascii="Arial" w:hAnsi="Arial" w:cs="Arial"/>
        </w:rPr>
        <w:t xml:space="preserve"> </w:t>
      </w:r>
      <w:r w:rsidR="00AC0669" w:rsidRPr="003D0356">
        <w:rPr>
          <w:rFonts w:ascii="Arial" w:hAnsi="Arial" w:cs="Arial"/>
          <w:b/>
          <w:bCs/>
        </w:rPr>
        <w:t>There is no requirement to return the tool to the ICB or NHSE</w:t>
      </w:r>
      <w:r w:rsidR="00AC0669">
        <w:rPr>
          <w:rFonts w:ascii="Arial" w:hAnsi="Arial" w:cs="Arial"/>
        </w:rPr>
        <w:t xml:space="preserve">. </w:t>
      </w:r>
      <w:r w:rsidR="00372DE5" w:rsidRPr="003D0356">
        <w:rPr>
          <w:rFonts w:ascii="Arial" w:hAnsi="Arial" w:cs="Arial"/>
        </w:rPr>
        <w:t>T</w:t>
      </w:r>
      <w:r w:rsidR="004D4177" w:rsidRPr="003D0356">
        <w:rPr>
          <w:rFonts w:ascii="Arial" w:hAnsi="Arial" w:cs="Arial"/>
        </w:rPr>
        <w:t xml:space="preserve">he RAG convention </w:t>
      </w:r>
      <w:r w:rsidR="00ED71E7" w:rsidRPr="003D0356">
        <w:rPr>
          <w:rFonts w:ascii="Arial" w:hAnsi="Arial" w:cs="Arial"/>
        </w:rPr>
        <w:t xml:space="preserve">may be </w:t>
      </w:r>
      <w:r w:rsidR="007C0AE3" w:rsidRPr="003D0356">
        <w:rPr>
          <w:rFonts w:ascii="Arial" w:hAnsi="Arial" w:cs="Arial"/>
        </w:rPr>
        <w:t xml:space="preserve">used </w:t>
      </w:r>
      <w:r w:rsidR="00330B54" w:rsidRPr="003D0356">
        <w:rPr>
          <w:rFonts w:ascii="Arial" w:hAnsi="Arial" w:cs="Arial"/>
        </w:rPr>
        <w:t xml:space="preserve">by you to </w:t>
      </w:r>
      <w:r w:rsidR="004D4177" w:rsidRPr="003D0356">
        <w:rPr>
          <w:rFonts w:ascii="Arial" w:hAnsi="Arial" w:cs="Arial"/>
        </w:rPr>
        <w:t xml:space="preserve">note your current position and </w:t>
      </w:r>
      <w:r w:rsidR="007B528A">
        <w:rPr>
          <w:rFonts w:ascii="Arial" w:hAnsi="Arial" w:cs="Arial"/>
        </w:rPr>
        <w:t>progress.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002"/>
        <w:gridCol w:w="5245"/>
      </w:tblGrid>
      <w:tr w:rsidR="00EB102D" w14:paraId="17208F71" w14:textId="77777777" w:rsidTr="007B528A">
        <w:tc>
          <w:tcPr>
            <w:tcW w:w="3002" w:type="dxa"/>
            <w:vAlign w:val="center"/>
          </w:tcPr>
          <w:p w14:paraId="764CD720" w14:textId="5A9D5926" w:rsidR="00FF4E89" w:rsidRDefault="00DA0821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ODS </w:t>
            </w:r>
            <w:r w:rsidR="00FF4E89">
              <w:rPr>
                <w:rFonts w:ascii="Arial" w:hAnsi="Arial" w:cs="Arial"/>
                <w:b/>
                <w:bCs/>
              </w:rPr>
              <w:t>Code/Name of P</w:t>
            </w:r>
            <w:r w:rsidR="00E30903">
              <w:rPr>
                <w:rFonts w:ascii="Arial" w:hAnsi="Arial" w:cs="Arial"/>
                <w:b/>
                <w:bCs/>
              </w:rPr>
              <w:t>harmacy</w:t>
            </w:r>
          </w:p>
        </w:tc>
        <w:tc>
          <w:tcPr>
            <w:tcW w:w="5245" w:type="dxa"/>
          </w:tcPr>
          <w:p w14:paraId="7CE5CE19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  <w:tr w:rsidR="00EB102D" w14:paraId="22A2281A" w14:textId="77777777" w:rsidTr="007B528A">
        <w:tc>
          <w:tcPr>
            <w:tcW w:w="3002" w:type="dxa"/>
            <w:vAlign w:val="center"/>
          </w:tcPr>
          <w:p w14:paraId="572BAD5A" w14:textId="0077DF7C" w:rsidR="00FF4E89" w:rsidRDefault="00E30903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Pharmacy</w:t>
            </w:r>
            <w:r w:rsidR="00FF4E89">
              <w:rPr>
                <w:rFonts w:ascii="Arial" w:hAnsi="Arial" w:cs="Arial"/>
                <w:b/>
                <w:bCs/>
              </w:rPr>
              <w:t xml:space="preserve"> Manager</w:t>
            </w:r>
          </w:p>
        </w:tc>
        <w:tc>
          <w:tcPr>
            <w:tcW w:w="5245" w:type="dxa"/>
          </w:tcPr>
          <w:p w14:paraId="41A64497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  <w:tr w:rsidR="00EB102D" w14:paraId="6A4DA33B" w14:textId="77777777" w:rsidTr="007B528A">
        <w:tc>
          <w:tcPr>
            <w:tcW w:w="3002" w:type="dxa"/>
            <w:vAlign w:val="center"/>
          </w:tcPr>
          <w:p w14:paraId="41E93FB7" w14:textId="4E82FB3C" w:rsidR="00FF4E89" w:rsidRDefault="00FF4E89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Lead for Safeguarding</w:t>
            </w:r>
          </w:p>
        </w:tc>
        <w:tc>
          <w:tcPr>
            <w:tcW w:w="5245" w:type="dxa"/>
          </w:tcPr>
          <w:p w14:paraId="2C3E3A41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  <w:tr w:rsidR="00EB102D" w14:paraId="1EF22A0A" w14:textId="77777777" w:rsidTr="007B528A">
        <w:tc>
          <w:tcPr>
            <w:tcW w:w="3002" w:type="dxa"/>
            <w:vAlign w:val="center"/>
          </w:tcPr>
          <w:p w14:paraId="3F7C038C" w14:textId="11ED0589" w:rsidR="00FF4E89" w:rsidRDefault="00FF4E89" w:rsidP="007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 form completed</w:t>
            </w:r>
          </w:p>
        </w:tc>
        <w:tc>
          <w:tcPr>
            <w:tcW w:w="5245" w:type="dxa"/>
          </w:tcPr>
          <w:p w14:paraId="13A0E808" w14:textId="77777777" w:rsidR="00FF4E89" w:rsidRDefault="00FF4E89" w:rsidP="00FF4E89">
            <w:pPr>
              <w:ind w:right="828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41" w:tblpY="-1064"/>
        <w:tblW w:w="0" w:type="auto"/>
        <w:tblLook w:val="04A0" w:firstRow="1" w:lastRow="0" w:firstColumn="1" w:lastColumn="0" w:noHBand="0" w:noVBand="1"/>
      </w:tblPr>
      <w:tblGrid>
        <w:gridCol w:w="864"/>
        <w:gridCol w:w="4943"/>
      </w:tblGrid>
      <w:tr w:rsidR="007E4DAD" w14:paraId="63E23B92" w14:textId="77777777" w:rsidTr="007B528A">
        <w:tc>
          <w:tcPr>
            <w:tcW w:w="864" w:type="dxa"/>
            <w:shd w:val="clear" w:color="auto" w:fill="C00000"/>
          </w:tcPr>
          <w:p w14:paraId="0BCF390D" w14:textId="77777777" w:rsidR="007E4DAD" w:rsidRPr="006603C9" w:rsidRDefault="007E4DAD" w:rsidP="007B528A">
            <w:pPr>
              <w:ind w:left="-375" w:firstLine="3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  <w:tc>
          <w:tcPr>
            <w:tcW w:w="4943" w:type="dxa"/>
          </w:tcPr>
          <w:p w14:paraId="27CC4E3D" w14:textId="77777777" w:rsidR="007E4DAD" w:rsidRPr="006603C9" w:rsidRDefault="007E4DAD" w:rsidP="007B528A">
            <w:pPr>
              <w:ind w:left="-375" w:firstLine="375"/>
              <w:rPr>
                <w:rFonts w:ascii="Arial" w:hAnsi="Arial" w:cs="Arial"/>
              </w:rPr>
            </w:pPr>
            <w:r w:rsidRPr="006603C9">
              <w:rPr>
                <w:rFonts w:ascii="Arial" w:hAnsi="Arial" w:cs="Arial"/>
              </w:rPr>
              <w:t>Non-compliance</w:t>
            </w:r>
          </w:p>
        </w:tc>
      </w:tr>
      <w:tr w:rsidR="007E4DAD" w14:paraId="240ABD93" w14:textId="77777777" w:rsidTr="007B528A">
        <w:tc>
          <w:tcPr>
            <w:tcW w:w="864" w:type="dxa"/>
            <w:shd w:val="clear" w:color="auto" w:fill="ED7D31" w:themeFill="accent2"/>
          </w:tcPr>
          <w:p w14:paraId="79143FD4" w14:textId="77777777" w:rsidR="007E4DAD" w:rsidRPr="00840058" w:rsidRDefault="007E4DAD" w:rsidP="007B528A">
            <w:pPr>
              <w:ind w:left="-375" w:firstLine="375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</w:t>
            </w:r>
            <w:r w:rsidRPr="00840058">
              <w:rPr>
                <w:rFonts w:ascii="Arial" w:hAnsi="Arial" w:cs="Arial"/>
                <w:color w:val="FFFFFF" w:themeColor="background1"/>
              </w:rPr>
              <w:t>mber</w:t>
            </w:r>
          </w:p>
        </w:tc>
        <w:tc>
          <w:tcPr>
            <w:tcW w:w="4943" w:type="dxa"/>
          </w:tcPr>
          <w:p w14:paraId="18E1A885" w14:textId="77777777" w:rsidR="007E4DAD" w:rsidRPr="006603C9" w:rsidRDefault="007E4DAD" w:rsidP="007B528A">
            <w:pPr>
              <w:ind w:left="-375" w:firstLine="375"/>
              <w:rPr>
                <w:rFonts w:ascii="Arial" w:hAnsi="Arial" w:cs="Arial"/>
              </w:rPr>
            </w:pPr>
            <w:r w:rsidRPr="006603C9">
              <w:rPr>
                <w:rFonts w:ascii="Arial" w:hAnsi="Arial" w:cs="Arial"/>
              </w:rPr>
              <w:t>Action plans in place</w:t>
            </w:r>
            <w:r>
              <w:rPr>
                <w:rFonts w:ascii="Arial" w:hAnsi="Arial" w:cs="Arial"/>
              </w:rPr>
              <w:t>/on-track</w:t>
            </w:r>
          </w:p>
        </w:tc>
      </w:tr>
      <w:tr w:rsidR="007E4DAD" w14:paraId="3C0CDA19" w14:textId="77777777" w:rsidTr="007B528A">
        <w:trPr>
          <w:trHeight w:val="170"/>
        </w:trPr>
        <w:tc>
          <w:tcPr>
            <w:tcW w:w="864" w:type="dxa"/>
            <w:shd w:val="clear" w:color="auto" w:fill="538135" w:themeFill="accent6" w:themeFillShade="BF"/>
          </w:tcPr>
          <w:p w14:paraId="4B178047" w14:textId="77777777" w:rsidR="007E4DAD" w:rsidRPr="00840058" w:rsidRDefault="007E4DAD" w:rsidP="007B528A">
            <w:pPr>
              <w:ind w:left="-375" w:firstLine="375"/>
              <w:jc w:val="both"/>
              <w:rPr>
                <w:rFonts w:ascii="Arial" w:hAnsi="Arial" w:cs="Arial"/>
                <w:color w:val="FFFFFF" w:themeColor="background1"/>
              </w:rPr>
            </w:pPr>
            <w:r w:rsidRPr="00840058">
              <w:rPr>
                <w:rFonts w:ascii="Arial" w:hAnsi="Arial" w:cs="Arial"/>
                <w:color w:val="FFFFFF" w:themeColor="background1"/>
              </w:rPr>
              <w:t>Green</w:t>
            </w:r>
          </w:p>
        </w:tc>
        <w:tc>
          <w:tcPr>
            <w:tcW w:w="4943" w:type="dxa"/>
          </w:tcPr>
          <w:p w14:paraId="2CF84778" w14:textId="046D6CB0" w:rsidR="00584C26" w:rsidRDefault="007E4DAD" w:rsidP="00584C26">
            <w:pPr>
              <w:ind w:firstLine="13"/>
              <w:rPr>
                <w:rFonts w:ascii="Arial" w:hAnsi="Arial" w:cs="Arial"/>
              </w:rPr>
            </w:pPr>
            <w:r w:rsidRPr="006603C9">
              <w:rPr>
                <w:rFonts w:ascii="Arial" w:hAnsi="Arial" w:cs="Arial"/>
              </w:rPr>
              <w:t>Fully compliant</w:t>
            </w:r>
            <w:r>
              <w:rPr>
                <w:rFonts w:ascii="Arial" w:hAnsi="Arial" w:cs="Arial"/>
              </w:rPr>
              <w:t xml:space="preserve"> </w:t>
            </w:r>
            <w:r w:rsidR="009E1AC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603C9">
              <w:rPr>
                <w:rFonts w:ascii="Arial" w:hAnsi="Arial" w:cs="Arial"/>
              </w:rPr>
              <w:t xml:space="preserve">subject to continuous quality </w:t>
            </w:r>
            <w:r w:rsidR="00584C26">
              <w:rPr>
                <w:rFonts w:ascii="Arial" w:hAnsi="Arial" w:cs="Arial"/>
              </w:rPr>
              <w:t xml:space="preserve"> </w:t>
            </w:r>
          </w:p>
          <w:p w14:paraId="5FA0EF65" w14:textId="580E0590" w:rsidR="007E4DAD" w:rsidRPr="006603C9" w:rsidRDefault="007E4DAD" w:rsidP="00584C26">
            <w:pPr>
              <w:ind w:firstLine="13"/>
              <w:rPr>
                <w:rFonts w:ascii="Arial" w:hAnsi="Arial" w:cs="Arial"/>
              </w:rPr>
            </w:pPr>
            <w:r w:rsidRPr="006603C9">
              <w:rPr>
                <w:rFonts w:ascii="Arial" w:hAnsi="Arial" w:cs="Arial"/>
              </w:rPr>
              <w:t>improvement.</w:t>
            </w:r>
          </w:p>
        </w:tc>
      </w:tr>
    </w:tbl>
    <w:p w14:paraId="4AC68257" w14:textId="77777777" w:rsidR="00E809EE" w:rsidRPr="00634EAB" w:rsidRDefault="00E809EE" w:rsidP="005848D7">
      <w:pPr>
        <w:spacing w:after="0"/>
        <w:ind w:right="828"/>
        <w:jc w:val="both"/>
        <w:rPr>
          <w:rFonts w:ascii="Arial" w:hAnsi="Arial" w:cs="Arial"/>
        </w:rPr>
      </w:pPr>
    </w:p>
    <w:tbl>
      <w:tblPr>
        <w:tblpPr w:leftFromText="180" w:rightFromText="180" w:tblpY="-1440"/>
        <w:tblW w:w="9262" w:type="dxa"/>
        <w:tblLook w:val="04A0" w:firstRow="1" w:lastRow="0" w:firstColumn="1" w:lastColumn="0" w:noHBand="0" w:noVBand="1"/>
      </w:tblPr>
      <w:tblGrid>
        <w:gridCol w:w="6573"/>
        <w:gridCol w:w="1034"/>
        <w:gridCol w:w="1011"/>
        <w:gridCol w:w="644"/>
      </w:tblGrid>
      <w:tr w:rsidR="00437275" w:rsidRPr="00437275" w14:paraId="48FD3A6B" w14:textId="77777777" w:rsidTr="00437275">
        <w:trPr>
          <w:trHeight w:val="270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47C" w14:textId="77777777" w:rsidR="00437275" w:rsidRPr="00437275" w:rsidRDefault="00437275" w:rsidP="00437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CC99" w14:textId="77777777" w:rsidR="00437275" w:rsidRPr="00437275" w:rsidRDefault="00437275" w:rsidP="0043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239" w14:textId="77777777" w:rsidR="00437275" w:rsidRPr="00437275" w:rsidRDefault="00437275" w:rsidP="0043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79F9" w14:textId="77777777" w:rsidR="00437275" w:rsidRPr="00437275" w:rsidRDefault="00437275" w:rsidP="0043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88"/>
        <w:gridCol w:w="4111"/>
        <w:gridCol w:w="709"/>
        <w:gridCol w:w="3685"/>
      </w:tblGrid>
      <w:tr w:rsidR="00442BE2" w14:paraId="1D82FB53" w14:textId="77777777" w:rsidTr="007E4DAD">
        <w:trPr>
          <w:tblHeader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91FA17D" w14:textId="4BF415C6" w:rsidR="00A15078" w:rsidRPr="00947E8F" w:rsidRDefault="00965B8B" w:rsidP="00947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947E8F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 w:rsidR="00A15078" w:rsidRPr="00947E8F">
              <w:rPr>
                <w:rFonts w:ascii="Arial" w:hAnsi="Arial" w:cs="Arial"/>
                <w:b/>
                <w:bCs/>
                <w:color w:val="000000"/>
              </w:rPr>
              <w:t>LEADERSHIP AND ORGANISATIONAL ACCOUNTABILITY</w:t>
            </w:r>
            <w:r w:rsidR="00F5730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136500" w14:paraId="706C8608" w14:textId="77777777" w:rsidTr="003D0356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A7F" w14:textId="0D885796" w:rsidR="005D7FA8" w:rsidRPr="009117B4" w:rsidRDefault="005D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117B4">
              <w:rPr>
                <w:rFonts w:ascii="Arial" w:hAnsi="Arial" w:cs="Arial"/>
                <w:b/>
                <w:bCs/>
                <w:color w:val="000000"/>
              </w:rPr>
              <w:t xml:space="preserve">Standard to be achieved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C8E94" w14:textId="56AAC11D" w:rsidR="005D7FA8" w:rsidRPr="009117B4" w:rsidRDefault="003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72F" w14:textId="7A885CE6" w:rsidR="005D7FA8" w:rsidRPr="009117B4" w:rsidRDefault="005D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117B4">
              <w:rPr>
                <w:rFonts w:ascii="Arial" w:hAnsi="Arial" w:cs="Arial"/>
                <w:b/>
                <w:bCs/>
                <w:color w:val="000000"/>
              </w:rPr>
              <w:t>RAG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8CD" w14:textId="60CBA211" w:rsidR="005D7FA8" w:rsidRPr="009117B4" w:rsidRDefault="009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How you could evidence/actions</w:t>
            </w:r>
          </w:p>
        </w:tc>
      </w:tr>
      <w:tr w:rsidR="00136500" w:rsidRPr="00D031E6" w14:paraId="45F9D473" w14:textId="77777777" w:rsidTr="003D035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96" w14:textId="7787C33C" w:rsidR="00A15078" w:rsidRPr="00EB0CC8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C0AFE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905" w14:textId="2EF368EE" w:rsidR="00555E82" w:rsidRDefault="00555E82" w:rsidP="0055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There </w:t>
            </w:r>
            <w:r w:rsidR="00896143">
              <w:rPr>
                <w:rFonts w:ascii="Arial" w:hAnsi="Arial" w:cs="Arial"/>
                <w:bCs/>
                <w:sz w:val="23"/>
                <w:szCs w:val="23"/>
              </w:rPr>
              <w:t xml:space="preserve">is </w:t>
            </w:r>
            <w:r w:rsidR="00B4094C">
              <w:rPr>
                <w:rFonts w:ascii="Arial" w:hAnsi="Arial" w:cs="Arial"/>
                <w:bCs/>
                <w:sz w:val="23"/>
                <w:szCs w:val="23"/>
              </w:rPr>
              <w:t xml:space="preserve">a </w:t>
            </w:r>
            <w:r w:rsidR="00766426">
              <w:rPr>
                <w:rFonts w:ascii="Arial" w:hAnsi="Arial" w:cs="Arial"/>
                <w:bCs/>
                <w:sz w:val="23"/>
                <w:szCs w:val="23"/>
              </w:rPr>
              <w:t>designated lead person for safeguarding</w:t>
            </w:r>
            <w:r w:rsidR="00B4094C">
              <w:rPr>
                <w:rFonts w:ascii="Arial" w:hAnsi="Arial" w:cs="Arial"/>
                <w:bCs/>
                <w:sz w:val="23"/>
                <w:szCs w:val="23"/>
              </w:rPr>
              <w:t xml:space="preserve"> in the</w:t>
            </w:r>
            <w:r w:rsidR="00E30903">
              <w:rPr>
                <w:rFonts w:ascii="Arial" w:hAnsi="Arial" w:cs="Arial"/>
                <w:b/>
                <w:bCs/>
              </w:rPr>
              <w:t xml:space="preserve"> </w:t>
            </w:r>
            <w:r w:rsidR="003B19B7">
              <w:rPr>
                <w:rFonts w:ascii="Arial" w:hAnsi="Arial" w:cs="Arial"/>
              </w:rPr>
              <w:t>p</w:t>
            </w:r>
            <w:r w:rsidR="00E30903" w:rsidRPr="00E30903">
              <w:rPr>
                <w:rFonts w:ascii="Arial" w:hAnsi="Arial" w:cs="Arial"/>
              </w:rPr>
              <w:t>harmacy</w:t>
            </w:r>
            <w:r w:rsidR="00B4094C">
              <w:rPr>
                <w:rFonts w:ascii="Arial" w:hAnsi="Arial" w:cs="Arial"/>
                <w:bCs/>
                <w:sz w:val="23"/>
                <w:szCs w:val="23"/>
              </w:rPr>
              <w:t xml:space="preserve"> with whom </w:t>
            </w:r>
            <w:r w:rsidRPr="006D04B6">
              <w:rPr>
                <w:rFonts w:ascii="Arial" w:hAnsi="Arial" w:cs="Arial"/>
              </w:rPr>
              <w:t xml:space="preserve">staff </w:t>
            </w:r>
            <w:r w:rsidR="001B5BBB">
              <w:rPr>
                <w:rFonts w:ascii="Arial" w:hAnsi="Arial" w:cs="Arial"/>
              </w:rPr>
              <w:t xml:space="preserve">know they can discuss </w:t>
            </w:r>
            <w:r w:rsidRPr="006D04B6">
              <w:rPr>
                <w:rFonts w:ascii="Arial" w:hAnsi="Arial" w:cs="Arial"/>
              </w:rPr>
              <w:t xml:space="preserve">safeguarding and Prevent concerns </w:t>
            </w:r>
            <w:r w:rsidR="00F27002">
              <w:rPr>
                <w:rFonts w:ascii="Arial" w:hAnsi="Arial" w:cs="Arial"/>
              </w:rPr>
              <w:t>with.</w:t>
            </w:r>
            <w:r>
              <w:rPr>
                <w:rFonts w:ascii="Arial" w:hAnsi="Arial" w:cs="Arial"/>
              </w:rPr>
              <w:t xml:space="preserve"> </w:t>
            </w:r>
          </w:p>
          <w:p w14:paraId="68E6213B" w14:textId="0133F49D" w:rsidR="00A15078" w:rsidRPr="00DC6122" w:rsidRDefault="00A15078" w:rsidP="00A9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FF1CD" w14:textId="3FCA549E" w:rsidR="00037828" w:rsidRDefault="00037828" w:rsidP="00037828">
            <w:pPr>
              <w:spacing w:after="0"/>
              <w:rPr>
                <w:rFonts w:ascii="Arial" w:hAnsi="Arial" w:cs="Arial"/>
              </w:rPr>
            </w:pPr>
          </w:p>
          <w:p w14:paraId="5F95BA2F" w14:textId="4E7C1D89" w:rsidR="00A15078" w:rsidRPr="00037828" w:rsidRDefault="00A15078" w:rsidP="009061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464" w14:textId="77777777" w:rsidR="00A15078" w:rsidRPr="00D031E6" w:rsidRDefault="00A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08B" w14:textId="7A8CE465" w:rsidR="00A15078" w:rsidRPr="00D031E6" w:rsidRDefault="00A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3"/>
                <w:szCs w:val="23"/>
              </w:rPr>
            </w:pPr>
          </w:p>
        </w:tc>
      </w:tr>
    </w:tbl>
    <w:p w14:paraId="34741BB6" w14:textId="77777777" w:rsidR="00794645" w:rsidRDefault="00794645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3"/>
          <w:szCs w:val="23"/>
        </w:rPr>
      </w:pPr>
    </w:p>
    <w:tbl>
      <w:tblPr>
        <w:tblW w:w="14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405"/>
        <w:gridCol w:w="4111"/>
        <w:gridCol w:w="705"/>
        <w:gridCol w:w="3833"/>
      </w:tblGrid>
      <w:tr w:rsidR="00F42FA5" w14:paraId="326B41FA" w14:textId="77777777" w:rsidTr="003D0356">
        <w:trPr>
          <w:tblHeader/>
        </w:trPr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60D971E" w14:textId="29845180" w:rsidR="00D94B91" w:rsidRPr="00947E8F" w:rsidRDefault="00947E8F" w:rsidP="0094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2. </w:t>
            </w:r>
            <w:r w:rsidR="00D94B91" w:rsidRPr="00947E8F">
              <w:rPr>
                <w:rFonts w:ascii="Arial" w:hAnsi="Arial" w:cs="Arial"/>
                <w:b/>
                <w:bCs/>
                <w:color w:val="000000"/>
              </w:rPr>
              <w:t>GOVERNANCE</w:t>
            </w:r>
            <w:r w:rsidR="00524B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3D0356" w14:paraId="652A6F1B" w14:textId="77777777" w:rsidTr="003D0356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2C2" w14:textId="12BBA8EA" w:rsidR="00D94B91" w:rsidRPr="0046532E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6532E">
              <w:rPr>
                <w:rFonts w:ascii="Arial" w:hAnsi="Arial" w:cs="Arial"/>
                <w:b/>
                <w:bCs/>
                <w:color w:val="000000"/>
              </w:rPr>
              <w:t xml:space="preserve">Standard to be achieved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84C7F" w14:textId="4A129CF7" w:rsidR="00D94B91" w:rsidRPr="0046532E" w:rsidRDefault="003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CA3" w14:textId="7B233CB6" w:rsidR="00D94B91" w:rsidRPr="0046532E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RAG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6CD2" w14:textId="2D551CCC" w:rsidR="00D94B91" w:rsidRPr="0046532E" w:rsidRDefault="00AB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How you could evidence/actions</w:t>
            </w:r>
          </w:p>
        </w:tc>
      </w:tr>
      <w:tr w:rsidR="00DE549D" w:rsidRPr="00C32B2F" w14:paraId="65930411" w14:textId="77777777" w:rsidTr="00DE54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F49" w14:textId="6643C09D" w:rsidR="0005102E" w:rsidRPr="00C32B2F" w:rsidRDefault="0005102E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47F" w14:textId="1941258E" w:rsidR="0005102E" w:rsidRDefault="0005102E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D33FCC">
              <w:rPr>
                <w:rFonts w:ascii="Arial" w:hAnsi="Arial" w:cs="Arial"/>
              </w:rPr>
              <w:t>p</w:t>
            </w:r>
            <w:r w:rsidR="00D33FCC" w:rsidRPr="00E30903">
              <w:rPr>
                <w:rFonts w:ascii="Arial" w:hAnsi="Arial" w:cs="Arial"/>
              </w:rPr>
              <w:t>harmacy</w:t>
            </w:r>
            <w:r>
              <w:rPr>
                <w:rFonts w:ascii="Arial" w:hAnsi="Arial" w:cs="Arial"/>
              </w:rPr>
              <w:t xml:space="preserve"> has a current safeguarding </w:t>
            </w:r>
            <w:r w:rsidR="00374721">
              <w:rPr>
                <w:rFonts w:ascii="Arial" w:hAnsi="Arial" w:cs="Arial"/>
              </w:rPr>
              <w:t xml:space="preserve">adults and children </w:t>
            </w:r>
            <w:r>
              <w:rPr>
                <w:rFonts w:ascii="Arial" w:hAnsi="Arial" w:cs="Arial"/>
              </w:rPr>
              <w:t>policy</w:t>
            </w:r>
            <w:r w:rsidR="002A018C">
              <w:rPr>
                <w:rFonts w:ascii="Arial" w:hAnsi="Arial" w:cs="Arial"/>
              </w:rPr>
              <w:t xml:space="preserve"> or procedure</w:t>
            </w:r>
            <w:r>
              <w:rPr>
                <w:rFonts w:ascii="Arial" w:hAnsi="Arial" w:cs="Arial"/>
              </w:rPr>
              <w:t xml:space="preserve"> that </w:t>
            </w:r>
            <w:r w:rsidR="005C402F">
              <w:rPr>
                <w:rFonts w:ascii="Arial" w:hAnsi="Arial" w:cs="Arial"/>
              </w:rPr>
              <w:t xml:space="preserve">is </w:t>
            </w:r>
            <w:r w:rsidR="005C402F" w:rsidRPr="00C32B2F">
              <w:rPr>
                <w:rFonts w:ascii="Arial" w:hAnsi="Arial" w:cs="Arial"/>
              </w:rPr>
              <w:t>in line with national legislation</w:t>
            </w:r>
            <w:r w:rsidR="005C402F">
              <w:rPr>
                <w:rFonts w:ascii="Arial" w:hAnsi="Arial" w:cs="Arial"/>
              </w:rPr>
              <w:t xml:space="preserve"> and statutory guidance.</w:t>
            </w:r>
            <w:r>
              <w:rPr>
                <w:rFonts w:ascii="Arial" w:hAnsi="Arial" w:cs="Arial"/>
              </w:rPr>
              <w:t xml:space="preserve"> </w:t>
            </w:r>
          </w:p>
          <w:p w14:paraId="5D6BE812" w14:textId="0A85FFD1" w:rsidR="0005102E" w:rsidRDefault="006C1501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policy should include Prevent, domestic abuse, sexual </w:t>
            </w:r>
            <w:r w:rsidR="00960E7D">
              <w:rPr>
                <w:rFonts w:ascii="Arial" w:hAnsi="Arial" w:cs="Arial"/>
              </w:rPr>
              <w:t xml:space="preserve">and criminal </w:t>
            </w:r>
            <w:r w:rsidR="003C3FB3">
              <w:rPr>
                <w:rFonts w:ascii="Arial" w:hAnsi="Arial" w:cs="Arial"/>
              </w:rPr>
              <w:t xml:space="preserve">abuse and </w:t>
            </w:r>
            <w:r>
              <w:rPr>
                <w:rFonts w:ascii="Arial" w:hAnsi="Arial" w:cs="Arial"/>
              </w:rPr>
              <w:t>exploitation</w:t>
            </w:r>
            <w:r w:rsidR="00960E7D">
              <w:rPr>
                <w:rFonts w:ascii="Arial" w:hAnsi="Arial" w:cs="Arial"/>
              </w:rPr>
              <w:t>,</w:t>
            </w:r>
            <w:r w:rsidR="003C3FB3">
              <w:rPr>
                <w:rFonts w:ascii="Arial" w:hAnsi="Arial" w:cs="Arial"/>
              </w:rPr>
              <w:t xml:space="preserve"> and modern slavery.</w:t>
            </w:r>
          </w:p>
          <w:p w14:paraId="4081F4CD" w14:textId="409FD57D" w:rsidR="00245C11" w:rsidRPr="00C32B2F" w:rsidRDefault="009927F0" w:rsidP="003D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policy should</w:t>
            </w:r>
            <w:r w:rsidR="007E7EA0">
              <w:rPr>
                <w:rFonts w:ascii="Arial" w:hAnsi="Arial" w:cs="Arial"/>
              </w:rPr>
              <w:t xml:space="preserve"> be updated in line with legislative changes and at least every three years.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4E61" w14:textId="710318EA" w:rsidR="00D80CD0" w:rsidRDefault="00D80CD0" w:rsidP="00D8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B3E7B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>It is good practice to have a separate staff domestic abuse policy.</w:t>
            </w:r>
            <w:r w:rsidR="00BE47E2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 </w:t>
            </w:r>
            <w:hyperlink r:id="rId13" w:history="1">
              <w:r w:rsidR="00BE47E2" w:rsidRPr="00BE47E2">
                <w:rPr>
                  <w:rStyle w:val="Hyperlink"/>
                  <w:rFonts w:ascii="Arial" w:hAnsi="Arial" w:cs="Arial"/>
                  <w:bCs/>
                </w:rPr>
                <w:t>Supporting NHS staff with domestic violence and abuse | NHS Employers</w:t>
              </w:r>
            </w:hyperlink>
          </w:p>
          <w:p w14:paraId="5499259A" w14:textId="6AE11313" w:rsidR="002B1FF1" w:rsidRPr="002533B7" w:rsidRDefault="002B1FF1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072" w14:textId="77777777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994" w14:textId="1AD00775" w:rsidR="0005102E" w:rsidRPr="00C32B2F" w:rsidRDefault="0005102E" w:rsidP="002B3E7B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DE549D" w:rsidRPr="00C32B2F" w14:paraId="279CC71F" w14:textId="77777777" w:rsidTr="00DE54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CCF" w14:textId="3FEA01BD" w:rsidR="0005102E" w:rsidRDefault="0005102E" w:rsidP="000510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3ABA" w14:textId="3162D46D" w:rsidR="0005102E" w:rsidRPr="005D063E" w:rsidRDefault="00E773E0" w:rsidP="000510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system in place to learn lessons from clinical and safeguarding incidents. Learning is shared with </w:t>
            </w:r>
            <w:r w:rsidR="008C5FCF">
              <w:rPr>
                <w:rFonts w:ascii="Arial" w:hAnsi="Arial" w:cs="Arial"/>
              </w:rPr>
              <w:t xml:space="preserve">relevant staff.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1B4EE" w14:textId="45400E94" w:rsidR="0005102E" w:rsidRPr="00C32B2F" w:rsidRDefault="00EA1CF1" w:rsidP="00232C9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Having safeguarding as a standing item </w:t>
            </w:r>
            <w:r w:rsidR="00D80CD0">
              <w:rPr>
                <w:rFonts w:ascii="Arial" w:hAnsi="Arial" w:cs="Arial"/>
                <w:bCs/>
              </w:rPr>
              <w:t xml:space="preserve">at </w:t>
            </w:r>
            <w:r>
              <w:rPr>
                <w:rFonts w:ascii="Arial" w:hAnsi="Arial" w:cs="Arial"/>
                <w:bCs/>
              </w:rPr>
              <w:t>clinical governance meeting</w:t>
            </w:r>
            <w:r w:rsidR="000576B4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C2577">
              <w:rPr>
                <w:rFonts w:ascii="Arial" w:hAnsi="Arial" w:cs="Arial"/>
                <w:bCs/>
              </w:rPr>
              <w:t xml:space="preserve">supports this. </w:t>
            </w:r>
            <w:r w:rsidR="00DA4C13">
              <w:rPr>
                <w:rFonts w:ascii="Arial" w:hAnsi="Arial" w:cs="Arial"/>
                <w:bCs/>
              </w:rPr>
              <w:t>A record of safeguarding related concerns and referral</w:t>
            </w:r>
            <w:r w:rsidR="00F11CDC">
              <w:rPr>
                <w:rFonts w:ascii="Arial" w:hAnsi="Arial" w:cs="Arial"/>
                <w:bCs/>
              </w:rPr>
              <w:t>s</w:t>
            </w:r>
            <w:r w:rsidR="00DA4C13">
              <w:rPr>
                <w:rFonts w:ascii="Arial" w:hAnsi="Arial" w:cs="Arial"/>
                <w:bCs/>
              </w:rPr>
              <w:t xml:space="preserve"> is kept to track </w:t>
            </w:r>
            <w:r w:rsidR="00F71D70">
              <w:rPr>
                <w:rFonts w:ascii="Arial" w:hAnsi="Arial" w:cs="Arial"/>
                <w:bCs/>
              </w:rPr>
              <w:t>cases</w:t>
            </w:r>
            <w:r w:rsidR="00DA4C13">
              <w:rPr>
                <w:rFonts w:ascii="Arial" w:hAnsi="Arial" w:cs="Arial"/>
                <w:bCs/>
              </w:rPr>
              <w:t xml:space="preserve"> and monitor themes and learning.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9B4" w14:textId="77777777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39E" w14:textId="39BAC209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E549D" w:rsidRPr="00C32B2F" w14:paraId="5A0AE147" w14:textId="77777777" w:rsidTr="00DE54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3DF" w14:textId="4CFED99D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AB56" w14:textId="1E458719" w:rsidR="0005102E" w:rsidRPr="00C32B2F" w:rsidRDefault="0081022A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1022A">
              <w:rPr>
                <w:rFonts w:ascii="Arial" w:hAnsi="Arial" w:cs="Arial"/>
                <w:bCs/>
              </w:rPr>
              <w:t xml:space="preserve">Evidence that the </w:t>
            </w:r>
            <w:r w:rsidR="00D33FCC">
              <w:rPr>
                <w:rFonts w:ascii="Arial" w:hAnsi="Arial" w:cs="Arial"/>
              </w:rPr>
              <w:t>p</w:t>
            </w:r>
            <w:r w:rsidR="00D33FCC" w:rsidRPr="00E30903">
              <w:rPr>
                <w:rFonts w:ascii="Arial" w:hAnsi="Arial" w:cs="Arial"/>
              </w:rPr>
              <w:t>harmacy</w:t>
            </w:r>
            <w:r w:rsidRPr="0081022A">
              <w:rPr>
                <w:rFonts w:ascii="Arial" w:hAnsi="Arial" w:cs="Arial"/>
                <w:bCs/>
              </w:rPr>
              <w:t xml:space="preserve"> </w:t>
            </w:r>
            <w:r w:rsidR="00EE0580">
              <w:rPr>
                <w:rFonts w:ascii="Arial" w:hAnsi="Arial" w:cs="Arial"/>
                <w:bCs/>
              </w:rPr>
              <w:t>staff are</w:t>
            </w:r>
            <w:r w:rsidRPr="0081022A">
              <w:rPr>
                <w:rFonts w:ascii="Arial" w:hAnsi="Arial" w:cs="Arial"/>
                <w:bCs/>
              </w:rPr>
              <w:t xml:space="preserve"> aware of how to access local multi-agency safeguarding policies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1F003" w14:textId="43056D65" w:rsidR="008A5C16" w:rsidRPr="00C32B2F" w:rsidRDefault="00A01B83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Accessible </w:t>
            </w:r>
            <w:r w:rsidR="00B7097B">
              <w:rPr>
                <w:rFonts w:ascii="Arial" w:hAnsi="Arial" w:cs="Arial"/>
                <w:bCs/>
              </w:rPr>
              <w:t>safeguarding policy or poster</w:t>
            </w:r>
            <w:r>
              <w:rPr>
                <w:rFonts w:ascii="Arial" w:hAnsi="Arial" w:cs="Arial"/>
                <w:bCs/>
              </w:rPr>
              <w:t xml:space="preserve"> links</w:t>
            </w:r>
            <w:r w:rsidR="008528CF">
              <w:rPr>
                <w:rFonts w:ascii="Arial" w:hAnsi="Arial" w:cs="Arial"/>
                <w:bCs/>
              </w:rPr>
              <w:t xml:space="preserve"> m</w:t>
            </w:r>
            <w:r w:rsidR="00B7097B">
              <w:rPr>
                <w:rFonts w:ascii="Arial" w:hAnsi="Arial" w:cs="Arial"/>
                <w:bCs/>
              </w:rPr>
              <w:t xml:space="preserve">ultiagency safeguarding </w:t>
            </w:r>
            <w:r w:rsidR="00E726C2">
              <w:rPr>
                <w:rFonts w:ascii="Arial" w:hAnsi="Arial" w:cs="Arial"/>
                <w:bCs/>
              </w:rPr>
              <w:t>contacts</w:t>
            </w:r>
            <w:r w:rsidR="008528C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323" w14:textId="77777777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0E7" w14:textId="1699322D" w:rsidR="0005102E" w:rsidRPr="00C32B2F" w:rsidRDefault="0005102E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E549D" w:rsidRPr="00C32B2F" w14:paraId="51DB84D4" w14:textId="77777777" w:rsidTr="00DE549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AA9" w14:textId="246FC283" w:rsidR="001E315D" w:rsidRPr="002B3E7B" w:rsidRDefault="00271797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magenta"/>
              </w:rPr>
            </w:pPr>
            <w:r w:rsidRPr="00C33459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922" w14:textId="180D5608" w:rsidR="001E315D" w:rsidRPr="002B3E7B" w:rsidRDefault="0095789C" w:rsidP="00F71D70">
            <w:pPr>
              <w:rPr>
                <w:rFonts w:ascii="Arial" w:hAnsi="Arial" w:cs="Arial"/>
                <w:bCs/>
                <w:highlight w:val="magenta"/>
              </w:rPr>
            </w:pPr>
            <w:r w:rsidRPr="00C33459">
              <w:rPr>
                <w:rFonts w:ascii="Arial" w:hAnsi="Arial" w:cs="Arial"/>
              </w:rPr>
              <w:t>There is a policy and s</w:t>
            </w:r>
            <w:r w:rsidR="001E315D" w:rsidRPr="00C33459">
              <w:rPr>
                <w:rFonts w:ascii="Arial" w:hAnsi="Arial" w:cs="Arial"/>
              </w:rPr>
              <w:t xml:space="preserve">taff receive training, understand and feel confident </w:t>
            </w:r>
            <w:r w:rsidR="004724BA" w:rsidRPr="00C33459">
              <w:rPr>
                <w:rFonts w:ascii="Arial" w:hAnsi="Arial" w:cs="Arial"/>
              </w:rPr>
              <w:t xml:space="preserve">in </w:t>
            </w:r>
            <w:r w:rsidR="00C33459" w:rsidRPr="002B3E7B">
              <w:rPr>
                <w:rFonts w:ascii="Arial" w:hAnsi="Arial" w:cs="Arial"/>
              </w:rPr>
              <w:t xml:space="preserve">speaking up about concerns </w:t>
            </w:r>
            <w:r w:rsidR="00E726C2" w:rsidRPr="00C33459">
              <w:rPr>
                <w:rFonts w:ascii="Arial" w:hAnsi="Arial" w:cs="Arial"/>
              </w:rPr>
              <w:t>(Whistleblowing)</w:t>
            </w:r>
            <w:r w:rsidR="001E315D" w:rsidRPr="00C33459">
              <w:rPr>
                <w:rFonts w:ascii="Arial" w:hAnsi="Arial" w:cs="Arial"/>
              </w:rPr>
              <w:t xml:space="preserve"> and how to manage/make complaints if required</w:t>
            </w:r>
            <w:r w:rsidR="00C33459" w:rsidRPr="002B3E7B">
              <w:rPr>
                <w:rFonts w:ascii="Arial" w:hAnsi="Arial" w:cs="Arial"/>
              </w:rPr>
              <w:t>.</w:t>
            </w:r>
            <w:r w:rsidR="00271797" w:rsidRPr="00C33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8A0" w14:textId="188A530E" w:rsidR="00F46A60" w:rsidRDefault="00B24A6C" w:rsidP="001F4445">
            <w:pPr>
              <w:spacing w:after="0"/>
              <w:rPr>
                <w:rFonts w:ascii="Arial" w:hAnsi="Arial" w:cs="Arial"/>
                <w:bCs/>
              </w:rPr>
            </w:pPr>
            <w:hyperlink r:id="rId14" w:history="1">
              <w:r w:rsidR="001F4445" w:rsidRPr="00EC5DA0">
                <w:rPr>
                  <w:rStyle w:val="Hyperlink"/>
                  <w:rFonts w:ascii="Arial" w:hAnsi="Arial" w:cs="Arial"/>
                </w:rPr>
                <w:t>GPhC Standards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93C" w14:textId="77777777" w:rsidR="001E315D" w:rsidRPr="00C32B2F" w:rsidRDefault="001E315D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BF5" w14:textId="77777777" w:rsidR="001E315D" w:rsidRPr="00C32B2F" w:rsidRDefault="001E315D" w:rsidP="0005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7D9114C" w14:textId="77777777" w:rsidR="00794645" w:rsidRPr="00C32B2F" w:rsidRDefault="00794645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="-4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390"/>
        <w:gridCol w:w="4109"/>
        <w:gridCol w:w="709"/>
        <w:gridCol w:w="3800"/>
      </w:tblGrid>
      <w:tr w:rsidR="00020AEC" w:rsidRPr="00C32B2F" w14:paraId="33F7C080" w14:textId="77777777" w:rsidTr="00383BC7">
        <w:trPr>
          <w:tblHeader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5922DE6" w14:textId="3731CDC6" w:rsidR="00020AEC" w:rsidRPr="00C32B2F" w:rsidRDefault="00934568" w:rsidP="00D0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020AEC" w:rsidRPr="00C32B2F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ROCESSES and PRACTICE</w:t>
            </w:r>
          </w:p>
        </w:tc>
      </w:tr>
      <w:tr w:rsidR="00862746" w:rsidRPr="00C32B2F" w14:paraId="3E43F9E9" w14:textId="77777777" w:rsidTr="003D0356">
        <w:trPr>
          <w:tblHeader/>
        </w:trPr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036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4ECEC" w14:textId="617436A9" w:rsidR="00020AEC" w:rsidRPr="00C32B2F" w:rsidRDefault="008931E7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363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3C02" w14:textId="5C2AA2C9" w:rsidR="00020AEC" w:rsidRPr="00C32B2F" w:rsidRDefault="00AB7864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How you could evidence/actions</w:t>
            </w:r>
          </w:p>
        </w:tc>
      </w:tr>
      <w:tr w:rsidR="00713CEF" w:rsidRPr="00C32B2F" w14:paraId="2ADE04C4" w14:textId="77777777" w:rsidTr="003D0356">
        <w:trPr>
          <w:trHeight w:val="5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9AC" w14:textId="160A8180" w:rsidR="00020AEC" w:rsidRPr="00A76E2D" w:rsidRDefault="00972DA2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20AEC">
              <w:rPr>
                <w:rFonts w:ascii="Arial" w:hAnsi="Arial" w:cs="Arial"/>
              </w:rPr>
              <w:t>.1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F44E" w14:textId="1D5B7B1A" w:rsidR="00197C5A" w:rsidRPr="00C32B2F" w:rsidRDefault="00B934F3" w:rsidP="009B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F2951" w:rsidRPr="00E30903">
              <w:rPr>
                <w:rFonts w:ascii="Arial" w:hAnsi="Arial" w:cs="Arial"/>
              </w:rPr>
              <w:t>harmacy</w:t>
            </w:r>
            <w:r w:rsidR="00DF2951" w:rsidRPr="0080555D">
              <w:rPr>
                <w:rFonts w:ascii="Arial" w:hAnsi="Arial" w:cs="Arial"/>
              </w:rPr>
              <w:t xml:space="preserve"> </w:t>
            </w:r>
            <w:r w:rsidR="00383BC7" w:rsidRPr="0080555D">
              <w:rPr>
                <w:rFonts w:ascii="Arial" w:hAnsi="Arial" w:cs="Arial"/>
              </w:rPr>
              <w:t xml:space="preserve">staff </w:t>
            </w:r>
            <w:r>
              <w:rPr>
                <w:rFonts w:ascii="Arial" w:hAnsi="Arial" w:cs="Arial"/>
              </w:rPr>
              <w:t xml:space="preserve">are </w:t>
            </w:r>
            <w:r w:rsidR="00383BC7" w:rsidRPr="0080555D">
              <w:rPr>
                <w:rFonts w:ascii="Arial" w:hAnsi="Arial" w:cs="Arial"/>
              </w:rPr>
              <w:t>aware of how to make a children and adult safeguarding referral to</w:t>
            </w:r>
            <w:r w:rsidR="003A45F5">
              <w:rPr>
                <w:rFonts w:ascii="Arial" w:hAnsi="Arial" w:cs="Arial"/>
              </w:rPr>
              <w:t xml:space="preserve"> </w:t>
            </w:r>
            <w:r w:rsidR="00383BC7" w:rsidRPr="0080555D">
              <w:rPr>
                <w:rFonts w:ascii="Arial" w:hAnsi="Arial" w:cs="Arial"/>
              </w:rPr>
              <w:t>the Local Authori</w:t>
            </w:r>
            <w:r w:rsidR="00383BC7">
              <w:rPr>
                <w:rFonts w:ascii="Arial" w:hAnsi="Arial" w:cs="Arial"/>
              </w:rPr>
              <w:t>ty</w:t>
            </w:r>
            <w:r w:rsidR="003A45F5">
              <w:rPr>
                <w:rFonts w:ascii="Arial" w:hAnsi="Arial" w:cs="Arial"/>
              </w:rPr>
              <w:t xml:space="preserve"> (may be via the Multi-agency Safeguarding Hub (</w:t>
            </w:r>
            <w:r w:rsidR="003A45F5" w:rsidRPr="009B1782">
              <w:rPr>
                <w:rFonts w:ascii="Arial" w:hAnsi="Arial" w:cs="Arial"/>
              </w:rPr>
              <w:t>MASH)</w:t>
            </w:r>
            <w:r w:rsidR="003071D2" w:rsidRPr="009B1782">
              <w:rPr>
                <w:rFonts w:ascii="Arial" w:hAnsi="Arial" w:cs="Arial"/>
              </w:rPr>
              <w:t xml:space="preserve"> including in cases of possible sexual</w:t>
            </w:r>
            <w:r w:rsidR="00064A42" w:rsidRPr="002B3E7B">
              <w:rPr>
                <w:rFonts w:ascii="Arial" w:hAnsi="Arial" w:cs="Arial"/>
              </w:rPr>
              <w:t xml:space="preserve"> or criminal</w:t>
            </w:r>
            <w:r w:rsidR="003071D2" w:rsidRPr="009B1782">
              <w:rPr>
                <w:rFonts w:ascii="Arial" w:hAnsi="Arial" w:cs="Arial"/>
              </w:rPr>
              <w:t xml:space="preserve"> exploitation</w:t>
            </w:r>
            <w:r w:rsidR="0026787D">
              <w:rPr>
                <w:rFonts w:ascii="Arial" w:hAnsi="Arial" w:cs="Arial"/>
              </w:rPr>
              <w:t xml:space="preserve"> and </w:t>
            </w:r>
            <w:r w:rsidR="003071D2" w:rsidRPr="009B1782">
              <w:rPr>
                <w:rFonts w:ascii="Arial" w:hAnsi="Arial" w:cs="Arial"/>
              </w:rPr>
              <w:t>modern slavery.</w:t>
            </w:r>
            <w:r w:rsidR="009B1782" w:rsidRPr="00914160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F82D" w14:textId="71EFBACB" w:rsidR="00383BC7" w:rsidRDefault="00383BC7" w:rsidP="0038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safeguarding policy</w:t>
            </w:r>
            <w:r w:rsidR="00BE47E2">
              <w:rPr>
                <w:rFonts w:ascii="Arial" w:hAnsi="Arial" w:cs="Arial"/>
              </w:rPr>
              <w:t>. A flowchart can be helpful</w:t>
            </w:r>
            <w:r w:rsidR="00FF7776">
              <w:rPr>
                <w:rFonts w:ascii="Arial" w:hAnsi="Arial" w:cs="Arial"/>
              </w:rPr>
              <w:t xml:space="preserve"> to guide staff.</w:t>
            </w:r>
            <w:r>
              <w:rPr>
                <w:rFonts w:ascii="Arial" w:hAnsi="Arial" w:cs="Arial"/>
              </w:rPr>
              <w:t xml:space="preserve">  </w:t>
            </w:r>
          </w:p>
          <w:p w14:paraId="475D07E9" w14:textId="77777777" w:rsidR="009F3EA3" w:rsidRPr="00595CD6" w:rsidRDefault="009F3EA3" w:rsidP="009F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95CD6">
              <w:rPr>
                <w:rFonts w:ascii="Arial" w:hAnsi="Arial" w:cs="Arial"/>
              </w:rPr>
              <w:t xml:space="preserve">The </w:t>
            </w:r>
            <w:hyperlink r:id="rId15" w:history="1">
              <w:r w:rsidRPr="00595CD6">
                <w:rPr>
                  <w:rStyle w:val="Hyperlink"/>
                  <w:rFonts w:ascii="Arial" w:hAnsi="Arial" w:cs="Arial"/>
                </w:rPr>
                <w:t>NHS safeguarding App</w:t>
              </w:r>
            </w:hyperlink>
            <w:r>
              <w:rPr>
                <w:rFonts w:ascii="Arial" w:hAnsi="Arial" w:cs="Arial"/>
              </w:rPr>
              <w:t xml:space="preserve"> provides contact details for each area and can be downloaded onto a smartphone. </w:t>
            </w:r>
          </w:p>
          <w:p w14:paraId="0898203E" w14:textId="6BB79FD3" w:rsidR="00020AEC" w:rsidRPr="00C32B2F" w:rsidRDefault="00E11BD9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How to spot signs of </w:t>
            </w:r>
            <w:hyperlink r:id="rId16" w:history="1">
              <w:r w:rsidRPr="0076500B">
                <w:rPr>
                  <w:rStyle w:val="Hyperlink"/>
                  <w:rFonts w:ascii="Arial" w:hAnsi="Arial" w:cs="Arial"/>
                </w:rPr>
                <w:t>child sexual exploitation video</w:t>
              </w:r>
            </w:hyperlink>
            <w:r w:rsidR="00383B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E13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178B" w14:textId="77777777" w:rsidR="00020AEC" w:rsidRPr="00C32B2F" w:rsidRDefault="00020AEC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A45F5" w:rsidRPr="00C32B2F" w14:paraId="05AA272A" w14:textId="77777777" w:rsidTr="003D0356">
        <w:trPr>
          <w:trHeight w:val="5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CA0" w14:textId="40F7C532" w:rsidR="003A45F5" w:rsidRDefault="003A45F5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7E0F" w14:textId="3DCF7DF4" w:rsidR="003A45F5" w:rsidRDefault="003A45F5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know how to</w:t>
            </w:r>
            <w:r w:rsidR="008673C4">
              <w:rPr>
                <w:rFonts w:ascii="Arial" w:hAnsi="Arial" w:cs="Arial"/>
              </w:rPr>
              <w:t xml:space="preserve"> manage a disclosure of domestic abuse and how to either refer to the local authority o</w:t>
            </w:r>
            <w:r w:rsidR="00FF7776">
              <w:rPr>
                <w:rFonts w:ascii="Arial" w:hAnsi="Arial" w:cs="Arial"/>
              </w:rPr>
              <w:t>r</w:t>
            </w:r>
            <w:r w:rsidR="008673C4">
              <w:rPr>
                <w:rFonts w:ascii="Arial" w:hAnsi="Arial" w:cs="Arial"/>
              </w:rPr>
              <w:t xml:space="preserve"> support the patient’s engagement with local or national specialist domestic abuse services.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C74F" w14:textId="598E5D80" w:rsidR="003A45F5" w:rsidRDefault="001A7E57" w:rsidP="0038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training, l</w:t>
            </w:r>
            <w:r w:rsidR="008673C4">
              <w:rPr>
                <w:rFonts w:ascii="Arial" w:hAnsi="Arial" w:cs="Arial"/>
              </w:rPr>
              <w:t xml:space="preserve">ocal and national domestic abuse contacts are available.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4F1" w14:textId="77777777" w:rsidR="003A45F5" w:rsidRPr="00C32B2F" w:rsidRDefault="003A45F5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2F6" w14:textId="77777777" w:rsidR="003A45F5" w:rsidRPr="00C32B2F" w:rsidRDefault="003A45F5" w:rsidP="009A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A15E4" w:rsidRPr="00C32B2F" w14:paraId="50D40839" w14:textId="77777777" w:rsidTr="003D0356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1CE" w14:textId="31CE4027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4196" w14:textId="000FF7C1" w:rsidR="00E2384E" w:rsidRDefault="00E2384E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</w:t>
            </w:r>
            <w:r w:rsidR="00480A2B">
              <w:rPr>
                <w:rFonts w:ascii="Arial" w:hAnsi="Arial" w:cs="Arial"/>
              </w:rPr>
              <w:t xml:space="preserve"> is </w:t>
            </w:r>
            <w:r w:rsidR="00B3334E">
              <w:rPr>
                <w:rFonts w:ascii="Arial" w:hAnsi="Arial" w:cs="Arial"/>
              </w:rPr>
              <w:t>obtained in line with legislative frameworks and practice guidance</w:t>
            </w:r>
            <w:r w:rsidR="00517E2D">
              <w:rPr>
                <w:rFonts w:ascii="Arial" w:hAnsi="Arial" w:cs="Arial"/>
              </w:rPr>
              <w:t>:</w:t>
            </w:r>
            <w:r w:rsidR="00B3334E">
              <w:rPr>
                <w:rFonts w:ascii="Arial" w:hAnsi="Arial" w:cs="Arial"/>
              </w:rPr>
              <w:t xml:space="preserve"> </w:t>
            </w:r>
          </w:p>
          <w:p w14:paraId="396CB493" w14:textId="77777777" w:rsidR="00B3334E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capacity is considered as part of consent.</w:t>
            </w:r>
          </w:p>
          <w:p w14:paraId="49712411" w14:textId="45A5D529" w:rsidR="00154849" w:rsidRDefault="00B3334E" w:rsidP="0051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Fraser </w:t>
            </w:r>
            <w:r w:rsidR="00AF3AC4">
              <w:rPr>
                <w:rFonts w:ascii="Arial" w:hAnsi="Arial" w:cs="Arial"/>
              </w:rPr>
              <w:t>guidelines and Gillick competence</w:t>
            </w:r>
            <w:r w:rsidR="00517E2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BFF32" w14:textId="77777777" w:rsidR="00E758ED" w:rsidRPr="0092148B" w:rsidRDefault="00517E2D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2148B">
              <w:rPr>
                <w:rFonts w:ascii="Arial" w:hAnsi="Arial" w:cs="Arial"/>
                <w:bCs/>
              </w:rPr>
              <w:t>Should be sought and recorded.</w:t>
            </w:r>
          </w:p>
          <w:p w14:paraId="5394E5DD" w14:textId="4B48EFA2" w:rsidR="005A15E4" w:rsidRPr="002B3E7B" w:rsidRDefault="00E758ED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2B3E7B">
              <w:rPr>
                <w:rFonts w:ascii="Arial" w:hAnsi="Arial" w:cs="Arial"/>
                <w:bCs/>
              </w:rPr>
              <w:t>G</w:t>
            </w:r>
            <w:r w:rsidR="00FF7776">
              <w:rPr>
                <w:rFonts w:ascii="Arial" w:hAnsi="Arial" w:cs="Arial"/>
                <w:bCs/>
              </w:rPr>
              <w:t>PhC</w:t>
            </w:r>
            <w:r w:rsidR="0092148B" w:rsidRPr="002B3E7B">
              <w:rPr>
                <w:rFonts w:ascii="Arial" w:hAnsi="Arial" w:cs="Arial"/>
                <w:bCs/>
              </w:rPr>
              <w:t xml:space="preserve"> </w:t>
            </w:r>
            <w:hyperlink r:id="rId17" w:history="1">
              <w:r w:rsidR="0092148B" w:rsidRPr="002B3E7B">
                <w:rPr>
                  <w:rStyle w:val="Hyperlink"/>
                  <w:rFonts w:ascii="Arial" w:hAnsi="Arial" w:cs="Arial"/>
                </w:rPr>
                <w:t>Guidance on consent</w:t>
              </w:r>
            </w:hyperlink>
          </w:p>
          <w:p w14:paraId="14817DEA" w14:textId="67CCFDCB" w:rsidR="00CA225D" w:rsidRPr="00C32B2F" w:rsidRDefault="00CA225D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666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055" w14:textId="6C230500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A15E4" w:rsidRPr="00C32B2F" w14:paraId="06393180" w14:textId="77777777" w:rsidTr="003D0356">
        <w:trPr>
          <w:trHeight w:val="32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726" w14:textId="507FDAEE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1D8" w14:textId="28FB1B48" w:rsidR="005A15E4" w:rsidRPr="003D0356" w:rsidRDefault="00EF370A" w:rsidP="0020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D0356">
              <w:rPr>
                <w:rFonts w:ascii="Arial" w:hAnsi="Arial" w:cs="Arial"/>
                <w:bCs/>
              </w:rPr>
              <w:t xml:space="preserve">The staff are aware to seek support if concerned about the safe delivery </w:t>
            </w:r>
            <w:r w:rsidR="00367323" w:rsidRPr="003D0356">
              <w:rPr>
                <w:rFonts w:ascii="Arial" w:hAnsi="Arial" w:cs="Arial"/>
                <w:bCs/>
              </w:rPr>
              <w:t>of medication.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63AD1" w14:textId="542D9851" w:rsidR="004D3AB9" w:rsidRPr="004D3AB9" w:rsidRDefault="004D3AB9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B7A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25C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A15E4" w:rsidRPr="00C32B2F" w14:paraId="05459B8B" w14:textId="77777777" w:rsidTr="003D0356">
        <w:trPr>
          <w:trHeight w:val="5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951" w14:textId="53FEB03B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2CA5" w14:textId="7602BE82" w:rsidR="001C578D" w:rsidRPr="00B15D09" w:rsidRDefault="005A15E4" w:rsidP="0020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option to have a chaperone present during clinical care is available to patients.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39613" w14:textId="45C91B44" w:rsidR="005A15E4" w:rsidRPr="00C32B2F" w:rsidRDefault="0069743A" w:rsidP="0075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is good practice to have a notice to inform patients that a chaperone may be requested. </w:t>
            </w:r>
            <w:r w:rsidR="00FE6B6D">
              <w:rPr>
                <w:rFonts w:ascii="Arial" w:hAnsi="Arial" w:cs="Arial"/>
                <w:bCs/>
              </w:rPr>
              <w:t>Chaperone guidance may be within the safeguarding policy.</w:t>
            </w:r>
            <w:r w:rsidR="000F1E9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277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7B8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A15E4" w:rsidRPr="00C32B2F" w14:paraId="08416158" w14:textId="77777777" w:rsidTr="003D0356">
        <w:trPr>
          <w:trHeight w:val="8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3F9" w14:textId="6CBBA41E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108" w14:textId="480ACD12" w:rsidR="005A15E4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00ECF">
              <w:rPr>
                <w:rFonts w:ascii="Arial" w:hAnsi="Arial" w:cs="Arial"/>
              </w:rPr>
              <w:t xml:space="preserve">Professional </w:t>
            </w:r>
            <w:r>
              <w:rPr>
                <w:rFonts w:ascii="Arial" w:hAnsi="Arial" w:cs="Arial"/>
              </w:rPr>
              <w:t>i</w:t>
            </w:r>
            <w:r w:rsidRPr="00500ECF">
              <w:rPr>
                <w:rFonts w:ascii="Arial" w:hAnsi="Arial" w:cs="Arial"/>
              </w:rPr>
              <w:t xml:space="preserve">nterpreters </w:t>
            </w:r>
            <w:r>
              <w:rPr>
                <w:rFonts w:ascii="Arial" w:hAnsi="Arial" w:cs="Arial"/>
              </w:rPr>
              <w:t>are used when</w:t>
            </w:r>
            <w:r w:rsidRPr="00500E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required</w:t>
            </w:r>
            <w:r w:rsidR="00486576">
              <w:rPr>
                <w:rFonts w:ascii="Arial" w:hAnsi="Arial" w:cs="Arial"/>
              </w:rPr>
              <w:t xml:space="preserve"> (If a patient-facing service)</w:t>
            </w:r>
            <w:r>
              <w:rPr>
                <w:rFonts w:ascii="Arial" w:hAnsi="Arial" w:cs="Arial"/>
              </w:rPr>
              <w:t>.</w:t>
            </w:r>
          </w:p>
          <w:p w14:paraId="1C0CE54E" w14:textId="3CF8396B" w:rsidR="005A15E4" w:rsidRPr="00C32B2F" w:rsidRDefault="009155DB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A15E4">
              <w:rPr>
                <w:rFonts w:ascii="Arial" w:hAnsi="Arial" w:cs="Arial"/>
              </w:rPr>
              <w:t xml:space="preserve">taff know when and how to access an interpreter.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B89D" w14:textId="347540A3" w:rsidR="005B2654" w:rsidRDefault="00B116E6" w:rsidP="005B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B2654">
              <w:rPr>
                <w:rFonts w:ascii="Arial" w:hAnsi="Arial" w:cs="Arial"/>
              </w:rPr>
              <w:t>This service is provided through the ICB</w:t>
            </w:r>
            <w:r w:rsidR="00F07498">
              <w:rPr>
                <w:rFonts w:ascii="Arial" w:hAnsi="Arial" w:cs="Arial"/>
              </w:rPr>
              <w:t xml:space="preserve"> who will provide details for the pharmacy. </w:t>
            </w:r>
          </w:p>
          <w:p w14:paraId="4046A5EF" w14:textId="4C786CB2" w:rsidR="005B2654" w:rsidRDefault="00B24A6C" w:rsidP="005B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bCs/>
              </w:rPr>
            </w:pPr>
            <w:hyperlink r:id="rId18" w:history="1">
              <w:r w:rsidR="005B2654" w:rsidRPr="0031531A">
                <w:rPr>
                  <w:rStyle w:val="Hyperlink"/>
                  <w:rFonts w:ascii="Arial" w:hAnsi="Arial" w:cs="Arial"/>
                  <w:bCs/>
                </w:rPr>
                <w:t>HM Gov 2021 Migrant Health Guide</w:t>
              </w:r>
            </w:hyperlink>
          </w:p>
          <w:p w14:paraId="35C59FC1" w14:textId="7158A88C" w:rsidR="00F62D6F" w:rsidRPr="00C32B2F" w:rsidRDefault="00F62D6F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E59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839" w14:textId="77777777" w:rsidR="005A15E4" w:rsidRPr="00C32B2F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A15E4" w:rsidRPr="002533B7" w14:paraId="259A7974" w14:textId="77777777" w:rsidTr="003D0356">
        <w:trPr>
          <w:trHeight w:val="3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622F" w14:textId="06542B7B" w:rsidR="005A15E4" w:rsidRPr="002533B7" w:rsidRDefault="001B6DC2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33B7">
              <w:rPr>
                <w:rFonts w:ascii="Arial" w:hAnsi="Arial" w:cs="Arial"/>
              </w:rPr>
              <w:t>3.</w:t>
            </w:r>
            <w:r w:rsidR="00FE465E">
              <w:rPr>
                <w:rFonts w:ascii="Arial" w:hAnsi="Arial" w:cs="Arial"/>
              </w:rP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3A0" w14:textId="09CA3345" w:rsidR="001B6DC2" w:rsidRPr="002533B7" w:rsidRDefault="001B6DC2" w:rsidP="001B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33B7">
              <w:rPr>
                <w:rFonts w:ascii="Arial" w:hAnsi="Arial" w:cs="Arial"/>
              </w:rPr>
              <w:t>There is a system</w:t>
            </w:r>
            <w:r w:rsidR="00CD37AE" w:rsidRPr="002533B7">
              <w:rPr>
                <w:rFonts w:ascii="Arial" w:hAnsi="Arial" w:cs="Arial"/>
              </w:rPr>
              <w:t xml:space="preserve"> </w:t>
            </w:r>
            <w:r w:rsidRPr="002533B7">
              <w:rPr>
                <w:rFonts w:ascii="Arial" w:hAnsi="Arial" w:cs="Arial"/>
              </w:rPr>
              <w:t>to identify concerns about repeat</w:t>
            </w:r>
          </w:p>
          <w:p w14:paraId="7D571AAE" w14:textId="1DA39EC2" w:rsidR="005A15E4" w:rsidRPr="002533B7" w:rsidRDefault="001B6DC2" w:rsidP="0062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33B7">
              <w:rPr>
                <w:rFonts w:ascii="Arial" w:hAnsi="Arial" w:cs="Arial"/>
              </w:rPr>
              <w:t>requests, patients making repeat</w:t>
            </w:r>
            <w:r w:rsidR="00627393" w:rsidRPr="002533B7">
              <w:rPr>
                <w:rFonts w:ascii="Arial" w:hAnsi="Arial" w:cs="Arial"/>
              </w:rPr>
              <w:t xml:space="preserve"> </w:t>
            </w:r>
            <w:r w:rsidRPr="002533B7">
              <w:rPr>
                <w:rFonts w:ascii="Arial" w:hAnsi="Arial" w:cs="Arial"/>
              </w:rPr>
              <w:t>purchases</w:t>
            </w:r>
            <w:r w:rsidR="00627393" w:rsidRPr="002533B7">
              <w:rPr>
                <w:rFonts w:ascii="Arial" w:hAnsi="Arial" w:cs="Arial"/>
              </w:rPr>
              <w:t>,</w:t>
            </w:r>
            <w:r w:rsidRPr="002533B7">
              <w:rPr>
                <w:rFonts w:ascii="Arial" w:hAnsi="Arial" w:cs="Arial"/>
              </w:rPr>
              <w:t xml:space="preserve"> patients asking for</w:t>
            </w:r>
            <w:r w:rsidR="00627393" w:rsidRPr="002533B7">
              <w:rPr>
                <w:rFonts w:ascii="Arial" w:hAnsi="Arial" w:cs="Arial"/>
              </w:rPr>
              <w:t xml:space="preserve"> </w:t>
            </w:r>
            <w:r w:rsidRPr="002533B7">
              <w:rPr>
                <w:rFonts w:ascii="Arial" w:hAnsi="Arial" w:cs="Arial"/>
              </w:rPr>
              <w:t>medicines which can be misused</w:t>
            </w:r>
            <w:r w:rsidR="00754A87" w:rsidRPr="002533B7">
              <w:rPr>
                <w:rFonts w:ascii="Arial" w:hAnsi="Arial" w:cs="Arial"/>
              </w:rPr>
              <w:t>.</w:t>
            </w:r>
            <w:r w:rsidR="00627393" w:rsidRPr="002533B7">
              <w:rPr>
                <w:rFonts w:ascii="Arial" w:hAnsi="Arial" w:cs="Arial"/>
              </w:rPr>
              <w:t xml:space="preserve"> </w:t>
            </w:r>
          </w:p>
          <w:p w14:paraId="048E59E7" w14:textId="3F388E67" w:rsidR="00CD37AE" w:rsidRPr="002533B7" w:rsidRDefault="00CD37AE" w:rsidP="0062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33B7">
              <w:rPr>
                <w:rFonts w:ascii="Arial" w:hAnsi="Arial" w:cs="Arial"/>
              </w:rPr>
              <w:t xml:space="preserve">The pharmacy team knows </w:t>
            </w:r>
            <w:r w:rsidR="00D97725">
              <w:rPr>
                <w:rFonts w:ascii="Arial" w:hAnsi="Arial" w:cs="Arial"/>
              </w:rPr>
              <w:t>how to contact the</w:t>
            </w:r>
            <w:r w:rsidRPr="002533B7">
              <w:rPr>
                <w:rFonts w:ascii="Arial" w:hAnsi="Arial" w:cs="Arial"/>
              </w:rPr>
              <w:t xml:space="preserve"> local </w:t>
            </w:r>
            <w:r w:rsidR="00FE465E">
              <w:rPr>
                <w:rFonts w:ascii="Arial" w:hAnsi="Arial" w:cs="Arial"/>
              </w:rPr>
              <w:t>Controlled Drug A</w:t>
            </w:r>
            <w:r w:rsidRPr="002533B7">
              <w:rPr>
                <w:rFonts w:ascii="Arial" w:hAnsi="Arial" w:cs="Arial"/>
              </w:rPr>
              <w:t xml:space="preserve">ccountable </w:t>
            </w:r>
            <w:r w:rsidR="00FE465E">
              <w:rPr>
                <w:rFonts w:ascii="Arial" w:hAnsi="Arial" w:cs="Arial"/>
              </w:rPr>
              <w:t>O</w:t>
            </w:r>
            <w:r w:rsidRPr="002533B7">
              <w:rPr>
                <w:rFonts w:ascii="Arial" w:hAnsi="Arial" w:cs="Arial"/>
              </w:rPr>
              <w:t>fficer</w:t>
            </w:r>
            <w:r w:rsidR="00D97725">
              <w:rPr>
                <w:rFonts w:ascii="Arial" w:hAnsi="Arial" w:cs="Arial"/>
              </w:rPr>
              <w:t xml:space="preserve"> </w:t>
            </w:r>
            <w:r w:rsidR="00FE465E">
              <w:rPr>
                <w:rFonts w:ascii="Arial" w:hAnsi="Arial" w:cs="Arial"/>
              </w:rPr>
              <w:t>(CDAO)</w:t>
            </w:r>
            <w:r w:rsidR="00D97725">
              <w:rPr>
                <w:rFonts w:ascii="Arial" w:hAnsi="Arial" w:cs="Arial"/>
              </w:rPr>
              <w:t>.</w:t>
            </w:r>
            <w:r w:rsidRPr="002533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BA891" w14:textId="28FA2294" w:rsidR="005A15E4" w:rsidRPr="002533B7" w:rsidRDefault="005A15E4" w:rsidP="005A15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E9E" w14:textId="77777777" w:rsidR="005A15E4" w:rsidRPr="002533B7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200" w14:textId="77777777" w:rsidR="005A15E4" w:rsidRPr="002533B7" w:rsidRDefault="005A15E4" w:rsidP="005A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7899E7F" w14:textId="33F0F44F" w:rsidR="00020AEC" w:rsidRPr="002533B7" w:rsidRDefault="00020AEC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DCA3A5" w14:textId="77777777" w:rsidR="00794645" w:rsidRPr="002533B7" w:rsidRDefault="00794645" w:rsidP="00FC1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467"/>
        <w:gridCol w:w="4033"/>
        <w:gridCol w:w="709"/>
        <w:gridCol w:w="3827"/>
      </w:tblGrid>
      <w:tr w:rsidR="004318B0" w:rsidRPr="002533B7" w14:paraId="6CF15785" w14:textId="77777777" w:rsidTr="007E4DAD">
        <w:trPr>
          <w:tblHeader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D4AE2F2" w14:textId="101E4CA3" w:rsidR="00D94B91" w:rsidRPr="002533B7" w:rsidRDefault="00A768E5" w:rsidP="00A7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533B7">
              <w:rPr>
                <w:rFonts w:ascii="Arial" w:hAnsi="Arial" w:cs="Arial"/>
                <w:b/>
                <w:bCs/>
              </w:rPr>
              <w:t>4</w:t>
            </w:r>
            <w:r w:rsidR="00947E8F" w:rsidRPr="002533B7">
              <w:rPr>
                <w:rFonts w:ascii="Arial" w:hAnsi="Arial" w:cs="Arial"/>
                <w:b/>
                <w:bCs/>
              </w:rPr>
              <w:t xml:space="preserve">. </w:t>
            </w:r>
            <w:r w:rsidR="00D94B91" w:rsidRPr="002533B7">
              <w:rPr>
                <w:rFonts w:ascii="Arial" w:hAnsi="Arial" w:cs="Arial"/>
                <w:b/>
                <w:bCs/>
              </w:rPr>
              <w:t>TRAINING AND SUPERVISION</w:t>
            </w:r>
            <w:r w:rsidR="00E63AC7" w:rsidRPr="002533B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42FA5" w:rsidRPr="002533B7" w14:paraId="7B48FFE3" w14:textId="77777777" w:rsidTr="003D0356">
        <w:trPr>
          <w:tblHeader/>
        </w:trPr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208" w14:textId="628F505F" w:rsidR="00D94B91" w:rsidRPr="002533B7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533B7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411FE" w14:textId="2E8E880E" w:rsidR="00D94B91" w:rsidRPr="002533B7" w:rsidRDefault="0089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10C" w14:textId="64B957E3" w:rsidR="00D94B91" w:rsidRPr="002533B7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533B7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A1B" w14:textId="2B4862D8" w:rsidR="00D94B91" w:rsidRPr="002533B7" w:rsidRDefault="00AB7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How you could evidence/actions</w:t>
            </w:r>
          </w:p>
        </w:tc>
      </w:tr>
      <w:tr w:rsidR="004318B0" w:rsidRPr="00C32B2F" w14:paraId="5352A872" w14:textId="77777777" w:rsidTr="003D0356">
        <w:trPr>
          <w:trHeight w:val="7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553" w14:textId="2A9D4FC0" w:rsidR="00D94B91" w:rsidRPr="002533B7" w:rsidRDefault="00A768E5" w:rsidP="00CC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33B7">
              <w:rPr>
                <w:rFonts w:ascii="Arial" w:hAnsi="Arial" w:cs="Arial"/>
              </w:rPr>
              <w:t>4</w:t>
            </w:r>
            <w:r w:rsidR="00E117BA" w:rsidRPr="002533B7">
              <w:rPr>
                <w:rFonts w:ascii="Arial" w:hAnsi="Arial" w:cs="Arial"/>
              </w:rPr>
              <w:t>.1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EC0" w14:textId="7FEC1B71" w:rsidR="004250A9" w:rsidRPr="002533B7" w:rsidRDefault="0093674F" w:rsidP="003D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33B7">
              <w:rPr>
                <w:rFonts w:ascii="Arial" w:hAnsi="Arial" w:cs="Arial"/>
              </w:rPr>
              <w:t>A</w:t>
            </w:r>
            <w:r w:rsidR="007136D0" w:rsidRPr="002533B7">
              <w:rPr>
                <w:rFonts w:ascii="Arial" w:hAnsi="Arial" w:cs="Arial"/>
              </w:rPr>
              <w:t xml:space="preserve">ll </w:t>
            </w:r>
            <w:r w:rsidR="00B934F3" w:rsidRPr="002533B7">
              <w:rPr>
                <w:rFonts w:ascii="Arial" w:hAnsi="Arial" w:cs="Arial"/>
              </w:rPr>
              <w:t>pharmacy</w:t>
            </w:r>
            <w:r w:rsidR="007136D0" w:rsidRPr="002533B7">
              <w:rPr>
                <w:rFonts w:ascii="Arial" w:hAnsi="Arial" w:cs="Arial"/>
              </w:rPr>
              <w:t xml:space="preserve"> staff </w:t>
            </w:r>
            <w:r w:rsidRPr="002533B7">
              <w:rPr>
                <w:rFonts w:ascii="Arial" w:hAnsi="Arial" w:cs="Arial"/>
              </w:rPr>
              <w:t xml:space="preserve">have </w:t>
            </w:r>
            <w:r w:rsidR="007136D0" w:rsidRPr="002533B7">
              <w:rPr>
                <w:rFonts w:ascii="Arial" w:hAnsi="Arial" w:cs="Arial"/>
              </w:rPr>
              <w:t>undertaken safeguarding training to a level</w:t>
            </w:r>
            <w:r w:rsidR="00A341F0">
              <w:rPr>
                <w:rFonts w:ascii="Arial" w:hAnsi="Arial" w:cs="Arial"/>
              </w:rPr>
              <w:t xml:space="preserve"> </w:t>
            </w:r>
            <w:r w:rsidR="00FE3162">
              <w:rPr>
                <w:rFonts w:ascii="Arial" w:hAnsi="Arial" w:cs="Arial"/>
              </w:rPr>
              <w:t xml:space="preserve">in line with their role and </w:t>
            </w:r>
            <w:r w:rsidR="00703ACF">
              <w:rPr>
                <w:rFonts w:ascii="Arial" w:hAnsi="Arial" w:cs="Arial"/>
              </w:rPr>
              <w:t xml:space="preserve">intercollegiate </w:t>
            </w:r>
            <w:r w:rsidR="00FE3162">
              <w:rPr>
                <w:rFonts w:ascii="Arial" w:hAnsi="Arial" w:cs="Arial"/>
              </w:rPr>
              <w:t>guidance</w:t>
            </w:r>
            <w:r w:rsidR="00E31B8C">
              <w:rPr>
                <w:rFonts w:ascii="Arial" w:hAnsi="Arial" w:cs="Arial"/>
              </w:rPr>
              <w:t>.</w:t>
            </w:r>
            <w:r w:rsidR="00B024F3" w:rsidRPr="002678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B4738" w14:textId="2233EAD5" w:rsidR="008F08D6" w:rsidRPr="002533B7" w:rsidRDefault="00B24A6C" w:rsidP="003D0356">
            <w:pPr>
              <w:spacing w:after="0"/>
              <w:rPr>
                <w:rFonts w:ascii="Arial" w:hAnsi="Arial" w:cs="Arial"/>
              </w:rPr>
            </w:pPr>
            <w:hyperlink r:id="rId19" w:history="1">
              <w:r w:rsidR="00230FD4">
                <w:rPr>
                  <w:rStyle w:val="Hyperlink"/>
                  <w:rFonts w:ascii="Arial" w:hAnsi="Arial" w:cs="Arial"/>
                </w:rPr>
                <w:t>Safeguarding Children 2019</w:t>
              </w:r>
            </w:hyperlink>
          </w:p>
          <w:p w14:paraId="6D3FE55B" w14:textId="6346CA95" w:rsidR="00537175" w:rsidRPr="002533B7" w:rsidRDefault="00B24A6C" w:rsidP="003D0356">
            <w:pPr>
              <w:spacing w:after="0"/>
              <w:rPr>
                <w:rFonts w:ascii="Arial" w:hAnsi="Arial" w:cs="Arial"/>
              </w:rPr>
            </w:pPr>
            <w:hyperlink r:id="rId20" w:history="1">
              <w:r w:rsidR="00230FD4">
                <w:rPr>
                  <w:rStyle w:val="Hyperlink"/>
                  <w:rFonts w:ascii="Arial" w:hAnsi="Arial" w:cs="Arial"/>
                </w:rPr>
                <w:t>Looked After Children 2020</w:t>
              </w:r>
            </w:hyperlink>
          </w:p>
          <w:p w14:paraId="10B03826" w14:textId="016BAEDD" w:rsidR="00C569E4" w:rsidRPr="00C32B2F" w:rsidRDefault="00B24A6C" w:rsidP="003D0356">
            <w:pPr>
              <w:spacing w:after="0"/>
              <w:rPr>
                <w:rFonts w:ascii="Arial" w:hAnsi="Arial" w:cs="Arial"/>
              </w:rPr>
            </w:pPr>
            <w:hyperlink r:id="rId21" w:history="1">
              <w:r w:rsidR="00230FD4">
                <w:rPr>
                  <w:rStyle w:val="Hyperlink"/>
                  <w:rFonts w:ascii="Arial" w:hAnsi="Arial" w:cs="Arial"/>
                </w:rPr>
                <w:t>Safeguarding Adults 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3D5" w14:textId="77777777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1CF" w14:textId="4FA79B88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A8BE165" w14:textId="33AED9DB" w:rsidR="00D94B91" w:rsidRPr="00703ACF" w:rsidRDefault="00D94B91" w:rsidP="008857A0">
            <w:pPr>
              <w:rPr>
                <w:rFonts w:ascii="Arial" w:hAnsi="Arial" w:cs="Arial"/>
                <w:strike/>
              </w:rPr>
            </w:pPr>
          </w:p>
        </w:tc>
      </w:tr>
      <w:tr w:rsidR="004318B0" w:rsidRPr="00C32B2F" w14:paraId="19577ECF" w14:textId="77777777" w:rsidTr="003D0356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560" w14:textId="1D674CB1" w:rsidR="009C186D" w:rsidRPr="00604B00" w:rsidRDefault="00604D6A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4B00">
              <w:rPr>
                <w:rFonts w:ascii="Arial" w:hAnsi="Arial" w:cs="Arial"/>
              </w:rPr>
              <w:t>4</w:t>
            </w:r>
            <w:r w:rsidR="009C186D" w:rsidRPr="00604B00">
              <w:rPr>
                <w:rFonts w:ascii="Arial" w:hAnsi="Arial" w:cs="Arial"/>
              </w:rPr>
              <w:t>.2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79A" w14:textId="7E687D9F" w:rsidR="009C186D" w:rsidRPr="00604B00" w:rsidRDefault="00516BBF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4B00">
              <w:rPr>
                <w:rFonts w:ascii="Arial" w:hAnsi="Arial" w:cs="Arial"/>
              </w:rPr>
              <w:t xml:space="preserve">There is a system in place to </w:t>
            </w:r>
            <w:r w:rsidR="008A79AE" w:rsidRPr="00604B00">
              <w:rPr>
                <w:rFonts w:ascii="Arial" w:hAnsi="Arial" w:cs="Arial"/>
              </w:rPr>
              <w:t>monitor</w:t>
            </w:r>
            <w:r w:rsidR="00AB177A">
              <w:rPr>
                <w:rFonts w:ascii="Arial" w:hAnsi="Arial" w:cs="Arial"/>
              </w:rPr>
              <w:t xml:space="preserve"> </w:t>
            </w:r>
            <w:r w:rsidR="00EB77AF" w:rsidRPr="00604B00">
              <w:rPr>
                <w:rFonts w:ascii="Arial" w:hAnsi="Arial" w:cs="Arial"/>
              </w:rPr>
              <w:t>mandatory</w:t>
            </w:r>
            <w:r w:rsidR="001D0365">
              <w:rPr>
                <w:rFonts w:ascii="Arial" w:hAnsi="Arial" w:cs="Arial"/>
              </w:rPr>
              <w:t xml:space="preserve"> safeguarding and M</w:t>
            </w:r>
            <w:r w:rsidR="00186559">
              <w:rPr>
                <w:rFonts w:ascii="Arial" w:hAnsi="Arial" w:cs="Arial"/>
              </w:rPr>
              <w:t>ental Capacity Act</w:t>
            </w:r>
            <w:r w:rsidR="00EB77AF" w:rsidRPr="00604B00">
              <w:rPr>
                <w:rFonts w:ascii="Arial" w:hAnsi="Arial" w:cs="Arial"/>
              </w:rPr>
              <w:t xml:space="preserve"> training</w:t>
            </w:r>
            <w:r w:rsidR="00990FF6" w:rsidRPr="00604B00">
              <w:rPr>
                <w:rFonts w:ascii="Arial" w:hAnsi="Arial" w:cs="Arial"/>
              </w:rPr>
              <w:t xml:space="preserve"> compliance</w:t>
            </w:r>
            <w:r w:rsidR="00EB77AF" w:rsidRPr="00604B0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7615" w14:textId="233EEC45" w:rsidR="009C186D" w:rsidRPr="00D62BB4" w:rsidRDefault="009C186D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621" w14:textId="77777777" w:rsidR="009C186D" w:rsidRPr="00C32B2F" w:rsidRDefault="009C186D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2F0" w14:textId="77777777" w:rsidR="009C186D" w:rsidRPr="00C32B2F" w:rsidRDefault="009C186D" w:rsidP="009C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311442E" w14:textId="77777777" w:rsidR="007967C1" w:rsidRPr="007F06E5" w:rsidRDefault="007967C1" w:rsidP="00DB7891">
      <w:pPr>
        <w:rPr>
          <w:rFonts w:ascii="Arial" w:hAnsi="Arial" w:cs="Arial"/>
          <w:strike/>
          <w:lang w:val="en-US"/>
        </w:rPr>
      </w:pPr>
    </w:p>
    <w:tbl>
      <w:tblPr>
        <w:tblpPr w:leftFromText="180" w:rightFromText="180" w:vertAnchor="text" w:tblpX="-431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8"/>
        <w:gridCol w:w="3969"/>
        <w:gridCol w:w="709"/>
        <w:gridCol w:w="3827"/>
      </w:tblGrid>
      <w:tr w:rsidR="00D94B91" w:rsidRPr="00C32B2F" w14:paraId="5A49666D" w14:textId="77777777" w:rsidTr="007E4DAD">
        <w:trPr>
          <w:tblHeader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501348A" w14:textId="4D9FB0B5" w:rsidR="00D94B91" w:rsidRPr="00C32B2F" w:rsidRDefault="00604D6A" w:rsidP="00EB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947E8F">
              <w:rPr>
                <w:rFonts w:ascii="Arial" w:hAnsi="Arial" w:cs="Arial"/>
                <w:b/>
                <w:bCs/>
              </w:rPr>
              <w:t xml:space="preserve">. </w:t>
            </w:r>
            <w:r w:rsidR="00D94B91" w:rsidRPr="00C32B2F">
              <w:rPr>
                <w:rFonts w:ascii="Arial" w:hAnsi="Arial" w:cs="Arial"/>
                <w:b/>
                <w:bCs/>
              </w:rPr>
              <w:t>SAFER RECRUITMENT AND STAFFING</w:t>
            </w:r>
          </w:p>
        </w:tc>
      </w:tr>
      <w:tr w:rsidR="00725F78" w:rsidRPr="00C32B2F" w14:paraId="49D862D4" w14:textId="77777777" w:rsidTr="003D0356">
        <w:trPr>
          <w:tblHeader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AB3" w14:textId="6F1FCC32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D8C77" w14:textId="11B6481B" w:rsidR="00D94B91" w:rsidRPr="00C32B2F" w:rsidRDefault="008931E7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CE2" w14:textId="333F6995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B076" w14:textId="59387440" w:rsidR="00D94B91" w:rsidRPr="00C32B2F" w:rsidRDefault="00AB7864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How you could evidence/actions</w:t>
            </w:r>
          </w:p>
        </w:tc>
      </w:tr>
      <w:tr w:rsidR="00725F78" w:rsidRPr="00C32B2F" w14:paraId="5C4A05B8" w14:textId="77777777" w:rsidTr="003D0356">
        <w:trPr>
          <w:trHeight w:val="7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19A" w14:textId="3083D7BD" w:rsidR="00D94B91" w:rsidRPr="00C32B2F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2F31" w14:textId="12E21324" w:rsidR="00D94B91" w:rsidRPr="00C32B2F" w:rsidRDefault="001228CD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79E9">
              <w:rPr>
                <w:rFonts w:ascii="Arial" w:hAnsi="Arial" w:cs="Arial"/>
              </w:rPr>
              <w:t xml:space="preserve">The recruitment process is in line with </w:t>
            </w:r>
            <w:r w:rsidR="00F841BB" w:rsidRPr="00B279E9">
              <w:rPr>
                <w:rFonts w:ascii="Arial" w:hAnsi="Arial" w:cs="Arial"/>
              </w:rPr>
              <w:t>safer recruitment practice</w:t>
            </w:r>
            <w:r w:rsidR="00AB177A">
              <w:rPr>
                <w:rFonts w:ascii="Arial" w:hAnsi="Arial" w:cs="Arial"/>
              </w:rPr>
              <w:t xml:space="preserve">. </w:t>
            </w:r>
            <w:r w:rsidR="00350408">
              <w:rPr>
                <w:rFonts w:ascii="Arial" w:hAnsi="Arial" w:cs="Arial"/>
              </w:rPr>
              <w:t>Identity</w:t>
            </w:r>
            <w:r w:rsidR="00D94B91" w:rsidRPr="00B279E9">
              <w:rPr>
                <w:rFonts w:ascii="Arial" w:hAnsi="Arial" w:cs="Arial"/>
              </w:rPr>
              <w:t xml:space="preserve">, </w:t>
            </w:r>
            <w:r w:rsidR="00F841BB" w:rsidRPr="00B279E9">
              <w:rPr>
                <w:rFonts w:ascii="Arial" w:hAnsi="Arial" w:cs="Arial"/>
              </w:rPr>
              <w:t>reference</w:t>
            </w:r>
            <w:r w:rsidR="00542F7C">
              <w:rPr>
                <w:rFonts w:ascii="Arial" w:hAnsi="Arial" w:cs="Arial"/>
              </w:rPr>
              <w:t>s</w:t>
            </w:r>
            <w:r w:rsidR="00FB7CCC" w:rsidRPr="00B279E9">
              <w:rPr>
                <w:rFonts w:ascii="Arial" w:hAnsi="Arial" w:cs="Arial"/>
              </w:rPr>
              <w:t>,</w:t>
            </w:r>
            <w:r w:rsidR="00D94B91" w:rsidRPr="00B279E9">
              <w:rPr>
                <w:rFonts w:ascii="Arial" w:hAnsi="Arial" w:cs="Arial"/>
              </w:rPr>
              <w:t xml:space="preserve"> and professional qualification checks</w:t>
            </w:r>
            <w:r w:rsidR="00350408">
              <w:rPr>
                <w:rFonts w:ascii="Arial" w:hAnsi="Arial" w:cs="Arial"/>
              </w:rPr>
              <w:t xml:space="preserve"> are undertaken</w:t>
            </w:r>
            <w:r w:rsidR="00EA1924">
              <w:rPr>
                <w:rFonts w:ascii="Arial" w:hAnsi="Arial" w:cs="Arial"/>
              </w:rPr>
              <w:t>. DBS undertaken in roles requiring this</w:t>
            </w:r>
            <w:r w:rsidR="004C22FA">
              <w:rPr>
                <w:rFonts w:ascii="Arial" w:hAnsi="Arial" w:cs="Arial"/>
              </w:rPr>
              <w:t>.</w:t>
            </w:r>
            <w:r w:rsidR="00EA19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4CFE" w14:textId="77777777" w:rsidR="00637780" w:rsidRDefault="00637780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1A32BE9" w14:textId="0AB81982" w:rsidR="00D94B91" w:rsidRPr="00C32B2F" w:rsidRDefault="00B24A6C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hyperlink r:id="rId22" w:anchor="heading-top" w:history="1">
              <w:r w:rsidR="002E2AF4" w:rsidRPr="00B279E9">
                <w:rPr>
                  <w:rStyle w:val="Hyperlink"/>
                  <w:rFonts w:ascii="Arial" w:hAnsi="Arial" w:cs="Arial"/>
                  <w:bCs/>
                </w:rPr>
                <w:t xml:space="preserve">NSPCC Safe Recruitment </w:t>
              </w:r>
              <w:r w:rsidR="00B279E9" w:rsidRPr="00B279E9">
                <w:rPr>
                  <w:rStyle w:val="Hyperlink"/>
                  <w:rFonts w:ascii="Arial" w:hAnsi="Arial" w:cs="Arial"/>
                  <w:bCs/>
                </w:rPr>
                <w:t>Guidance 2022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F29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3EE" w14:textId="5775ABBE" w:rsidR="00D94B91" w:rsidRPr="00C32B2F" w:rsidRDefault="00D94B91" w:rsidP="004E73C1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25F78" w:rsidRPr="00C32B2F" w14:paraId="1CFE494B" w14:textId="77777777" w:rsidTr="003D0356">
        <w:trPr>
          <w:trHeight w:val="5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090" w14:textId="674F9F8C" w:rsidR="00D94B91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4FE5" w14:textId="4B731655" w:rsidR="00D94B91" w:rsidRPr="00F52A0F" w:rsidRDefault="00F03104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52A0F">
              <w:rPr>
                <w:rFonts w:ascii="Arial" w:hAnsi="Arial" w:cs="Arial"/>
              </w:rPr>
              <w:t xml:space="preserve">There is policy guidance </w:t>
            </w:r>
            <w:r w:rsidR="005731CD" w:rsidRPr="00F52A0F">
              <w:rPr>
                <w:rFonts w:ascii="Arial" w:hAnsi="Arial" w:cs="Arial"/>
              </w:rPr>
              <w:t xml:space="preserve">to include </w:t>
            </w:r>
            <w:r w:rsidRPr="00F52A0F">
              <w:rPr>
                <w:rFonts w:ascii="Arial" w:hAnsi="Arial" w:cs="Arial"/>
              </w:rPr>
              <w:t xml:space="preserve">safeguarding any young people </w:t>
            </w:r>
            <w:r w:rsidR="00E5659F" w:rsidRPr="00F52A0F">
              <w:rPr>
                <w:rFonts w:ascii="Arial" w:hAnsi="Arial" w:cs="Arial"/>
              </w:rPr>
              <w:t xml:space="preserve">under 18 years </w:t>
            </w:r>
            <w:r w:rsidRPr="00F52A0F">
              <w:rPr>
                <w:rFonts w:ascii="Arial" w:hAnsi="Arial" w:cs="Arial"/>
              </w:rPr>
              <w:t>employed or engaged in work experience</w:t>
            </w:r>
            <w:r w:rsidR="00201850" w:rsidRPr="00F52A0F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B4D2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067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1B4" w14:textId="774B9C32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F78" w:rsidRPr="00C32B2F" w14:paraId="6B3DB25A" w14:textId="77777777" w:rsidTr="003D0356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E44" w14:textId="05A7BEFC" w:rsidR="00D94B91" w:rsidRPr="001260BE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</w:t>
            </w:r>
            <w:r w:rsidR="00766CFF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824F" w14:textId="7E992483" w:rsidR="00EE4CF4" w:rsidRPr="00F52A0F" w:rsidRDefault="00D94B91" w:rsidP="00F7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52A0F">
              <w:rPr>
                <w:rFonts w:ascii="Arial" w:hAnsi="Arial" w:cs="Arial"/>
              </w:rPr>
              <w:t xml:space="preserve">Safeguarding responsibilities are included in </w:t>
            </w:r>
            <w:r w:rsidR="00F7718B" w:rsidRPr="00F52A0F">
              <w:rPr>
                <w:rFonts w:ascii="Arial" w:hAnsi="Arial" w:cs="Arial"/>
              </w:rPr>
              <w:t xml:space="preserve">the </w:t>
            </w:r>
            <w:r w:rsidR="00AA1395" w:rsidRPr="00F52A0F">
              <w:rPr>
                <w:rFonts w:ascii="Arial" w:hAnsi="Arial" w:cs="Arial"/>
              </w:rPr>
              <w:t>role/</w:t>
            </w:r>
            <w:r w:rsidRPr="00F52A0F">
              <w:rPr>
                <w:rFonts w:ascii="Arial" w:hAnsi="Arial" w:cs="Arial"/>
              </w:rPr>
              <w:t>job descriptions</w:t>
            </w:r>
            <w:r w:rsidR="00F7718B" w:rsidRPr="00F52A0F">
              <w:rPr>
                <w:rFonts w:ascii="Arial" w:hAnsi="Arial" w:cs="Arial"/>
              </w:rPr>
              <w:t xml:space="preserve"> of all</w:t>
            </w:r>
            <w:r w:rsidR="00542F7C">
              <w:rPr>
                <w:rFonts w:ascii="Arial" w:hAnsi="Arial" w:cs="Arial"/>
              </w:rPr>
              <w:t xml:space="preserve"> staff.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9F626" w14:textId="64287333" w:rsidR="00D94B91" w:rsidRPr="00C32B2F" w:rsidRDefault="00D94B91" w:rsidP="0096295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3C5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DC2" w14:textId="662CA83F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F78" w:rsidRPr="00C32B2F" w14:paraId="2EE66BD0" w14:textId="77777777" w:rsidTr="003D0356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DF3" w14:textId="02F32D45" w:rsidR="00D94B91" w:rsidRDefault="00604D6A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03A2">
              <w:rPr>
                <w:rFonts w:ascii="Arial" w:hAnsi="Arial" w:cs="Arial"/>
              </w:rPr>
              <w:t>.</w:t>
            </w:r>
            <w:r w:rsidR="00766CFF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536" w14:textId="7C308AB4" w:rsidR="00691665" w:rsidRDefault="00691665" w:rsidP="00691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4CCA">
              <w:rPr>
                <w:rFonts w:ascii="Arial" w:hAnsi="Arial" w:cs="Arial"/>
              </w:rPr>
              <w:t xml:space="preserve">Allegations against staff are managed in line with statutory and local safeguarding procedures - policy guidance is available. </w:t>
            </w:r>
          </w:p>
          <w:p w14:paraId="1721D035" w14:textId="77777777" w:rsidR="00691665" w:rsidRPr="002A4CCA" w:rsidRDefault="00691665" w:rsidP="00691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4E02A86" w14:textId="6F6DB757" w:rsidR="00691665" w:rsidRPr="002A4CCA" w:rsidRDefault="00691665" w:rsidP="00691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4CCA">
              <w:rPr>
                <w:rFonts w:ascii="Arial" w:hAnsi="Arial" w:cs="Arial"/>
              </w:rPr>
              <w:t>The ICB Designated Nurse should be contacted for advice and support where there is an allegation</w:t>
            </w:r>
            <w:r>
              <w:rPr>
                <w:rFonts w:ascii="Arial" w:hAnsi="Arial" w:cs="Arial"/>
              </w:rPr>
              <w:t xml:space="preserve"> against staff that may involve possible abuse or neglect</w:t>
            </w:r>
            <w:r w:rsidRPr="002A4C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an adult and/or child.</w:t>
            </w:r>
          </w:p>
          <w:p w14:paraId="632A4176" w14:textId="12F8E9A2" w:rsidR="00047C03" w:rsidRPr="00A76E2D" w:rsidRDefault="00047C03" w:rsidP="002B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8B60" w14:textId="0B5DFE8F" w:rsidR="00F7014B" w:rsidRPr="002A4CCA" w:rsidRDefault="00F7014B" w:rsidP="00F7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A4CCA">
              <w:rPr>
                <w:rFonts w:ascii="Arial" w:hAnsi="Arial" w:cs="Arial"/>
                <w:bCs/>
              </w:rPr>
              <w:t xml:space="preserve">For local contacts and processes see your Local Safeguarding Children Partnership  and </w:t>
            </w:r>
          </w:p>
          <w:p w14:paraId="6E64BE8F" w14:textId="79722005" w:rsidR="00F7014B" w:rsidRPr="002A4CCA" w:rsidRDefault="00F7014B" w:rsidP="00F7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A4CCA">
              <w:rPr>
                <w:rFonts w:ascii="Arial" w:hAnsi="Arial" w:cs="Arial"/>
                <w:bCs/>
              </w:rPr>
              <w:t xml:space="preserve">Safeguarding Adult Board </w:t>
            </w:r>
            <w:r>
              <w:rPr>
                <w:rFonts w:ascii="Arial" w:hAnsi="Arial" w:cs="Arial"/>
                <w:bCs/>
              </w:rPr>
              <w:t xml:space="preserve">websites </w:t>
            </w:r>
            <w:r w:rsidRPr="002A4CCA">
              <w:rPr>
                <w:rFonts w:ascii="Arial" w:hAnsi="Arial" w:cs="Arial"/>
                <w:bCs/>
              </w:rPr>
              <w:t>for local contacts and procedure.</w:t>
            </w:r>
          </w:p>
          <w:p w14:paraId="671E3F2E" w14:textId="72279A87" w:rsidR="00D94B91" w:rsidRPr="00C32B2F" w:rsidRDefault="00D94B91" w:rsidP="008E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046" w14:textId="77777777" w:rsidR="00D94B91" w:rsidRPr="00C32B2F" w:rsidRDefault="00D94B91" w:rsidP="0013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675" w14:textId="1DFBA1A2" w:rsidR="00684256" w:rsidRPr="00C32B2F" w:rsidRDefault="00684256" w:rsidP="00CE5007">
            <w:pPr>
              <w:rPr>
                <w:rFonts w:ascii="Arial" w:hAnsi="Arial" w:cs="Arial"/>
                <w:bCs/>
              </w:rPr>
            </w:pPr>
          </w:p>
        </w:tc>
      </w:tr>
    </w:tbl>
    <w:p w14:paraId="470152F1" w14:textId="3776F355" w:rsidR="004A483B" w:rsidRDefault="004A483B" w:rsidP="00DB7891">
      <w:pPr>
        <w:rPr>
          <w:rFonts w:ascii="Arial" w:hAnsi="Arial" w:cs="Arial"/>
          <w:lang w:val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528"/>
        <w:gridCol w:w="3969"/>
        <w:gridCol w:w="709"/>
        <w:gridCol w:w="3827"/>
      </w:tblGrid>
      <w:tr w:rsidR="00F10D65" w:rsidRPr="00C32B2F" w14:paraId="69F38C19" w14:textId="77777777" w:rsidTr="76B2D36C">
        <w:trPr>
          <w:tblHeader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3BA3798" w14:textId="76F8ED40" w:rsidR="00D94B91" w:rsidRPr="00C32B2F" w:rsidRDefault="00604D6A" w:rsidP="00D9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947E8F">
              <w:rPr>
                <w:rFonts w:ascii="Arial" w:hAnsi="Arial" w:cs="Arial"/>
                <w:b/>
                <w:bCs/>
              </w:rPr>
              <w:t xml:space="preserve">. </w:t>
            </w:r>
            <w:r w:rsidR="00D94B91" w:rsidRPr="00C32B2F">
              <w:rPr>
                <w:rFonts w:ascii="Arial" w:hAnsi="Arial" w:cs="Arial"/>
                <w:b/>
                <w:bCs/>
              </w:rPr>
              <w:t>PARTNERSHIP WORKING</w:t>
            </w:r>
            <w:r w:rsidR="00D94B91">
              <w:rPr>
                <w:rFonts w:ascii="Arial" w:hAnsi="Arial" w:cs="Arial"/>
                <w:b/>
                <w:bCs/>
              </w:rPr>
              <w:t xml:space="preserve"> </w:t>
            </w:r>
            <w:r w:rsidR="007D150E">
              <w:rPr>
                <w:rFonts w:ascii="Arial" w:hAnsi="Arial" w:cs="Arial"/>
                <w:b/>
                <w:bCs/>
              </w:rPr>
              <w:t>WITH PATENTS AND OTHER AGENCIES</w:t>
            </w:r>
            <w:r w:rsidR="00553F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A24EA" w:rsidRPr="00C32B2F" w14:paraId="118D8E5A" w14:textId="77777777" w:rsidTr="003D0356">
        <w:trPr>
          <w:tblHeader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8AB" w14:textId="5DE23AC5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 xml:space="preserve">Standard to be achieved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C0CF0" w14:textId="62CD7FBA" w:rsidR="00D94B91" w:rsidRPr="00C32B2F" w:rsidRDefault="0089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Guidance</w:t>
            </w:r>
            <w:r w:rsidR="00D94B91" w:rsidRPr="00C32B2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392" w14:textId="00982131" w:rsidR="00D94B91" w:rsidRPr="00C32B2F" w:rsidRDefault="00D9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44B4" w14:textId="6A8F2CFF" w:rsidR="00D94B91" w:rsidRPr="00C32B2F" w:rsidRDefault="00B6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How you could evidence/actions</w:t>
            </w:r>
          </w:p>
        </w:tc>
      </w:tr>
      <w:tr w:rsidR="009D0BBF" w:rsidRPr="00C32B2F" w14:paraId="1A58CF98" w14:textId="77777777" w:rsidTr="003D0356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668" w14:textId="6C8934F4" w:rsidR="006F49D2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E03F79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56CD" w14:textId="4AC23C44" w:rsidR="006F49D2" w:rsidRDefault="006F49D2" w:rsidP="006F4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B934F3">
              <w:rPr>
                <w:rFonts w:ascii="Arial" w:hAnsi="Arial" w:cs="Arial"/>
              </w:rPr>
              <w:t>p</w:t>
            </w:r>
            <w:r w:rsidR="00B934F3" w:rsidRPr="00E30903">
              <w:rPr>
                <w:rFonts w:ascii="Arial" w:hAnsi="Arial" w:cs="Arial"/>
              </w:rPr>
              <w:t>harmacy</w:t>
            </w:r>
            <w:r w:rsidR="00B934F3">
              <w:rPr>
                <w:rFonts w:ascii="Arial" w:hAnsi="Arial" w:cs="Arial"/>
              </w:rPr>
              <w:t xml:space="preserve"> staff</w:t>
            </w:r>
            <w:r w:rsidRPr="007933AD">
              <w:rPr>
                <w:rFonts w:ascii="Arial" w:hAnsi="Arial" w:cs="Arial"/>
              </w:rPr>
              <w:t xml:space="preserve"> know how </w:t>
            </w:r>
            <w:r>
              <w:rPr>
                <w:rFonts w:ascii="Arial" w:hAnsi="Arial" w:cs="Arial"/>
              </w:rPr>
              <w:t xml:space="preserve">and when </w:t>
            </w:r>
            <w:r w:rsidRPr="007933AD">
              <w:rPr>
                <w:rFonts w:ascii="Arial" w:hAnsi="Arial" w:cs="Arial"/>
              </w:rPr>
              <w:t>to seek safeguarding advice</w:t>
            </w:r>
            <w:r>
              <w:rPr>
                <w:rFonts w:ascii="Arial" w:hAnsi="Arial" w:cs="Arial"/>
              </w:rPr>
              <w:t xml:space="preserve"> and </w:t>
            </w:r>
            <w:r w:rsidRPr="007933AD">
              <w:rPr>
                <w:rFonts w:ascii="Arial" w:hAnsi="Arial" w:cs="Arial"/>
              </w:rPr>
              <w:t>guidance</w:t>
            </w:r>
            <w:r>
              <w:rPr>
                <w:rFonts w:ascii="Arial" w:hAnsi="Arial" w:cs="Arial"/>
              </w:rPr>
              <w:t xml:space="preserve"> from other agencies</w:t>
            </w:r>
            <w:r w:rsidRPr="00793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34D00" w14:textId="77777777" w:rsidR="007E4DAD" w:rsidRDefault="007E4DAD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3AD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</w:t>
            </w:r>
            <w:r w:rsidRPr="007933AD">
              <w:rPr>
                <w:rFonts w:ascii="Arial" w:hAnsi="Arial" w:cs="Arial"/>
              </w:rPr>
              <w:t xml:space="preserve">from the </w:t>
            </w:r>
            <w:r>
              <w:rPr>
                <w:rFonts w:ascii="Arial" w:hAnsi="Arial" w:cs="Arial"/>
              </w:rPr>
              <w:t xml:space="preserve">ICB </w:t>
            </w:r>
            <w:r w:rsidRPr="007933AD">
              <w:rPr>
                <w:rFonts w:ascii="Arial" w:hAnsi="Arial" w:cs="Arial"/>
              </w:rPr>
              <w:t>Designated Safeguarding professionals.</w:t>
            </w:r>
          </w:p>
          <w:p w14:paraId="0E51CD51" w14:textId="1D7CA9D4" w:rsidR="006F49D2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good practice to have an </w:t>
            </w:r>
            <w:r w:rsidRPr="00D62BB4">
              <w:rPr>
                <w:rFonts w:ascii="Arial" w:hAnsi="Arial" w:cs="Arial"/>
              </w:rPr>
              <w:t>electronic or physical poster pro</w:t>
            </w:r>
            <w:r>
              <w:rPr>
                <w:rFonts w:ascii="Arial" w:hAnsi="Arial" w:cs="Arial"/>
              </w:rPr>
              <w:t>viding</w:t>
            </w:r>
            <w:r w:rsidRPr="00D62BB4">
              <w:rPr>
                <w:rFonts w:ascii="Arial" w:hAnsi="Arial" w:cs="Arial"/>
              </w:rPr>
              <w:t xml:space="preserve"> the contact details for the ICB Safeguarding Team</w:t>
            </w:r>
            <w:r w:rsidR="008747EA">
              <w:rPr>
                <w:rFonts w:ascii="Arial" w:hAnsi="Arial" w:cs="Arial"/>
              </w:rPr>
              <w:t>,</w:t>
            </w:r>
            <w:r w:rsidRPr="00D62BB4">
              <w:rPr>
                <w:rFonts w:ascii="Arial" w:hAnsi="Arial" w:cs="Arial"/>
              </w:rPr>
              <w:t xml:space="preserve"> the Local Authority</w:t>
            </w:r>
            <w:r>
              <w:rPr>
                <w:rFonts w:ascii="Arial" w:hAnsi="Arial" w:cs="Arial"/>
              </w:rPr>
              <w:t xml:space="preserve"> S</w:t>
            </w:r>
            <w:r w:rsidRPr="00D62BB4">
              <w:rPr>
                <w:rFonts w:ascii="Arial" w:hAnsi="Arial" w:cs="Arial"/>
              </w:rPr>
              <w:t xml:space="preserve">afeguarding </w:t>
            </w:r>
            <w:r>
              <w:rPr>
                <w:rFonts w:ascii="Arial" w:hAnsi="Arial" w:cs="Arial"/>
              </w:rPr>
              <w:t>A</w:t>
            </w:r>
            <w:r w:rsidRPr="00D62BB4">
              <w:rPr>
                <w:rFonts w:ascii="Arial" w:hAnsi="Arial" w:cs="Arial"/>
              </w:rPr>
              <w:t xml:space="preserve">dults </w:t>
            </w:r>
            <w:r>
              <w:rPr>
                <w:rFonts w:ascii="Arial" w:hAnsi="Arial" w:cs="Arial"/>
              </w:rPr>
              <w:t>T</w:t>
            </w:r>
            <w:r w:rsidRPr="00D62BB4">
              <w:rPr>
                <w:rFonts w:ascii="Arial" w:hAnsi="Arial" w:cs="Arial"/>
              </w:rPr>
              <w:t xml:space="preserve">eam, the </w:t>
            </w:r>
            <w:r>
              <w:rPr>
                <w:rFonts w:ascii="Arial" w:hAnsi="Arial" w:cs="Arial"/>
              </w:rPr>
              <w:t>C</w:t>
            </w:r>
            <w:r w:rsidRPr="00D62BB4">
              <w:rPr>
                <w:rFonts w:ascii="Arial" w:hAnsi="Arial" w:cs="Arial"/>
              </w:rPr>
              <w:t xml:space="preserve">hildren’s Multi Agency Safeguarding </w:t>
            </w:r>
            <w:r>
              <w:rPr>
                <w:rFonts w:ascii="Arial" w:hAnsi="Arial" w:cs="Arial"/>
              </w:rPr>
              <w:t>H</w:t>
            </w:r>
            <w:r w:rsidRPr="00D62BB4">
              <w:rPr>
                <w:rFonts w:ascii="Arial" w:hAnsi="Arial" w:cs="Arial"/>
              </w:rPr>
              <w:t>ub</w:t>
            </w:r>
            <w:r>
              <w:rPr>
                <w:rFonts w:ascii="Arial" w:hAnsi="Arial" w:cs="Arial"/>
              </w:rPr>
              <w:t xml:space="preserve"> (MASH)</w:t>
            </w:r>
          </w:p>
          <w:p w14:paraId="0F87F5D1" w14:textId="696526F0" w:rsidR="006F49D2" w:rsidRDefault="006F49D2" w:rsidP="00C9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95CD6">
              <w:rPr>
                <w:rFonts w:ascii="Arial" w:hAnsi="Arial" w:cs="Arial"/>
              </w:rPr>
              <w:t xml:space="preserve">The </w:t>
            </w:r>
            <w:hyperlink r:id="rId23" w:history="1">
              <w:r w:rsidRPr="00595CD6">
                <w:rPr>
                  <w:rStyle w:val="Hyperlink"/>
                  <w:rFonts w:ascii="Arial" w:hAnsi="Arial" w:cs="Arial"/>
                </w:rPr>
                <w:t>NHS safeguarding App</w:t>
              </w:r>
            </w:hyperlink>
            <w:r>
              <w:rPr>
                <w:rFonts w:ascii="Arial" w:hAnsi="Arial" w:cs="Arial"/>
              </w:rPr>
              <w:t xml:space="preserve"> provides contact details for each area</w:t>
            </w:r>
            <w:r w:rsidR="00B95F0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 can be downloaded onto a smartphone</w:t>
            </w:r>
            <w:r w:rsidR="00C95E70">
              <w:rPr>
                <w:rFonts w:ascii="Arial" w:hAnsi="Arial" w:cs="Arial"/>
              </w:rPr>
              <w:t xml:space="preserve"> or saved as a </w:t>
            </w:r>
            <w:r w:rsidR="00DE549D">
              <w:rPr>
                <w:rFonts w:ascii="Arial" w:hAnsi="Arial" w:cs="Arial"/>
              </w:rPr>
              <w:t>favourite</w:t>
            </w:r>
            <w:r w:rsidR="00C95E70">
              <w:rPr>
                <w:rFonts w:ascii="Arial" w:hAnsi="Arial" w:cs="Arial"/>
              </w:rPr>
              <w:t xml:space="preserve"> on your desktop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E0B" w14:textId="77777777" w:rsidR="006F49D2" w:rsidRPr="00C32B2F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1E6" w14:textId="77777777" w:rsidR="006F49D2" w:rsidRPr="00C32B2F" w:rsidRDefault="006F49D2" w:rsidP="006F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D0BBF" w:rsidRPr="00C32B2F" w14:paraId="1AA8F72A" w14:textId="77777777" w:rsidTr="003D0356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61A" w14:textId="26F710DB" w:rsidR="00AB789C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E03F79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2602" w14:textId="4038AD7E" w:rsidR="00AB789C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84F6F">
              <w:rPr>
                <w:rFonts w:ascii="Arial" w:hAnsi="Arial" w:cs="Arial"/>
              </w:rPr>
              <w:t xml:space="preserve">he </w:t>
            </w:r>
            <w:r w:rsidR="00926143">
              <w:rPr>
                <w:rFonts w:ascii="Arial" w:hAnsi="Arial" w:cs="Arial"/>
              </w:rPr>
              <w:t>p</w:t>
            </w:r>
            <w:r w:rsidR="00926143" w:rsidRPr="00E30903">
              <w:rPr>
                <w:rFonts w:ascii="Arial" w:hAnsi="Arial" w:cs="Arial"/>
              </w:rPr>
              <w:t>harmacy</w:t>
            </w:r>
            <w:r w:rsidRPr="00484F6F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 xml:space="preserve">s </w:t>
            </w:r>
            <w:r w:rsidRPr="00484F6F">
              <w:rPr>
                <w:rFonts w:ascii="Arial" w:hAnsi="Arial" w:cs="Arial"/>
              </w:rPr>
              <w:t xml:space="preserve">a system </w:t>
            </w:r>
            <w:r w:rsidR="00B933A4">
              <w:rPr>
                <w:rFonts w:ascii="Arial" w:hAnsi="Arial" w:cs="Arial"/>
              </w:rPr>
              <w:t>to</w:t>
            </w:r>
            <w:r w:rsidRPr="00484F6F">
              <w:rPr>
                <w:rFonts w:ascii="Arial" w:hAnsi="Arial" w:cs="Arial"/>
              </w:rPr>
              <w:t xml:space="preserve"> manag</w:t>
            </w:r>
            <w:r w:rsidR="008952C8">
              <w:rPr>
                <w:rFonts w:ascii="Arial" w:hAnsi="Arial" w:cs="Arial"/>
              </w:rPr>
              <w:t>e</w:t>
            </w:r>
            <w:r w:rsidRPr="00484F6F">
              <w:rPr>
                <w:rFonts w:ascii="Arial" w:hAnsi="Arial" w:cs="Arial"/>
              </w:rPr>
              <w:t xml:space="preserve"> external requests to share safeguarding information about patients</w:t>
            </w:r>
            <w:r>
              <w:rPr>
                <w:rFonts w:ascii="Arial" w:hAnsi="Arial" w:cs="Arial"/>
              </w:rPr>
              <w:t xml:space="preserve"> (</w:t>
            </w:r>
            <w:r w:rsidR="008747EA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individual or as part of a review).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DD624" w14:textId="650E8B02" w:rsidR="008952C8" w:rsidRDefault="00D54493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</w:t>
            </w:r>
            <w:r w:rsidR="002B23F3">
              <w:rPr>
                <w:rFonts w:ascii="Arial" w:hAnsi="Arial" w:cs="Arial"/>
              </w:rPr>
              <w:t xml:space="preserve">, for example, sharing information with multi-agency safeguarding hubs and producing reports for child protection conferences. </w:t>
            </w:r>
          </w:p>
          <w:p w14:paraId="02D41098" w14:textId="7605ACD0" w:rsidR="00AB789C" w:rsidRDefault="002B23F3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occasionally </w:t>
            </w:r>
            <w:r w:rsidR="00AB789C" w:rsidRPr="008A6E19">
              <w:rPr>
                <w:rFonts w:ascii="Arial" w:hAnsi="Arial" w:cs="Arial"/>
              </w:rPr>
              <w:t xml:space="preserve">include contributing </w:t>
            </w:r>
            <w:r>
              <w:rPr>
                <w:rFonts w:ascii="Arial" w:hAnsi="Arial" w:cs="Arial"/>
              </w:rPr>
              <w:t>s</w:t>
            </w:r>
            <w:r w:rsidR="00B45857">
              <w:rPr>
                <w:rFonts w:ascii="Arial" w:hAnsi="Arial" w:cs="Arial"/>
              </w:rPr>
              <w:t>t</w:t>
            </w:r>
            <w:r w:rsidR="00AB789C" w:rsidRPr="008A6E19">
              <w:rPr>
                <w:rFonts w:ascii="Arial" w:hAnsi="Arial" w:cs="Arial"/>
              </w:rPr>
              <w:t xml:space="preserve">atutory reviews e.g. Domestic Homicide Reviews, </w:t>
            </w:r>
            <w:r w:rsidR="00B45857">
              <w:rPr>
                <w:rFonts w:ascii="Arial" w:hAnsi="Arial" w:cs="Arial"/>
              </w:rPr>
              <w:t xml:space="preserve">Safeguarding Adult </w:t>
            </w:r>
            <w:r w:rsidR="00AB789C" w:rsidRPr="008A6E19">
              <w:rPr>
                <w:rFonts w:ascii="Arial" w:hAnsi="Arial" w:cs="Arial"/>
              </w:rPr>
              <w:t xml:space="preserve"> Reviews, Child Safeguarding Practice Reviews.</w:t>
            </w:r>
            <w:r w:rsidR="00AB78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00F" w14:textId="77777777" w:rsidR="00AB789C" w:rsidRPr="00C32B2F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2B3" w14:textId="77777777" w:rsidR="00AB789C" w:rsidRPr="00C32B2F" w:rsidRDefault="00AB789C" w:rsidP="00AB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CD46CE5" w14:textId="77777777" w:rsidR="00FC1B61" w:rsidRDefault="00FC1B61" w:rsidP="00FC1B61">
      <w:pPr>
        <w:rPr>
          <w:rFonts w:ascii="Arial" w:hAnsi="Arial" w:cs="Arial"/>
          <w:b/>
        </w:rPr>
      </w:pPr>
    </w:p>
    <w:p w14:paraId="154B5D9E" w14:textId="77777777" w:rsidR="008651D1" w:rsidRDefault="008651D1" w:rsidP="00FC1B61">
      <w:pPr>
        <w:rPr>
          <w:rFonts w:ascii="Arial" w:hAnsi="Arial" w:cs="Arial"/>
          <w:b/>
        </w:rPr>
      </w:pPr>
    </w:p>
    <w:p w14:paraId="1CB0E598" w14:textId="77777777" w:rsidR="008651D1" w:rsidRDefault="008651D1" w:rsidP="00FC1B61">
      <w:pPr>
        <w:rPr>
          <w:rFonts w:ascii="Arial" w:hAnsi="Arial" w:cs="Arial"/>
          <w:b/>
        </w:rPr>
      </w:pPr>
    </w:p>
    <w:p w14:paraId="5F26E627" w14:textId="77777777" w:rsidR="00A70C7C" w:rsidRDefault="00A70C7C" w:rsidP="00FC1B61">
      <w:pPr>
        <w:rPr>
          <w:rFonts w:ascii="Arial" w:hAnsi="Arial" w:cs="Arial"/>
          <w:b/>
        </w:rPr>
      </w:pPr>
    </w:p>
    <w:p w14:paraId="42E0AD41" w14:textId="77777777" w:rsidR="00A70C7C" w:rsidRDefault="00A70C7C" w:rsidP="00FC1B61">
      <w:pPr>
        <w:rPr>
          <w:rFonts w:ascii="Arial" w:hAnsi="Arial" w:cs="Arial"/>
          <w:b/>
        </w:rPr>
      </w:pPr>
    </w:p>
    <w:p w14:paraId="35CE00D4" w14:textId="77777777" w:rsidR="008651D1" w:rsidRDefault="008651D1" w:rsidP="00FC1B61">
      <w:pPr>
        <w:rPr>
          <w:rFonts w:ascii="Arial" w:hAnsi="Arial" w:cs="Arial"/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0773"/>
      </w:tblGrid>
      <w:tr w:rsidR="00AE0532" w:rsidRPr="00C32B2F" w14:paraId="1918B61C" w14:textId="77777777" w:rsidTr="00FB0E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C626037" w14:textId="4C2A43F7" w:rsidR="00FC1B61" w:rsidRPr="00C32B2F" w:rsidRDefault="00FC1B61" w:rsidP="00A30D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>Summary of audit findings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B5A" w14:textId="77777777" w:rsidR="00FC1B61" w:rsidRPr="00C32B2F" w:rsidRDefault="00FC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0532" w:rsidRPr="00C32B2F" w14:paraId="0BED49FA" w14:textId="77777777" w:rsidTr="00A30D19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40EFC4E" w14:textId="688932E8" w:rsidR="00FC1B61" w:rsidRPr="00C32B2F" w:rsidRDefault="00FC1B61" w:rsidP="00A30D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C32B2F">
              <w:rPr>
                <w:rFonts w:ascii="Arial" w:hAnsi="Arial" w:cs="Arial"/>
                <w:b/>
                <w:bCs/>
              </w:rPr>
              <w:t>List of areas</w:t>
            </w:r>
            <w:r w:rsidR="00131999" w:rsidRPr="00C32B2F">
              <w:rPr>
                <w:rFonts w:ascii="Arial" w:hAnsi="Arial" w:cs="Arial"/>
                <w:b/>
                <w:bCs/>
              </w:rPr>
              <w:t xml:space="preserve"> requiring improvement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EED" w14:textId="77777777" w:rsidR="00FC1B61" w:rsidRPr="00C32B2F" w:rsidRDefault="00FC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0532" w:rsidRPr="00C32B2F" w14:paraId="338DB452" w14:textId="77777777" w:rsidTr="00FB0E3C">
        <w:trPr>
          <w:trHeight w:val="4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93BA110" w14:textId="786E11BF" w:rsidR="00FC1B61" w:rsidRPr="00C32B2F" w:rsidRDefault="00FC1B61">
            <w:pPr>
              <w:rPr>
                <w:rFonts w:ascii="Arial" w:hAnsi="Arial" w:cs="Arial"/>
                <w:b/>
              </w:rPr>
            </w:pPr>
            <w:r w:rsidRPr="00C32B2F">
              <w:rPr>
                <w:rFonts w:ascii="Arial" w:hAnsi="Arial" w:cs="Arial"/>
                <w:b/>
              </w:rPr>
              <w:t>Good examples</w:t>
            </w:r>
            <w:r w:rsidR="00B60465">
              <w:rPr>
                <w:rFonts w:ascii="Arial" w:hAnsi="Arial" w:cs="Arial"/>
                <w:b/>
              </w:rPr>
              <w:t xml:space="preserve"> </w:t>
            </w:r>
            <w:r w:rsidRPr="00C32B2F">
              <w:rPr>
                <w:rFonts w:ascii="Arial" w:hAnsi="Arial" w:cs="Arial"/>
                <w:b/>
              </w:rPr>
              <w:t xml:space="preserve">to highlight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0DA" w14:textId="77777777" w:rsidR="00FC1B61" w:rsidRPr="00C32B2F" w:rsidRDefault="00FC1B61">
            <w:pPr>
              <w:rPr>
                <w:rFonts w:ascii="Arial" w:hAnsi="Arial" w:cs="Arial"/>
                <w:b/>
              </w:rPr>
            </w:pPr>
          </w:p>
        </w:tc>
      </w:tr>
    </w:tbl>
    <w:p w14:paraId="0F0182E9" w14:textId="77C081D1" w:rsidR="00DF22E6" w:rsidRDefault="00DF22E6">
      <w:pPr>
        <w:rPr>
          <w:rFonts w:ascii="Arial" w:hAnsi="Arial" w:cs="Arial"/>
        </w:rPr>
      </w:pPr>
    </w:p>
    <w:p w14:paraId="715566C5" w14:textId="1DA8B4F4" w:rsidR="006F31DD" w:rsidRDefault="00AC0669" w:rsidP="006F31DD">
      <w:pPr>
        <w:spacing w:after="0"/>
        <w:ind w:left="-426" w:right="828"/>
        <w:jc w:val="both"/>
        <w:rPr>
          <w:rFonts w:ascii="Arial" w:hAnsi="Arial" w:cs="Arial"/>
        </w:rPr>
      </w:pPr>
      <w:r w:rsidRPr="003D0356">
        <w:rPr>
          <w:rFonts w:ascii="Arial" w:hAnsi="Arial" w:cs="Arial"/>
          <w:b/>
          <w:bCs/>
        </w:rPr>
        <w:t>You are not required to return the form to NHSE or the ICB</w:t>
      </w:r>
      <w:r>
        <w:rPr>
          <w:rFonts w:ascii="Arial" w:hAnsi="Arial" w:cs="Arial"/>
        </w:rPr>
        <w:t xml:space="preserve">. </w:t>
      </w:r>
    </w:p>
    <w:p w14:paraId="4D01B381" w14:textId="77777777" w:rsidR="00C658AB" w:rsidRDefault="00C658AB" w:rsidP="006F31DD">
      <w:pPr>
        <w:spacing w:after="0"/>
        <w:ind w:left="-426" w:right="828"/>
        <w:jc w:val="both"/>
        <w:rPr>
          <w:rFonts w:ascii="Arial" w:hAnsi="Arial" w:cs="Arial"/>
        </w:rPr>
      </w:pPr>
    </w:p>
    <w:p w14:paraId="50B7369A" w14:textId="26502CBD" w:rsidR="009F7AFA" w:rsidRPr="003D0356" w:rsidRDefault="00C658AB" w:rsidP="006F31DD">
      <w:pPr>
        <w:spacing w:after="0"/>
        <w:ind w:left="-426" w:right="828"/>
        <w:jc w:val="both"/>
        <w:rPr>
          <w:rFonts w:ascii="Arial" w:hAnsi="Arial" w:cs="Arial"/>
          <w:b/>
          <w:bCs/>
        </w:rPr>
      </w:pPr>
      <w:r w:rsidRPr="003D0356">
        <w:rPr>
          <w:rFonts w:ascii="Arial" w:hAnsi="Arial" w:cs="Arial"/>
          <w:b/>
          <w:bCs/>
        </w:rPr>
        <w:t xml:space="preserve">Your ICB </w:t>
      </w:r>
      <w:r w:rsidR="002C39B6">
        <w:rPr>
          <w:rFonts w:ascii="Arial" w:hAnsi="Arial" w:cs="Arial"/>
          <w:b/>
          <w:bCs/>
        </w:rPr>
        <w:t>S</w:t>
      </w:r>
      <w:r w:rsidRPr="003D0356">
        <w:rPr>
          <w:rFonts w:ascii="Arial" w:hAnsi="Arial" w:cs="Arial"/>
          <w:b/>
          <w:bCs/>
        </w:rPr>
        <w:t xml:space="preserve">afeguarding </w:t>
      </w:r>
      <w:r w:rsidR="002C39B6">
        <w:rPr>
          <w:rFonts w:ascii="Arial" w:hAnsi="Arial" w:cs="Arial"/>
          <w:b/>
          <w:bCs/>
        </w:rPr>
        <w:t>T</w:t>
      </w:r>
      <w:r w:rsidRPr="003D0356">
        <w:rPr>
          <w:rFonts w:ascii="Arial" w:hAnsi="Arial" w:cs="Arial"/>
          <w:b/>
          <w:bCs/>
        </w:rPr>
        <w:t>eam</w:t>
      </w:r>
    </w:p>
    <w:p w14:paraId="63D14417" w14:textId="77777777" w:rsidR="00DC6930" w:rsidRDefault="00DC6930" w:rsidP="006F31DD">
      <w:pPr>
        <w:spacing w:after="0"/>
        <w:ind w:left="-426" w:right="828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532"/>
        <w:gridCol w:w="10178"/>
      </w:tblGrid>
      <w:tr w:rsidR="009F7AFA" w14:paraId="3F3B3C19" w14:textId="77777777" w:rsidTr="003D0356">
        <w:tc>
          <w:tcPr>
            <w:tcW w:w="4532" w:type="dxa"/>
          </w:tcPr>
          <w:p w14:paraId="0C3DF50C" w14:textId="665A96B1" w:rsidR="009F7AFA" w:rsidRPr="00DC6930" w:rsidRDefault="009F7AFA" w:rsidP="003D0356">
            <w:pPr>
              <w:spacing w:before="60" w:afterLines="60" w:after="144" w:line="276" w:lineRule="auto"/>
              <w:ind w:right="828"/>
              <w:jc w:val="both"/>
              <w:rPr>
                <w:rFonts w:ascii="Arial" w:hAnsi="Arial" w:cs="Arial"/>
              </w:rPr>
            </w:pPr>
            <w:bookmarkStart w:id="0" w:name="_Hlk153542533"/>
            <w:r w:rsidRPr="00DC6930">
              <w:rPr>
                <w:rFonts w:ascii="Arial" w:hAnsi="Arial" w:cs="Arial"/>
              </w:rPr>
              <w:t>NHS Buckinghamshire</w:t>
            </w:r>
            <w:r w:rsidR="008931E7">
              <w:rPr>
                <w:rFonts w:ascii="Arial" w:hAnsi="Arial" w:cs="Arial"/>
              </w:rPr>
              <w:t>, Oxfordshire and Berkshire West</w:t>
            </w:r>
          </w:p>
        </w:tc>
        <w:tc>
          <w:tcPr>
            <w:tcW w:w="10178" w:type="dxa"/>
          </w:tcPr>
          <w:p w14:paraId="3FEE979D" w14:textId="63C3BB6E" w:rsidR="009F7AFA" w:rsidRPr="00DC6930" w:rsidRDefault="00B24A6C" w:rsidP="003D0356">
            <w:pPr>
              <w:spacing w:before="60" w:line="276" w:lineRule="auto"/>
              <w:rPr>
                <w:rFonts w:ascii="Arial" w:hAnsi="Arial" w:cs="Arial"/>
              </w:rPr>
            </w:pPr>
            <w:hyperlink r:id="rId24" w:tgtFrame="_blank" w:history="1">
              <w:r w:rsidR="00E20D73" w:rsidRPr="003D0356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bobicb-bucks.safeguarding@nhs.net</w:t>
              </w:r>
            </w:hyperlink>
            <w:r w:rsidR="00B05C44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>;</w:t>
            </w:r>
            <w:r w:rsidR="00B05C44">
              <w:rPr>
                <w:rStyle w:val="Hyperlink"/>
                <w:shd w:val="clear" w:color="auto" w:fill="FFFFFF"/>
              </w:rPr>
              <w:t xml:space="preserve"> </w:t>
            </w:r>
            <w:hyperlink r:id="rId25" w:history="1">
              <w:r w:rsidR="00E20D73" w:rsidRPr="003D0356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bobicb-ox.safeguardinglac@nhs.net</w:t>
              </w:r>
            </w:hyperlink>
            <w:r w:rsidR="00E20D73" w:rsidRPr="003D0356">
              <w:rPr>
                <w:rFonts w:ascii="Arial" w:hAnsi="Arial" w:cs="Arial"/>
              </w:rPr>
              <w:br/>
            </w:r>
            <w:hyperlink r:id="rId26" w:history="1">
              <w:r w:rsidR="00E20D73" w:rsidRPr="003D0356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bobicb-bw.safeguarding@nhs.net</w:t>
              </w:r>
            </w:hyperlink>
          </w:p>
        </w:tc>
      </w:tr>
      <w:tr w:rsidR="009F7AFA" w14:paraId="3CA15795" w14:textId="77777777" w:rsidTr="003D0356">
        <w:tc>
          <w:tcPr>
            <w:tcW w:w="4532" w:type="dxa"/>
          </w:tcPr>
          <w:p w14:paraId="5E7D71A8" w14:textId="53D218CE" w:rsidR="009F7AFA" w:rsidRPr="00DC6930" w:rsidRDefault="009F7AFA" w:rsidP="003D0356">
            <w:pPr>
              <w:spacing w:before="60" w:afterLines="60" w:after="144" w:line="276" w:lineRule="auto"/>
              <w:ind w:right="828"/>
              <w:jc w:val="both"/>
              <w:rPr>
                <w:rFonts w:ascii="Arial" w:hAnsi="Arial" w:cs="Arial"/>
              </w:rPr>
            </w:pPr>
            <w:r w:rsidRPr="00DC6930">
              <w:rPr>
                <w:rFonts w:ascii="Arial" w:hAnsi="Arial" w:cs="Arial"/>
              </w:rPr>
              <w:t>NHS Frimley</w:t>
            </w:r>
          </w:p>
        </w:tc>
        <w:tc>
          <w:tcPr>
            <w:tcW w:w="10178" w:type="dxa"/>
          </w:tcPr>
          <w:p w14:paraId="0D7E2D6D" w14:textId="31A5D1D6" w:rsidR="009F7AFA" w:rsidRPr="00DC6930" w:rsidRDefault="00B24A6C" w:rsidP="003D0356">
            <w:pPr>
              <w:spacing w:before="60" w:line="276" w:lineRule="auto"/>
              <w:ind w:right="828"/>
              <w:jc w:val="both"/>
              <w:rPr>
                <w:rFonts w:ascii="Arial" w:hAnsi="Arial" w:cs="Arial"/>
              </w:rPr>
            </w:pPr>
            <w:hyperlink r:id="rId27" w:history="1">
              <w:r w:rsidR="0014670D" w:rsidRPr="003D0356">
                <w:rPr>
                  <w:rStyle w:val="Hyperlink"/>
                  <w:rFonts w:ascii="Arial" w:hAnsi="Arial" w:cs="Arial"/>
                  <w:color w:val="auto"/>
                  <w:u w:val="none"/>
                </w:rPr>
                <w:t>frimleyicb.safeguarding@nhs.net</w:t>
              </w:r>
            </w:hyperlink>
            <w:r w:rsidR="0014670D" w:rsidRPr="003D0356">
              <w:rPr>
                <w:rFonts w:ascii="Arial" w:hAnsi="Arial" w:cs="Arial"/>
              </w:rPr>
              <w:t xml:space="preserve"> </w:t>
            </w:r>
          </w:p>
        </w:tc>
      </w:tr>
      <w:tr w:rsidR="009F7AFA" w14:paraId="05E02196" w14:textId="77777777" w:rsidTr="003D0356">
        <w:tc>
          <w:tcPr>
            <w:tcW w:w="4532" w:type="dxa"/>
          </w:tcPr>
          <w:p w14:paraId="14A9D6AF" w14:textId="68758496" w:rsidR="009F7AFA" w:rsidRPr="00DC6930" w:rsidRDefault="004359F8" w:rsidP="003D0356">
            <w:pPr>
              <w:spacing w:before="60" w:afterLines="60" w:after="144" w:line="276" w:lineRule="auto"/>
              <w:ind w:right="828"/>
              <w:jc w:val="both"/>
              <w:rPr>
                <w:rFonts w:ascii="Arial" w:hAnsi="Arial" w:cs="Arial"/>
              </w:rPr>
            </w:pPr>
            <w:r w:rsidRPr="00DC6930">
              <w:rPr>
                <w:rFonts w:ascii="Arial" w:hAnsi="Arial" w:cs="Arial"/>
              </w:rPr>
              <w:t>NHS Hampshire and Is</w:t>
            </w:r>
            <w:r w:rsidR="001A04A9" w:rsidRPr="00DC6930">
              <w:rPr>
                <w:rFonts w:ascii="Arial" w:hAnsi="Arial" w:cs="Arial"/>
              </w:rPr>
              <w:t>le</w:t>
            </w:r>
            <w:r w:rsidRPr="00DC6930">
              <w:rPr>
                <w:rFonts w:ascii="Arial" w:hAnsi="Arial" w:cs="Arial"/>
              </w:rPr>
              <w:t xml:space="preserve"> of Wight</w:t>
            </w:r>
          </w:p>
        </w:tc>
        <w:tc>
          <w:tcPr>
            <w:tcW w:w="10178" w:type="dxa"/>
          </w:tcPr>
          <w:p w14:paraId="529DAC19" w14:textId="1E3056B9" w:rsidR="00DC6930" w:rsidRPr="00DC6930" w:rsidRDefault="00B24A6C" w:rsidP="003D0356">
            <w:pPr>
              <w:spacing w:before="60" w:line="276" w:lineRule="auto"/>
              <w:ind w:right="828"/>
              <w:jc w:val="both"/>
              <w:rPr>
                <w:rFonts w:ascii="Arial" w:hAnsi="Arial" w:cs="Arial"/>
              </w:rPr>
            </w:pPr>
            <w:hyperlink r:id="rId28" w:history="1">
              <w:r w:rsidR="00DC6930" w:rsidRPr="003D0356">
                <w:rPr>
                  <w:rStyle w:val="Hyperlink"/>
                  <w:rFonts w:ascii="Arial" w:hAnsi="Arial" w:cs="Arial"/>
                  <w:color w:val="auto"/>
                  <w:u w:val="none"/>
                </w:rPr>
                <w:t>hiowicb-hsi.safeguarding@nhs.net</w:t>
              </w:r>
            </w:hyperlink>
            <w:r w:rsidR="00B05C44">
              <w:rPr>
                <w:rStyle w:val="cf01"/>
                <w:rFonts w:ascii="Arial" w:hAnsi="Arial" w:cs="Arial"/>
                <w:color w:val="auto"/>
                <w:sz w:val="22"/>
                <w:szCs w:val="22"/>
              </w:rPr>
              <w:t>;</w:t>
            </w:r>
            <w:r w:rsidR="00B05C44">
              <w:rPr>
                <w:rStyle w:val="cf01"/>
              </w:rPr>
              <w:t xml:space="preserve"> </w:t>
            </w:r>
            <w:r w:rsidR="00DC6930" w:rsidRPr="003D0356">
              <w:rPr>
                <w:rFonts w:ascii="Arial" w:hAnsi="Arial" w:cs="Arial"/>
              </w:rPr>
              <w:t>hiow-hsi.safeguardingchildren@nhs.net</w:t>
            </w:r>
          </w:p>
        </w:tc>
      </w:tr>
      <w:tr w:rsidR="009F7AFA" w14:paraId="7FCAF67A" w14:textId="77777777" w:rsidTr="003D0356">
        <w:tc>
          <w:tcPr>
            <w:tcW w:w="4532" w:type="dxa"/>
          </w:tcPr>
          <w:p w14:paraId="02753D8E" w14:textId="383FBC6A" w:rsidR="009F7AFA" w:rsidRPr="00DC6930" w:rsidRDefault="001A04A9" w:rsidP="003D0356">
            <w:pPr>
              <w:spacing w:before="60" w:afterLines="60" w:after="144" w:line="276" w:lineRule="auto"/>
              <w:ind w:right="828"/>
              <w:jc w:val="both"/>
              <w:rPr>
                <w:rFonts w:ascii="Arial" w:hAnsi="Arial" w:cs="Arial"/>
              </w:rPr>
            </w:pPr>
            <w:r w:rsidRPr="00DC6930">
              <w:rPr>
                <w:rFonts w:ascii="Arial" w:hAnsi="Arial" w:cs="Arial"/>
              </w:rPr>
              <w:t xml:space="preserve">NHS </w:t>
            </w:r>
            <w:r w:rsidR="00A22C4E" w:rsidRPr="00DC6930">
              <w:rPr>
                <w:rFonts w:ascii="Arial" w:hAnsi="Arial" w:cs="Arial"/>
              </w:rPr>
              <w:t>Kent and Medway</w:t>
            </w:r>
          </w:p>
        </w:tc>
        <w:tc>
          <w:tcPr>
            <w:tcW w:w="10178" w:type="dxa"/>
          </w:tcPr>
          <w:p w14:paraId="66C71DB1" w14:textId="61C3EA44" w:rsidR="009F7AFA" w:rsidRPr="00DC6930" w:rsidRDefault="0012795E" w:rsidP="003D0356">
            <w:pPr>
              <w:spacing w:before="60" w:line="276" w:lineRule="auto"/>
              <w:ind w:right="828"/>
              <w:jc w:val="both"/>
              <w:rPr>
                <w:rFonts w:ascii="Arial" w:hAnsi="Arial" w:cs="Arial"/>
              </w:rPr>
            </w:pPr>
            <w:r w:rsidRPr="003D0356">
              <w:rPr>
                <w:rStyle w:val="cf01"/>
                <w:rFonts w:ascii="Arial" w:hAnsi="Arial" w:cs="Arial"/>
                <w:color w:val="auto"/>
                <w:sz w:val="22"/>
                <w:szCs w:val="22"/>
              </w:rPr>
              <w:t>KMICB.Safeguarding@nhs.net</w:t>
            </w:r>
          </w:p>
        </w:tc>
      </w:tr>
      <w:tr w:rsidR="009F7AFA" w14:paraId="3D7789B3" w14:textId="77777777" w:rsidTr="003D0356">
        <w:tc>
          <w:tcPr>
            <w:tcW w:w="4532" w:type="dxa"/>
            <w:tcBorders>
              <w:bottom w:val="single" w:sz="4" w:space="0" w:color="auto"/>
            </w:tcBorders>
          </w:tcPr>
          <w:p w14:paraId="285E9BBC" w14:textId="57B848A3" w:rsidR="009F7AFA" w:rsidRPr="00DC6930" w:rsidRDefault="001A04A9" w:rsidP="003D0356">
            <w:pPr>
              <w:spacing w:before="60" w:afterLines="60" w:after="144" w:line="276" w:lineRule="auto"/>
              <w:ind w:right="828"/>
              <w:jc w:val="both"/>
              <w:rPr>
                <w:rFonts w:ascii="Arial" w:hAnsi="Arial" w:cs="Arial"/>
              </w:rPr>
            </w:pPr>
            <w:r w:rsidRPr="00DC6930">
              <w:rPr>
                <w:rFonts w:ascii="Arial" w:hAnsi="Arial" w:cs="Arial"/>
              </w:rPr>
              <w:t>NHS Surrey Heartlands</w:t>
            </w:r>
          </w:p>
        </w:tc>
        <w:tc>
          <w:tcPr>
            <w:tcW w:w="10178" w:type="dxa"/>
          </w:tcPr>
          <w:p w14:paraId="5089470C" w14:textId="53071E7B" w:rsidR="009F7AFA" w:rsidRPr="00DC6930" w:rsidRDefault="00B24A6C" w:rsidP="003D0356">
            <w:pPr>
              <w:spacing w:before="60" w:line="276" w:lineRule="auto"/>
              <w:rPr>
                <w:rFonts w:ascii="Arial" w:hAnsi="Arial" w:cs="Arial"/>
              </w:rPr>
            </w:pPr>
            <w:hyperlink r:id="rId29" w:history="1">
              <w:r w:rsidR="00DC6C95" w:rsidRPr="003D0356">
                <w:rPr>
                  <w:rStyle w:val="Hyperlink"/>
                  <w:rFonts w:ascii="Arial" w:hAnsi="Arial" w:cs="Arial"/>
                  <w:color w:val="auto"/>
                  <w:u w:val="none"/>
                  <w:lang w:eastAsia="en-GB"/>
                </w:rPr>
                <w:t>syheartlandsicb.surrey.safeguarding@nhs.net</w:t>
              </w:r>
            </w:hyperlink>
          </w:p>
        </w:tc>
      </w:tr>
      <w:tr w:rsidR="00DC6930" w14:paraId="4175BBE7" w14:textId="77777777" w:rsidTr="003D0356">
        <w:trPr>
          <w:trHeight w:val="247"/>
        </w:trPr>
        <w:tc>
          <w:tcPr>
            <w:tcW w:w="4532" w:type="dxa"/>
          </w:tcPr>
          <w:p w14:paraId="2DEA78E9" w14:textId="5177D95F" w:rsidR="00DC6930" w:rsidRPr="00DC6930" w:rsidRDefault="00DC6930" w:rsidP="003D0356">
            <w:pPr>
              <w:spacing w:before="60" w:afterLines="60" w:after="144" w:line="276" w:lineRule="auto"/>
              <w:ind w:right="828"/>
              <w:jc w:val="both"/>
              <w:rPr>
                <w:rFonts w:ascii="Arial" w:hAnsi="Arial" w:cs="Arial"/>
              </w:rPr>
            </w:pPr>
            <w:r w:rsidRPr="00DC6930">
              <w:rPr>
                <w:rFonts w:ascii="Arial" w:hAnsi="Arial" w:cs="Arial"/>
              </w:rPr>
              <w:t>NHS Sussex</w:t>
            </w:r>
          </w:p>
        </w:tc>
        <w:tc>
          <w:tcPr>
            <w:tcW w:w="10178" w:type="dxa"/>
          </w:tcPr>
          <w:p w14:paraId="172D572B" w14:textId="322D3672" w:rsidR="00DC6930" w:rsidRPr="00DC6930" w:rsidRDefault="00DC6930" w:rsidP="003D0356">
            <w:pPr>
              <w:spacing w:before="60" w:line="276" w:lineRule="auto"/>
              <w:ind w:right="828"/>
              <w:jc w:val="both"/>
              <w:rPr>
                <w:rFonts w:ascii="Arial" w:hAnsi="Arial" w:cs="Arial"/>
              </w:rPr>
            </w:pPr>
            <w:r w:rsidRPr="003D0356">
              <w:rPr>
                <w:rFonts w:ascii="Arial" w:hAnsi="Arial" w:cs="Arial"/>
              </w:rPr>
              <w:t>sxicb.safeguarding@nhs.net</w:t>
            </w:r>
          </w:p>
        </w:tc>
      </w:tr>
      <w:bookmarkEnd w:id="0"/>
    </w:tbl>
    <w:p w14:paraId="2F4125D7" w14:textId="77777777" w:rsidR="006F31DD" w:rsidRDefault="006F31DD" w:rsidP="003D0356">
      <w:pPr>
        <w:spacing w:before="60" w:afterLines="60" w:after="144" w:line="276" w:lineRule="auto"/>
        <w:rPr>
          <w:rFonts w:ascii="Arial" w:hAnsi="Arial" w:cs="Arial"/>
        </w:rPr>
      </w:pPr>
    </w:p>
    <w:sectPr w:rsidR="006F31DD" w:rsidSect="00C546CE">
      <w:headerReference w:type="default" r:id="rId30"/>
      <w:footerReference w:type="default" r:id="rId31"/>
      <w:pgSz w:w="16838" w:h="11906" w:orient="landscape"/>
      <w:pgMar w:top="444" w:right="678" w:bottom="851" w:left="1276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2625" w14:textId="77777777" w:rsidR="00B24A6C" w:rsidRDefault="00B24A6C" w:rsidP="00A108DF">
      <w:pPr>
        <w:spacing w:after="0" w:line="240" w:lineRule="auto"/>
      </w:pPr>
      <w:r>
        <w:separator/>
      </w:r>
    </w:p>
  </w:endnote>
  <w:endnote w:type="continuationSeparator" w:id="0">
    <w:p w14:paraId="292BDB37" w14:textId="77777777" w:rsidR="00B24A6C" w:rsidRDefault="00B24A6C" w:rsidP="00A108DF">
      <w:pPr>
        <w:spacing w:after="0" w:line="240" w:lineRule="auto"/>
      </w:pPr>
      <w:r>
        <w:continuationSeparator/>
      </w:r>
    </w:p>
  </w:endnote>
  <w:endnote w:type="continuationNotice" w:id="1">
    <w:p w14:paraId="2B5AE39A" w14:textId="77777777" w:rsidR="00B24A6C" w:rsidRDefault="00B24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AECD" w14:textId="6545ADDC" w:rsidR="00ED3A84" w:rsidRDefault="00B24A6C">
    <w:pPr>
      <w:pStyle w:val="Footer"/>
      <w:jc w:val="right"/>
    </w:pPr>
    <w:sdt>
      <w:sdtPr>
        <w:id w:val="668134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3A84">
          <w:fldChar w:fldCharType="begin"/>
        </w:r>
        <w:r w:rsidR="00ED3A84">
          <w:instrText xml:space="preserve"> PAGE   \* MERGEFORMAT </w:instrText>
        </w:r>
        <w:r w:rsidR="00ED3A84">
          <w:fldChar w:fldCharType="separate"/>
        </w:r>
        <w:r w:rsidR="00ED3A84">
          <w:rPr>
            <w:noProof/>
          </w:rPr>
          <w:t>2</w:t>
        </w:r>
        <w:r w:rsidR="00ED3A84">
          <w:rPr>
            <w:noProof/>
          </w:rPr>
          <w:fldChar w:fldCharType="end"/>
        </w:r>
      </w:sdtContent>
    </w:sdt>
  </w:p>
  <w:p w14:paraId="14D6FBCE" w14:textId="4DF2099F" w:rsidR="005D3C71" w:rsidRDefault="00D77E7B" w:rsidP="00B54DD6">
    <w:pPr>
      <w:pStyle w:val="Footer"/>
      <w:tabs>
        <w:tab w:val="left" w:pos="9828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Developed collaboratively by NHSE South East,</w:t>
    </w:r>
    <w:r w:rsidR="00174EFA">
      <w:rPr>
        <w:rFonts w:ascii="Arial" w:hAnsi="Arial" w:cs="Arial"/>
        <w:sz w:val="20"/>
        <w:szCs w:val="20"/>
      </w:rPr>
      <w:t xml:space="preserve"> </w:t>
    </w:r>
    <w:r w:rsidR="00040B03" w:rsidRPr="00040B03">
      <w:rPr>
        <w:rFonts w:ascii="Arial" w:hAnsi="Arial" w:cs="Arial"/>
        <w:sz w:val="20"/>
        <w:szCs w:val="20"/>
      </w:rPr>
      <w:t>NHS Buckinghamshire, Oxfordshire and Berkshire West</w:t>
    </w:r>
    <w:r w:rsidR="00040B03">
      <w:rPr>
        <w:rFonts w:ascii="Arial" w:hAnsi="Arial" w:cs="Arial"/>
        <w:sz w:val="20"/>
        <w:szCs w:val="20"/>
      </w:rPr>
      <w:t xml:space="preserve">, </w:t>
    </w:r>
    <w:r w:rsidR="00040B03" w:rsidRPr="00040B03">
      <w:rPr>
        <w:rFonts w:ascii="Arial" w:hAnsi="Arial" w:cs="Arial"/>
        <w:sz w:val="20"/>
        <w:szCs w:val="20"/>
      </w:rPr>
      <w:t>NHS Frimley</w:t>
    </w:r>
    <w:r w:rsidR="00040B03">
      <w:rPr>
        <w:rFonts w:ascii="Arial" w:hAnsi="Arial" w:cs="Arial"/>
        <w:sz w:val="20"/>
        <w:szCs w:val="20"/>
      </w:rPr>
      <w:t xml:space="preserve">, </w:t>
    </w:r>
    <w:r w:rsidR="00040B03" w:rsidRPr="00040B03">
      <w:rPr>
        <w:rFonts w:ascii="Arial" w:hAnsi="Arial" w:cs="Arial"/>
        <w:sz w:val="20"/>
        <w:szCs w:val="20"/>
      </w:rPr>
      <w:t>NHS Hampshire and Isle of Wight</w:t>
    </w:r>
    <w:r w:rsidR="00040B03">
      <w:rPr>
        <w:rFonts w:ascii="Arial" w:hAnsi="Arial" w:cs="Arial"/>
        <w:sz w:val="20"/>
        <w:szCs w:val="20"/>
      </w:rPr>
      <w:t xml:space="preserve">, </w:t>
    </w:r>
    <w:r w:rsidR="00040B03" w:rsidRPr="00040B03">
      <w:rPr>
        <w:rFonts w:ascii="Arial" w:hAnsi="Arial" w:cs="Arial"/>
        <w:sz w:val="20"/>
        <w:szCs w:val="20"/>
      </w:rPr>
      <w:t>NHS Kent and Medway</w:t>
    </w:r>
    <w:r w:rsidR="00040B03">
      <w:rPr>
        <w:rFonts w:ascii="Arial" w:hAnsi="Arial" w:cs="Arial"/>
        <w:sz w:val="20"/>
        <w:szCs w:val="20"/>
      </w:rPr>
      <w:t xml:space="preserve">, </w:t>
    </w:r>
    <w:r w:rsidR="00040B03" w:rsidRPr="00040B03">
      <w:rPr>
        <w:rFonts w:ascii="Arial" w:hAnsi="Arial" w:cs="Arial"/>
        <w:sz w:val="20"/>
        <w:szCs w:val="20"/>
      </w:rPr>
      <w:t>NHS Surrey Heartlands</w:t>
    </w:r>
    <w:r w:rsidR="00E478ED">
      <w:rPr>
        <w:rFonts w:ascii="Arial" w:hAnsi="Arial" w:cs="Arial"/>
        <w:sz w:val="20"/>
        <w:szCs w:val="20"/>
      </w:rPr>
      <w:t xml:space="preserve">, </w:t>
    </w:r>
    <w:r w:rsidR="00040B03" w:rsidRPr="00040B03">
      <w:rPr>
        <w:rFonts w:ascii="Arial" w:hAnsi="Arial" w:cs="Arial"/>
        <w:sz w:val="20"/>
        <w:szCs w:val="20"/>
      </w:rPr>
      <w:t>NHS Sussex</w:t>
    </w:r>
    <w:r w:rsidR="00B54DD6" w:rsidRPr="00B54DD6">
      <w:rPr>
        <w:rFonts w:ascii="Arial" w:hAnsi="Arial" w:cs="Arial"/>
        <w:sz w:val="20"/>
        <w:szCs w:val="20"/>
      </w:rPr>
      <w:t xml:space="preserve"> </w:t>
    </w:r>
    <w:r w:rsidR="00E478ED">
      <w:rPr>
        <w:rFonts w:ascii="Arial" w:hAnsi="Arial" w:cs="Arial"/>
        <w:sz w:val="20"/>
        <w:szCs w:val="20"/>
      </w:rPr>
      <w:t>and p</w:t>
    </w:r>
    <w:r w:rsidR="00B54DD6">
      <w:rPr>
        <w:rFonts w:ascii="Arial" w:hAnsi="Arial" w:cs="Arial"/>
        <w:sz w:val="20"/>
        <w:szCs w:val="20"/>
      </w:rPr>
      <w:t>roviders.</w:t>
    </w:r>
  </w:p>
  <w:p w14:paraId="466AE082" w14:textId="4D62FB19" w:rsidR="00ED3A84" w:rsidRPr="00095694" w:rsidRDefault="00196E03" w:rsidP="00E478ED">
    <w:pPr>
      <w:pStyle w:val="Footer"/>
      <w:tabs>
        <w:tab w:val="left" w:pos="9026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NHSE South East. D</w:t>
    </w:r>
    <w:r w:rsidR="00680F7B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>rect and Specialised Commissioning Quality Team. Version</w:t>
    </w:r>
    <w:r w:rsidR="008651D1">
      <w:rPr>
        <w:rFonts w:ascii="Arial" w:hAnsi="Arial" w:cs="Arial"/>
        <w:sz w:val="20"/>
        <w:szCs w:val="20"/>
      </w:rPr>
      <w:t>1.</w:t>
    </w:r>
    <w:r w:rsidR="00BC088A">
      <w:rPr>
        <w:rFonts w:ascii="Arial" w:hAnsi="Arial" w:cs="Arial"/>
        <w:sz w:val="20"/>
        <w:szCs w:val="20"/>
      </w:rPr>
      <w:t>1</w:t>
    </w:r>
    <w:r w:rsidR="00680F7B">
      <w:rPr>
        <w:rFonts w:ascii="Arial" w:hAnsi="Arial" w:cs="Arial"/>
        <w:sz w:val="20"/>
        <w:szCs w:val="20"/>
      </w:rPr>
      <w:t xml:space="preserve"> </w:t>
    </w:r>
    <w:r w:rsidR="00BC088A">
      <w:rPr>
        <w:rFonts w:ascii="Arial" w:hAnsi="Arial" w:cs="Arial"/>
        <w:sz w:val="20"/>
        <w:szCs w:val="20"/>
      </w:rPr>
      <w:t xml:space="preserve">June </w:t>
    </w:r>
    <w:r w:rsidR="00680F7B">
      <w:rPr>
        <w:rFonts w:ascii="Arial" w:hAnsi="Arial" w:cs="Arial"/>
        <w:sz w:val="20"/>
        <w:szCs w:val="20"/>
      </w:rPr>
      <w:t>2</w:t>
    </w:r>
    <w:r w:rsidR="008651D1">
      <w:rPr>
        <w:rFonts w:ascii="Arial" w:hAnsi="Arial" w:cs="Arial"/>
        <w:sz w:val="20"/>
        <w:szCs w:val="20"/>
      </w:rPr>
      <w:t>024</w:t>
    </w:r>
    <w:r w:rsidR="00E478ED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CA3" w14:textId="77777777" w:rsidR="00B24A6C" w:rsidRDefault="00B24A6C" w:rsidP="00A108DF">
      <w:pPr>
        <w:spacing w:after="0" w:line="240" w:lineRule="auto"/>
      </w:pPr>
      <w:r>
        <w:separator/>
      </w:r>
    </w:p>
  </w:footnote>
  <w:footnote w:type="continuationSeparator" w:id="0">
    <w:p w14:paraId="5A526B17" w14:textId="77777777" w:rsidR="00B24A6C" w:rsidRDefault="00B24A6C" w:rsidP="00A108DF">
      <w:pPr>
        <w:spacing w:after="0" w:line="240" w:lineRule="auto"/>
      </w:pPr>
      <w:r>
        <w:continuationSeparator/>
      </w:r>
    </w:p>
  </w:footnote>
  <w:footnote w:type="continuationNotice" w:id="1">
    <w:p w14:paraId="733C577F" w14:textId="77777777" w:rsidR="00B24A6C" w:rsidRDefault="00B24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1CFD" w14:textId="6270A9E8" w:rsidR="003A4A4B" w:rsidRDefault="00857EDB" w:rsidP="00CC76BD">
    <w:pPr>
      <w:pStyle w:val="Header"/>
      <w:ind w:left="-567" w:hanging="142"/>
    </w:pPr>
    <w:r>
      <w:rPr>
        <w:noProof/>
      </w:rPr>
      <w:drawing>
        <wp:inline distT="0" distB="0" distL="0" distR="0" wp14:anchorId="17331914" wp14:editId="77C727A9">
          <wp:extent cx="789739" cy="318052"/>
          <wp:effectExtent l="0" t="0" r="0" b="6350"/>
          <wp:docPr id="504039057" name="Picture 1" descr="A blue and white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039057" name="Picture 1" descr="A blue and white sign with white lette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994" cy="32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619A5" w14:textId="2E107A96" w:rsidR="00A108DF" w:rsidRDefault="00A108DF" w:rsidP="00421C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120"/>
    <w:multiLevelType w:val="hybridMultilevel"/>
    <w:tmpl w:val="63F6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05F"/>
    <w:multiLevelType w:val="hybridMultilevel"/>
    <w:tmpl w:val="BC8E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257C"/>
    <w:multiLevelType w:val="hybridMultilevel"/>
    <w:tmpl w:val="19F8C28E"/>
    <w:lvl w:ilvl="0" w:tplc="C5C4A1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6DCC"/>
    <w:multiLevelType w:val="hybridMultilevel"/>
    <w:tmpl w:val="09C6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41C7C"/>
    <w:multiLevelType w:val="hybridMultilevel"/>
    <w:tmpl w:val="E9C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1B85"/>
    <w:multiLevelType w:val="hybridMultilevel"/>
    <w:tmpl w:val="D2FC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1F6C"/>
    <w:multiLevelType w:val="hybridMultilevel"/>
    <w:tmpl w:val="7DDA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F3ABC"/>
    <w:multiLevelType w:val="hybridMultilevel"/>
    <w:tmpl w:val="BE2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E07BF"/>
    <w:multiLevelType w:val="hybridMultilevel"/>
    <w:tmpl w:val="8FC043CE"/>
    <w:lvl w:ilvl="0" w:tplc="64628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442C"/>
    <w:multiLevelType w:val="hybridMultilevel"/>
    <w:tmpl w:val="01E0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4EA2"/>
    <w:multiLevelType w:val="hybridMultilevel"/>
    <w:tmpl w:val="D0E8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7983"/>
    <w:multiLevelType w:val="hybridMultilevel"/>
    <w:tmpl w:val="3036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965">
    <w:abstractNumId w:val="3"/>
  </w:num>
  <w:num w:numId="2" w16cid:durableId="2021200647">
    <w:abstractNumId w:val="5"/>
  </w:num>
  <w:num w:numId="3" w16cid:durableId="517619941">
    <w:abstractNumId w:val="10"/>
  </w:num>
  <w:num w:numId="4" w16cid:durableId="1490101416">
    <w:abstractNumId w:val="7"/>
  </w:num>
  <w:num w:numId="5" w16cid:durableId="843473140">
    <w:abstractNumId w:val="4"/>
  </w:num>
  <w:num w:numId="6" w16cid:durableId="1577009741">
    <w:abstractNumId w:val="0"/>
  </w:num>
  <w:num w:numId="7" w16cid:durableId="952637507">
    <w:abstractNumId w:val="11"/>
  </w:num>
  <w:num w:numId="8" w16cid:durableId="1836648073">
    <w:abstractNumId w:val="9"/>
  </w:num>
  <w:num w:numId="9" w16cid:durableId="703798119">
    <w:abstractNumId w:val="6"/>
  </w:num>
  <w:num w:numId="10" w16cid:durableId="1392996518">
    <w:abstractNumId w:val="1"/>
  </w:num>
  <w:num w:numId="11" w16cid:durableId="1434939750">
    <w:abstractNumId w:val="8"/>
  </w:num>
  <w:num w:numId="12" w16cid:durableId="142923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5"/>
    <w:rsid w:val="00001073"/>
    <w:rsid w:val="00001139"/>
    <w:rsid w:val="00001711"/>
    <w:rsid w:val="000018C0"/>
    <w:rsid w:val="00002112"/>
    <w:rsid w:val="00004985"/>
    <w:rsid w:val="000067BB"/>
    <w:rsid w:val="00010EB1"/>
    <w:rsid w:val="0001210F"/>
    <w:rsid w:val="000127AF"/>
    <w:rsid w:val="00014D6E"/>
    <w:rsid w:val="00015541"/>
    <w:rsid w:val="00015627"/>
    <w:rsid w:val="00015A50"/>
    <w:rsid w:val="00015EC0"/>
    <w:rsid w:val="00016F5E"/>
    <w:rsid w:val="00017C46"/>
    <w:rsid w:val="00020AEC"/>
    <w:rsid w:val="00025224"/>
    <w:rsid w:val="00025FA3"/>
    <w:rsid w:val="00026648"/>
    <w:rsid w:val="00026BBF"/>
    <w:rsid w:val="00026CB3"/>
    <w:rsid w:val="0003013B"/>
    <w:rsid w:val="00034243"/>
    <w:rsid w:val="00035510"/>
    <w:rsid w:val="000367B8"/>
    <w:rsid w:val="00037383"/>
    <w:rsid w:val="00037828"/>
    <w:rsid w:val="00040B03"/>
    <w:rsid w:val="000418A7"/>
    <w:rsid w:val="00044AE3"/>
    <w:rsid w:val="000457D4"/>
    <w:rsid w:val="00046A49"/>
    <w:rsid w:val="0004749A"/>
    <w:rsid w:val="00047C03"/>
    <w:rsid w:val="00050C86"/>
    <w:rsid w:val="0005102E"/>
    <w:rsid w:val="00051DB4"/>
    <w:rsid w:val="000537F8"/>
    <w:rsid w:val="00053DD7"/>
    <w:rsid w:val="0005489B"/>
    <w:rsid w:val="000548CA"/>
    <w:rsid w:val="00055066"/>
    <w:rsid w:val="000559C8"/>
    <w:rsid w:val="00056678"/>
    <w:rsid w:val="000576B4"/>
    <w:rsid w:val="000601D7"/>
    <w:rsid w:val="00060CE1"/>
    <w:rsid w:val="000616AD"/>
    <w:rsid w:val="000620D0"/>
    <w:rsid w:val="00062872"/>
    <w:rsid w:val="0006402F"/>
    <w:rsid w:val="00064A42"/>
    <w:rsid w:val="000652DD"/>
    <w:rsid w:val="0006540E"/>
    <w:rsid w:val="000703D6"/>
    <w:rsid w:val="00073093"/>
    <w:rsid w:val="00074F07"/>
    <w:rsid w:val="00075BA5"/>
    <w:rsid w:val="0007655F"/>
    <w:rsid w:val="0007736F"/>
    <w:rsid w:val="00080095"/>
    <w:rsid w:val="000809E9"/>
    <w:rsid w:val="00083CC2"/>
    <w:rsid w:val="00085196"/>
    <w:rsid w:val="000900D6"/>
    <w:rsid w:val="000927B5"/>
    <w:rsid w:val="00092C5D"/>
    <w:rsid w:val="000935DE"/>
    <w:rsid w:val="00093DF9"/>
    <w:rsid w:val="00094C07"/>
    <w:rsid w:val="00095694"/>
    <w:rsid w:val="00095D2D"/>
    <w:rsid w:val="00097D5F"/>
    <w:rsid w:val="000A176A"/>
    <w:rsid w:val="000A2F59"/>
    <w:rsid w:val="000A3F3E"/>
    <w:rsid w:val="000A52A3"/>
    <w:rsid w:val="000A6753"/>
    <w:rsid w:val="000A7782"/>
    <w:rsid w:val="000B38F0"/>
    <w:rsid w:val="000B789C"/>
    <w:rsid w:val="000C0128"/>
    <w:rsid w:val="000C2980"/>
    <w:rsid w:val="000C2A0F"/>
    <w:rsid w:val="000C33AA"/>
    <w:rsid w:val="000C3C11"/>
    <w:rsid w:val="000C54C1"/>
    <w:rsid w:val="000C6257"/>
    <w:rsid w:val="000C767E"/>
    <w:rsid w:val="000D1447"/>
    <w:rsid w:val="000D199E"/>
    <w:rsid w:val="000D23BD"/>
    <w:rsid w:val="000D2420"/>
    <w:rsid w:val="000D2FEE"/>
    <w:rsid w:val="000D3B48"/>
    <w:rsid w:val="000D45B8"/>
    <w:rsid w:val="000D759A"/>
    <w:rsid w:val="000E2DA8"/>
    <w:rsid w:val="000E7769"/>
    <w:rsid w:val="000F04D1"/>
    <w:rsid w:val="000F0619"/>
    <w:rsid w:val="000F1E98"/>
    <w:rsid w:val="000F263E"/>
    <w:rsid w:val="000F6D02"/>
    <w:rsid w:val="001006C3"/>
    <w:rsid w:val="00101934"/>
    <w:rsid w:val="00101FCE"/>
    <w:rsid w:val="001024F1"/>
    <w:rsid w:val="0010322A"/>
    <w:rsid w:val="0010376A"/>
    <w:rsid w:val="00104197"/>
    <w:rsid w:val="00107929"/>
    <w:rsid w:val="00111172"/>
    <w:rsid w:val="00112237"/>
    <w:rsid w:val="001147FA"/>
    <w:rsid w:val="00114FE5"/>
    <w:rsid w:val="00116A50"/>
    <w:rsid w:val="00117BAD"/>
    <w:rsid w:val="00121F63"/>
    <w:rsid w:val="001228CD"/>
    <w:rsid w:val="001260BE"/>
    <w:rsid w:val="00127278"/>
    <w:rsid w:val="0012795E"/>
    <w:rsid w:val="00131999"/>
    <w:rsid w:val="00131EBB"/>
    <w:rsid w:val="00132149"/>
    <w:rsid w:val="00132B3F"/>
    <w:rsid w:val="00133AC7"/>
    <w:rsid w:val="001347C8"/>
    <w:rsid w:val="00135087"/>
    <w:rsid w:val="001356B2"/>
    <w:rsid w:val="00136500"/>
    <w:rsid w:val="001379A1"/>
    <w:rsid w:val="001402DA"/>
    <w:rsid w:val="001406AD"/>
    <w:rsid w:val="00141874"/>
    <w:rsid w:val="00142020"/>
    <w:rsid w:val="0014340C"/>
    <w:rsid w:val="0014670D"/>
    <w:rsid w:val="00146BF2"/>
    <w:rsid w:val="00147164"/>
    <w:rsid w:val="001471AA"/>
    <w:rsid w:val="001524B9"/>
    <w:rsid w:val="001537BB"/>
    <w:rsid w:val="00154849"/>
    <w:rsid w:val="001551A5"/>
    <w:rsid w:val="0015538E"/>
    <w:rsid w:val="0015606B"/>
    <w:rsid w:val="00156805"/>
    <w:rsid w:val="00157C34"/>
    <w:rsid w:val="0016028E"/>
    <w:rsid w:val="001633FE"/>
    <w:rsid w:val="001642A5"/>
    <w:rsid w:val="0016574A"/>
    <w:rsid w:val="00167223"/>
    <w:rsid w:val="00167FEB"/>
    <w:rsid w:val="001704C2"/>
    <w:rsid w:val="001706B9"/>
    <w:rsid w:val="001737D1"/>
    <w:rsid w:val="00174EFA"/>
    <w:rsid w:val="00175076"/>
    <w:rsid w:val="00176B80"/>
    <w:rsid w:val="0018202C"/>
    <w:rsid w:val="00183289"/>
    <w:rsid w:val="001838B5"/>
    <w:rsid w:val="00183AF2"/>
    <w:rsid w:val="00184F1F"/>
    <w:rsid w:val="00185C0C"/>
    <w:rsid w:val="00186559"/>
    <w:rsid w:val="001866E5"/>
    <w:rsid w:val="0018730C"/>
    <w:rsid w:val="001874DC"/>
    <w:rsid w:val="00190081"/>
    <w:rsid w:val="00196E03"/>
    <w:rsid w:val="00197C5A"/>
    <w:rsid w:val="001A04A9"/>
    <w:rsid w:val="001A0DB0"/>
    <w:rsid w:val="001A2857"/>
    <w:rsid w:val="001A2B7C"/>
    <w:rsid w:val="001A42CA"/>
    <w:rsid w:val="001A581C"/>
    <w:rsid w:val="001A5A66"/>
    <w:rsid w:val="001A690C"/>
    <w:rsid w:val="001A7A41"/>
    <w:rsid w:val="001A7E57"/>
    <w:rsid w:val="001B03A2"/>
    <w:rsid w:val="001B1E77"/>
    <w:rsid w:val="001B2589"/>
    <w:rsid w:val="001B5BBB"/>
    <w:rsid w:val="001B6138"/>
    <w:rsid w:val="001B6DC2"/>
    <w:rsid w:val="001B72F4"/>
    <w:rsid w:val="001B78F0"/>
    <w:rsid w:val="001C0ADB"/>
    <w:rsid w:val="001C1550"/>
    <w:rsid w:val="001C2F22"/>
    <w:rsid w:val="001C4177"/>
    <w:rsid w:val="001C578D"/>
    <w:rsid w:val="001C5C01"/>
    <w:rsid w:val="001C6672"/>
    <w:rsid w:val="001C678E"/>
    <w:rsid w:val="001D0365"/>
    <w:rsid w:val="001D217B"/>
    <w:rsid w:val="001D492E"/>
    <w:rsid w:val="001D57C4"/>
    <w:rsid w:val="001D7BC0"/>
    <w:rsid w:val="001D7F05"/>
    <w:rsid w:val="001E1C2C"/>
    <w:rsid w:val="001E315D"/>
    <w:rsid w:val="001E3EE7"/>
    <w:rsid w:val="001E427F"/>
    <w:rsid w:val="001E4B00"/>
    <w:rsid w:val="001E73DE"/>
    <w:rsid w:val="001E7500"/>
    <w:rsid w:val="001F1A2B"/>
    <w:rsid w:val="001F2ACE"/>
    <w:rsid w:val="001F2F5F"/>
    <w:rsid w:val="001F3608"/>
    <w:rsid w:val="001F4445"/>
    <w:rsid w:val="00201850"/>
    <w:rsid w:val="00203486"/>
    <w:rsid w:val="00203BAC"/>
    <w:rsid w:val="00204FC6"/>
    <w:rsid w:val="0020524C"/>
    <w:rsid w:val="0020580B"/>
    <w:rsid w:val="002077EF"/>
    <w:rsid w:val="00210684"/>
    <w:rsid w:val="00211462"/>
    <w:rsid w:val="002115CE"/>
    <w:rsid w:val="00213204"/>
    <w:rsid w:val="00214B1B"/>
    <w:rsid w:val="00215824"/>
    <w:rsid w:val="00215B62"/>
    <w:rsid w:val="002162F2"/>
    <w:rsid w:val="00221393"/>
    <w:rsid w:val="00224B5F"/>
    <w:rsid w:val="00225455"/>
    <w:rsid w:val="00227B0C"/>
    <w:rsid w:val="00230FD4"/>
    <w:rsid w:val="0023176B"/>
    <w:rsid w:val="00232C92"/>
    <w:rsid w:val="00232DB0"/>
    <w:rsid w:val="00233C17"/>
    <w:rsid w:val="0023567A"/>
    <w:rsid w:val="00237B7B"/>
    <w:rsid w:val="0024101F"/>
    <w:rsid w:val="0024241D"/>
    <w:rsid w:val="00242A5B"/>
    <w:rsid w:val="00242D47"/>
    <w:rsid w:val="00243517"/>
    <w:rsid w:val="002448AC"/>
    <w:rsid w:val="002448F6"/>
    <w:rsid w:val="00245C11"/>
    <w:rsid w:val="0024727C"/>
    <w:rsid w:val="0024731D"/>
    <w:rsid w:val="0024781F"/>
    <w:rsid w:val="002505C7"/>
    <w:rsid w:val="00250AA4"/>
    <w:rsid w:val="002514F3"/>
    <w:rsid w:val="002517E1"/>
    <w:rsid w:val="002518FC"/>
    <w:rsid w:val="00251BC8"/>
    <w:rsid w:val="002533B7"/>
    <w:rsid w:val="00253FD5"/>
    <w:rsid w:val="002541A4"/>
    <w:rsid w:val="00254864"/>
    <w:rsid w:val="00254C73"/>
    <w:rsid w:val="00254D36"/>
    <w:rsid w:val="00256260"/>
    <w:rsid w:val="00257F96"/>
    <w:rsid w:val="00260358"/>
    <w:rsid w:val="00260AB1"/>
    <w:rsid w:val="0026289D"/>
    <w:rsid w:val="00262F17"/>
    <w:rsid w:val="00263BCE"/>
    <w:rsid w:val="0026514E"/>
    <w:rsid w:val="0026787D"/>
    <w:rsid w:val="00267D36"/>
    <w:rsid w:val="00271797"/>
    <w:rsid w:val="00273A52"/>
    <w:rsid w:val="0027725B"/>
    <w:rsid w:val="002772EE"/>
    <w:rsid w:val="00277D9E"/>
    <w:rsid w:val="002817BF"/>
    <w:rsid w:val="00282C34"/>
    <w:rsid w:val="0028352D"/>
    <w:rsid w:val="002858F2"/>
    <w:rsid w:val="0028657C"/>
    <w:rsid w:val="00286EE5"/>
    <w:rsid w:val="002902C1"/>
    <w:rsid w:val="0029231B"/>
    <w:rsid w:val="0029573C"/>
    <w:rsid w:val="00297864"/>
    <w:rsid w:val="002A018C"/>
    <w:rsid w:val="002A0A00"/>
    <w:rsid w:val="002A1071"/>
    <w:rsid w:val="002A4451"/>
    <w:rsid w:val="002A7312"/>
    <w:rsid w:val="002B083B"/>
    <w:rsid w:val="002B19A8"/>
    <w:rsid w:val="002B1FF1"/>
    <w:rsid w:val="002B23F3"/>
    <w:rsid w:val="002B3E7B"/>
    <w:rsid w:val="002B44BA"/>
    <w:rsid w:val="002B5BE9"/>
    <w:rsid w:val="002B6E9A"/>
    <w:rsid w:val="002B7271"/>
    <w:rsid w:val="002B7A64"/>
    <w:rsid w:val="002B7C67"/>
    <w:rsid w:val="002C059C"/>
    <w:rsid w:val="002C0903"/>
    <w:rsid w:val="002C0E46"/>
    <w:rsid w:val="002C1531"/>
    <w:rsid w:val="002C30D4"/>
    <w:rsid w:val="002C39B6"/>
    <w:rsid w:val="002C3AE2"/>
    <w:rsid w:val="002C5844"/>
    <w:rsid w:val="002C647C"/>
    <w:rsid w:val="002D5D15"/>
    <w:rsid w:val="002D7153"/>
    <w:rsid w:val="002D7751"/>
    <w:rsid w:val="002E0147"/>
    <w:rsid w:val="002E2AF4"/>
    <w:rsid w:val="002E31A5"/>
    <w:rsid w:val="002E35F8"/>
    <w:rsid w:val="002E4291"/>
    <w:rsid w:val="002E5EE9"/>
    <w:rsid w:val="002E679E"/>
    <w:rsid w:val="002E7258"/>
    <w:rsid w:val="002F060A"/>
    <w:rsid w:val="002F135F"/>
    <w:rsid w:val="002F47FD"/>
    <w:rsid w:val="002F6590"/>
    <w:rsid w:val="002F6D0D"/>
    <w:rsid w:val="002F7007"/>
    <w:rsid w:val="002F7035"/>
    <w:rsid w:val="003008BA"/>
    <w:rsid w:val="003011B8"/>
    <w:rsid w:val="003018ED"/>
    <w:rsid w:val="003018FB"/>
    <w:rsid w:val="00303463"/>
    <w:rsid w:val="003038F7"/>
    <w:rsid w:val="003057E1"/>
    <w:rsid w:val="003071D2"/>
    <w:rsid w:val="00310193"/>
    <w:rsid w:val="00311152"/>
    <w:rsid w:val="00311C15"/>
    <w:rsid w:val="0031531A"/>
    <w:rsid w:val="00315D94"/>
    <w:rsid w:val="00316139"/>
    <w:rsid w:val="00324084"/>
    <w:rsid w:val="00324171"/>
    <w:rsid w:val="0032472C"/>
    <w:rsid w:val="00324E1B"/>
    <w:rsid w:val="003250A4"/>
    <w:rsid w:val="003265F2"/>
    <w:rsid w:val="00326A6F"/>
    <w:rsid w:val="00327958"/>
    <w:rsid w:val="00330203"/>
    <w:rsid w:val="00330B54"/>
    <w:rsid w:val="00330DA7"/>
    <w:rsid w:val="0033149D"/>
    <w:rsid w:val="00332C36"/>
    <w:rsid w:val="003351F5"/>
    <w:rsid w:val="00340949"/>
    <w:rsid w:val="00340F72"/>
    <w:rsid w:val="00342CAB"/>
    <w:rsid w:val="003447D0"/>
    <w:rsid w:val="00350408"/>
    <w:rsid w:val="0035059A"/>
    <w:rsid w:val="00352742"/>
    <w:rsid w:val="00353E47"/>
    <w:rsid w:val="00353F32"/>
    <w:rsid w:val="00356FEC"/>
    <w:rsid w:val="003573AA"/>
    <w:rsid w:val="0035740C"/>
    <w:rsid w:val="00362984"/>
    <w:rsid w:val="00363919"/>
    <w:rsid w:val="00363EF4"/>
    <w:rsid w:val="00364AE3"/>
    <w:rsid w:val="00367323"/>
    <w:rsid w:val="00370E89"/>
    <w:rsid w:val="00372DE5"/>
    <w:rsid w:val="00374721"/>
    <w:rsid w:val="00376670"/>
    <w:rsid w:val="00377DC3"/>
    <w:rsid w:val="0038080A"/>
    <w:rsid w:val="00381AB4"/>
    <w:rsid w:val="003834E9"/>
    <w:rsid w:val="00383BC7"/>
    <w:rsid w:val="00383C0B"/>
    <w:rsid w:val="003857D2"/>
    <w:rsid w:val="00386425"/>
    <w:rsid w:val="00386EED"/>
    <w:rsid w:val="00390911"/>
    <w:rsid w:val="00390DBD"/>
    <w:rsid w:val="00392505"/>
    <w:rsid w:val="00396B67"/>
    <w:rsid w:val="003A2AC4"/>
    <w:rsid w:val="003A34DD"/>
    <w:rsid w:val="003A3E44"/>
    <w:rsid w:val="003A45F5"/>
    <w:rsid w:val="003A4A4B"/>
    <w:rsid w:val="003A6D05"/>
    <w:rsid w:val="003A7614"/>
    <w:rsid w:val="003A786F"/>
    <w:rsid w:val="003B19B7"/>
    <w:rsid w:val="003B2920"/>
    <w:rsid w:val="003B369A"/>
    <w:rsid w:val="003B37C3"/>
    <w:rsid w:val="003B39C5"/>
    <w:rsid w:val="003B42BC"/>
    <w:rsid w:val="003B6B63"/>
    <w:rsid w:val="003B7905"/>
    <w:rsid w:val="003C04EE"/>
    <w:rsid w:val="003C133A"/>
    <w:rsid w:val="003C3FB3"/>
    <w:rsid w:val="003C5111"/>
    <w:rsid w:val="003C5372"/>
    <w:rsid w:val="003D0356"/>
    <w:rsid w:val="003D0A38"/>
    <w:rsid w:val="003D0EC4"/>
    <w:rsid w:val="003D4899"/>
    <w:rsid w:val="003D5842"/>
    <w:rsid w:val="003E005A"/>
    <w:rsid w:val="003E15AF"/>
    <w:rsid w:val="003E1CC5"/>
    <w:rsid w:val="003E2572"/>
    <w:rsid w:val="003E399D"/>
    <w:rsid w:val="003E4E50"/>
    <w:rsid w:val="003E4FC3"/>
    <w:rsid w:val="003E641C"/>
    <w:rsid w:val="003F3713"/>
    <w:rsid w:val="003F42A8"/>
    <w:rsid w:val="003F5F4B"/>
    <w:rsid w:val="003F7ACF"/>
    <w:rsid w:val="003F7BEE"/>
    <w:rsid w:val="00400CD9"/>
    <w:rsid w:val="00400FBE"/>
    <w:rsid w:val="00403811"/>
    <w:rsid w:val="00403D3B"/>
    <w:rsid w:val="004042E7"/>
    <w:rsid w:val="00404C38"/>
    <w:rsid w:val="00406140"/>
    <w:rsid w:val="0040732B"/>
    <w:rsid w:val="004077CE"/>
    <w:rsid w:val="00407D5A"/>
    <w:rsid w:val="00412EB8"/>
    <w:rsid w:val="00414AF4"/>
    <w:rsid w:val="0042090E"/>
    <w:rsid w:val="00421A02"/>
    <w:rsid w:val="00421C29"/>
    <w:rsid w:val="00424EC8"/>
    <w:rsid w:val="004250A9"/>
    <w:rsid w:val="0042566F"/>
    <w:rsid w:val="00425F5E"/>
    <w:rsid w:val="00426226"/>
    <w:rsid w:val="00426A75"/>
    <w:rsid w:val="00426C71"/>
    <w:rsid w:val="004278D2"/>
    <w:rsid w:val="00427A9D"/>
    <w:rsid w:val="00430B61"/>
    <w:rsid w:val="004318B0"/>
    <w:rsid w:val="004325FD"/>
    <w:rsid w:val="004334EA"/>
    <w:rsid w:val="0043444F"/>
    <w:rsid w:val="004359F8"/>
    <w:rsid w:val="00435A0E"/>
    <w:rsid w:val="004364F7"/>
    <w:rsid w:val="00436A88"/>
    <w:rsid w:val="00436D02"/>
    <w:rsid w:val="00437275"/>
    <w:rsid w:val="00437860"/>
    <w:rsid w:val="00437E4F"/>
    <w:rsid w:val="004403DC"/>
    <w:rsid w:val="0044050C"/>
    <w:rsid w:val="00442BE2"/>
    <w:rsid w:val="00446C38"/>
    <w:rsid w:val="00447300"/>
    <w:rsid w:val="00447CA7"/>
    <w:rsid w:val="00451754"/>
    <w:rsid w:val="00453349"/>
    <w:rsid w:val="00453CBA"/>
    <w:rsid w:val="0046077E"/>
    <w:rsid w:val="0046178D"/>
    <w:rsid w:val="00462030"/>
    <w:rsid w:val="004627F4"/>
    <w:rsid w:val="00462CF6"/>
    <w:rsid w:val="0046327B"/>
    <w:rsid w:val="004643AC"/>
    <w:rsid w:val="00464892"/>
    <w:rsid w:val="004648E1"/>
    <w:rsid w:val="0046532E"/>
    <w:rsid w:val="004662DB"/>
    <w:rsid w:val="004668B2"/>
    <w:rsid w:val="00466ABA"/>
    <w:rsid w:val="004724BA"/>
    <w:rsid w:val="00472E1E"/>
    <w:rsid w:val="004741C7"/>
    <w:rsid w:val="00476F2A"/>
    <w:rsid w:val="00480A2B"/>
    <w:rsid w:val="004817B6"/>
    <w:rsid w:val="0048260A"/>
    <w:rsid w:val="004841AC"/>
    <w:rsid w:val="004845B1"/>
    <w:rsid w:val="00484F6F"/>
    <w:rsid w:val="004852C9"/>
    <w:rsid w:val="00486011"/>
    <w:rsid w:val="00486576"/>
    <w:rsid w:val="004907FA"/>
    <w:rsid w:val="004A072E"/>
    <w:rsid w:val="004A2A03"/>
    <w:rsid w:val="004A483B"/>
    <w:rsid w:val="004A498D"/>
    <w:rsid w:val="004A784A"/>
    <w:rsid w:val="004B0891"/>
    <w:rsid w:val="004B22FC"/>
    <w:rsid w:val="004B2803"/>
    <w:rsid w:val="004B2CE3"/>
    <w:rsid w:val="004B2DEF"/>
    <w:rsid w:val="004B3A15"/>
    <w:rsid w:val="004B4254"/>
    <w:rsid w:val="004B51B4"/>
    <w:rsid w:val="004B534E"/>
    <w:rsid w:val="004B5691"/>
    <w:rsid w:val="004B6CDF"/>
    <w:rsid w:val="004B7548"/>
    <w:rsid w:val="004C11D5"/>
    <w:rsid w:val="004C1B2A"/>
    <w:rsid w:val="004C1FB2"/>
    <w:rsid w:val="004C22FA"/>
    <w:rsid w:val="004C2577"/>
    <w:rsid w:val="004C695C"/>
    <w:rsid w:val="004C6F2C"/>
    <w:rsid w:val="004D0596"/>
    <w:rsid w:val="004D0F09"/>
    <w:rsid w:val="004D1ABB"/>
    <w:rsid w:val="004D2374"/>
    <w:rsid w:val="004D33CB"/>
    <w:rsid w:val="004D3AB9"/>
    <w:rsid w:val="004D4177"/>
    <w:rsid w:val="004D4C75"/>
    <w:rsid w:val="004D4F73"/>
    <w:rsid w:val="004D685D"/>
    <w:rsid w:val="004E120B"/>
    <w:rsid w:val="004E463B"/>
    <w:rsid w:val="004E53E6"/>
    <w:rsid w:val="004E5419"/>
    <w:rsid w:val="004E5EA5"/>
    <w:rsid w:val="004E61F3"/>
    <w:rsid w:val="004E6C0F"/>
    <w:rsid w:val="004E73C1"/>
    <w:rsid w:val="004F1620"/>
    <w:rsid w:val="004F492B"/>
    <w:rsid w:val="004F63B9"/>
    <w:rsid w:val="00500ECF"/>
    <w:rsid w:val="00502377"/>
    <w:rsid w:val="005032A3"/>
    <w:rsid w:val="00505292"/>
    <w:rsid w:val="005065D4"/>
    <w:rsid w:val="005077B6"/>
    <w:rsid w:val="005147A2"/>
    <w:rsid w:val="005167E1"/>
    <w:rsid w:val="00516BBF"/>
    <w:rsid w:val="00516D50"/>
    <w:rsid w:val="00517E2D"/>
    <w:rsid w:val="00521B96"/>
    <w:rsid w:val="00522414"/>
    <w:rsid w:val="00522760"/>
    <w:rsid w:val="00524BBC"/>
    <w:rsid w:val="005258D8"/>
    <w:rsid w:val="00525DAD"/>
    <w:rsid w:val="00530435"/>
    <w:rsid w:val="0053084C"/>
    <w:rsid w:val="00532AD6"/>
    <w:rsid w:val="00532F8A"/>
    <w:rsid w:val="00535500"/>
    <w:rsid w:val="00537054"/>
    <w:rsid w:val="00537175"/>
    <w:rsid w:val="00537C08"/>
    <w:rsid w:val="00540193"/>
    <w:rsid w:val="00540BE8"/>
    <w:rsid w:val="0054125A"/>
    <w:rsid w:val="005423E0"/>
    <w:rsid w:val="00542F7C"/>
    <w:rsid w:val="00543A11"/>
    <w:rsid w:val="00543F06"/>
    <w:rsid w:val="00545873"/>
    <w:rsid w:val="0054599C"/>
    <w:rsid w:val="00545DC9"/>
    <w:rsid w:val="005508B2"/>
    <w:rsid w:val="00550CB0"/>
    <w:rsid w:val="00553474"/>
    <w:rsid w:val="00553C6B"/>
    <w:rsid w:val="00553EDE"/>
    <w:rsid w:val="00553FD5"/>
    <w:rsid w:val="00554A4C"/>
    <w:rsid w:val="00555E82"/>
    <w:rsid w:val="005561E6"/>
    <w:rsid w:val="00557F79"/>
    <w:rsid w:val="00562FD8"/>
    <w:rsid w:val="0056492A"/>
    <w:rsid w:val="005666DE"/>
    <w:rsid w:val="005701BE"/>
    <w:rsid w:val="005709FB"/>
    <w:rsid w:val="005725E3"/>
    <w:rsid w:val="0057299F"/>
    <w:rsid w:val="005730B0"/>
    <w:rsid w:val="005731CD"/>
    <w:rsid w:val="00577B2A"/>
    <w:rsid w:val="005844E1"/>
    <w:rsid w:val="005848D7"/>
    <w:rsid w:val="00584C26"/>
    <w:rsid w:val="00586A99"/>
    <w:rsid w:val="00586BF7"/>
    <w:rsid w:val="005877AA"/>
    <w:rsid w:val="0059268F"/>
    <w:rsid w:val="00592E5F"/>
    <w:rsid w:val="005940BC"/>
    <w:rsid w:val="00595942"/>
    <w:rsid w:val="0059595C"/>
    <w:rsid w:val="00595CD6"/>
    <w:rsid w:val="00596C41"/>
    <w:rsid w:val="00596CFB"/>
    <w:rsid w:val="005A15E4"/>
    <w:rsid w:val="005A76DD"/>
    <w:rsid w:val="005B0687"/>
    <w:rsid w:val="005B1D88"/>
    <w:rsid w:val="005B2654"/>
    <w:rsid w:val="005B27D7"/>
    <w:rsid w:val="005B5DCB"/>
    <w:rsid w:val="005C14B5"/>
    <w:rsid w:val="005C2821"/>
    <w:rsid w:val="005C2BBA"/>
    <w:rsid w:val="005C3143"/>
    <w:rsid w:val="005C345A"/>
    <w:rsid w:val="005C3CBE"/>
    <w:rsid w:val="005C3E38"/>
    <w:rsid w:val="005C402F"/>
    <w:rsid w:val="005C67DA"/>
    <w:rsid w:val="005C68ED"/>
    <w:rsid w:val="005C6D7E"/>
    <w:rsid w:val="005D063E"/>
    <w:rsid w:val="005D1492"/>
    <w:rsid w:val="005D3C71"/>
    <w:rsid w:val="005D3E8E"/>
    <w:rsid w:val="005D79D8"/>
    <w:rsid w:val="005D7FA8"/>
    <w:rsid w:val="005E160C"/>
    <w:rsid w:val="005E2542"/>
    <w:rsid w:val="005E3427"/>
    <w:rsid w:val="005E4BFD"/>
    <w:rsid w:val="005E4EB0"/>
    <w:rsid w:val="005E6713"/>
    <w:rsid w:val="005E73EE"/>
    <w:rsid w:val="005F0FD0"/>
    <w:rsid w:val="005F48A7"/>
    <w:rsid w:val="005F4F5D"/>
    <w:rsid w:val="00600D28"/>
    <w:rsid w:val="00603921"/>
    <w:rsid w:val="0060460B"/>
    <w:rsid w:val="00604B00"/>
    <w:rsid w:val="00604D6A"/>
    <w:rsid w:val="00604F2B"/>
    <w:rsid w:val="00605BA9"/>
    <w:rsid w:val="00607FA4"/>
    <w:rsid w:val="006104C7"/>
    <w:rsid w:val="00611356"/>
    <w:rsid w:val="00611A81"/>
    <w:rsid w:val="006147EA"/>
    <w:rsid w:val="00617656"/>
    <w:rsid w:val="00620149"/>
    <w:rsid w:val="006208EB"/>
    <w:rsid w:val="00622E77"/>
    <w:rsid w:val="006246ED"/>
    <w:rsid w:val="006251AD"/>
    <w:rsid w:val="006263F9"/>
    <w:rsid w:val="00627393"/>
    <w:rsid w:val="006307D9"/>
    <w:rsid w:val="00630E69"/>
    <w:rsid w:val="006318F2"/>
    <w:rsid w:val="00633080"/>
    <w:rsid w:val="0063383F"/>
    <w:rsid w:val="006341A5"/>
    <w:rsid w:val="00634EAB"/>
    <w:rsid w:val="0063500E"/>
    <w:rsid w:val="006357AF"/>
    <w:rsid w:val="00636932"/>
    <w:rsid w:val="00637780"/>
    <w:rsid w:val="00641E70"/>
    <w:rsid w:val="0064204B"/>
    <w:rsid w:val="0064487C"/>
    <w:rsid w:val="00645C43"/>
    <w:rsid w:val="006469FF"/>
    <w:rsid w:val="00652095"/>
    <w:rsid w:val="00652DE0"/>
    <w:rsid w:val="00654479"/>
    <w:rsid w:val="0065694B"/>
    <w:rsid w:val="006603C9"/>
    <w:rsid w:val="00661260"/>
    <w:rsid w:val="00663B92"/>
    <w:rsid w:val="00665991"/>
    <w:rsid w:val="00665E78"/>
    <w:rsid w:val="006735F6"/>
    <w:rsid w:val="006739AA"/>
    <w:rsid w:val="00676457"/>
    <w:rsid w:val="00677C0B"/>
    <w:rsid w:val="00680964"/>
    <w:rsid w:val="00680F7B"/>
    <w:rsid w:val="006813A2"/>
    <w:rsid w:val="00681573"/>
    <w:rsid w:val="006817BE"/>
    <w:rsid w:val="00681EA8"/>
    <w:rsid w:val="00682F4B"/>
    <w:rsid w:val="0068356B"/>
    <w:rsid w:val="00684256"/>
    <w:rsid w:val="00684A9B"/>
    <w:rsid w:val="006868CB"/>
    <w:rsid w:val="006901AF"/>
    <w:rsid w:val="00690770"/>
    <w:rsid w:val="00691665"/>
    <w:rsid w:val="00692C5E"/>
    <w:rsid w:val="00696D73"/>
    <w:rsid w:val="0069743A"/>
    <w:rsid w:val="006A1140"/>
    <w:rsid w:val="006A2E6C"/>
    <w:rsid w:val="006B1960"/>
    <w:rsid w:val="006B2338"/>
    <w:rsid w:val="006B530F"/>
    <w:rsid w:val="006C03FC"/>
    <w:rsid w:val="006C0ACF"/>
    <w:rsid w:val="006C1495"/>
    <w:rsid w:val="006C1501"/>
    <w:rsid w:val="006C529B"/>
    <w:rsid w:val="006D1D3D"/>
    <w:rsid w:val="006D21DF"/>
    <w:rsid w:val="006D27D6"/>
    <w:rsid w:val="006D54E1"/>
    <w:rsid w:val="006E1434"/>
    <w:rsid w:val="006E1494"/>
    <w:rsid w:val="006E53A2"/>
    <w:rsid w:val="006E7674"/>
    <w:rsid w:val="006F14C2"/>
    <w:rsid w:val="006F14D9"/>
    <w:rsid w:val="006F2685"/>
    <w:rsid w:val="006F31DD"/>
    <w:rsid w:val="006F47B2"/>
    <w:rsid w:val="006F49D2"/>
    <w:rsid w:val="006F4C2A"/>
    <w:rsid w:val="006F5A66"/>
    <w:rsid w:val="006F5D26"/>
    <w:rsid w:val="006F6007"/>
    <w:rsid w:val="006F679B"/>
    <w:rsid w:val="006F7200"/>
    <w:rsid w:val="006F75B1"/>
    <w:rsid w:val="006F7696"/>
    <w:rsid w:val="007025F6"/>
    <w:rsid w:val="0070290D"/>
    <w:rsid w:val="00703ACF"/>
    <w:rsid w:val="00703FA5"/>
    <w:rsid w:val="0070743A"/>
    <w:rsid w:val="00710595"/>
    <w:rsid w:val="00711E20"/>
    <w:rsid w:val="007136D0"/>
    <w:rsid w:val="00713CEF"/>
    <w:rsid w:val="00714B54"/>
    <w:rsid w:val="00714F23"/>
    <w:rsid w:val="007154C8"/>
    <w:rsid w:val="00717616"/>
    <w:rsid w:val="007203F5"/>
    <w:rsid w:val="00721C10"/>
    <w:rsid w:val="007221D0"/>
    <w:rsid w:val="00722D90"/>
    <w:rsid w:val="00723986"/>
    <w:rsid w:val="0072459B"/>
    <w:rsid w:val="00725196"/>
    <w:rsid w:val="0072568D"/>
    <w:rsid w:val="00725F78"/>
    <w:rsid w:val="00727344"/>
    <w:rsid w:val="00727E5B"/>
    <w:rsid w:val="00732DEA"/>
    <w:rsid w:val="00736944"/>
    <w:rsid w:val="00741F64"/>
    <w:rsid w:val="00743E65"/>
    <w:rsid w:val="00744FED"/>
    <w:rsid w:val="00750166"/>
    <w:rsid w:val="0075100D"/>
    <w:rsid w:val="0075363B"/>
    <w:rsid w:val="007545E5"/>
    <w:rsid w:val="00754A87"/>
    <w:rsid w:val="007600FD"/>
    <w:rsid w:val="0076169C"/>
    <w:rsid w:val="00762CD8"/>
    <w:rsid w:val="00762D71"/>
    <w:rsid w:val="0076300E"/>
    <w:rsid w:val="0076352C"/>
    <w:rsid w:val="0076500B"/>
    <w:rsid w:val="00766426"/>
    <w:rsid w:val="00766B11"/>
    <w:rsid w:val="00766CFF"/>
    <w:rsid w:val="007700C1"/>
    <w:rsid w:val="00770656"/>
    <w:rsid w:val="00773DCC"/>
    <w:rsid w:val="00775EB6"/>
    <w:rsid w:val="00777790"/>
    <w:rsid w:val="00777900"/>
    <w:rsid w:val="00777AD3"/>
    <w:rsid w:val="00777D07"/>
    <w:rsid w:val="00782F6A"/>
    <w:rsid w:val="00784635"/>
    <w:rsid w:val="00786049"/>
    <w:rsid w:val="00787DAF"/>
    <w:rsid w:val="00792388"/>
    <w:rsid w:val="007933AD"/>
    <w:rsid w:val="00794645"/>
    <w:rsid w:val="00796331"/>
    <w:rsid w:val="00796451"/>
    <w:rsid w:val="007967C1"/>
    <w:rsid w:val="007A0C68"/>
    <w:rsid w:val="007A3BA8"/>
    <w:rsid w:val="007A6D24"/>
    <w:rsid w:val="007B034B"/>
    <w:rsid w:val="007B1265"/>
    <w:rsid w:val="007B304B"/>
    <w:rsid w:val="007B35A7"/>
    <w:rsid w:val="007B528A"/>
    <w:rsid w:val="007B5DAA"/>
    <w:rsid w:val="007B68A2"/>
    <w:rsid w:val="007C0AE3"/>
    <w:rsid w:val="007C0E7B"/>
    <w:rsid w:val="007C1CC1"/>
    <w:rsid w:val="007D150E"/>
    <w:rsid w:val="007D1D8E"/>
    <w:rsid w:val="007D2167"/>
    <w:rsid w:val="007D21E9"/>
    <w:rsid w:val="007D2AA8"/>
    <w:rsid w:val="007D383F"/>
    <w:rsid w:val="007D63AC"/>
    <w:rsid w:val="007D7012"/>
    <w:rsid w:val="007D70E2"/>
    <w:rsid w:val="007E230C"/>
    <w:rsid w:val="007E2CB2"/>
    <w:rsid w:val="007E447A"/>
    <w:rsid w:val="007E4DAD"/>
    <w:rsid w:val="007E5E33"/>
    <w:rsid w:val="007E6667"/>
    <w:rsid w:val="007E7EA0"/>
    <w:rsid w:val="007F06E5"/>
    <w:rsid w:val="007F17CF"/>
    <w:rsid w:val="007F1E9B"/>
    <w:rsid w:val="007F23CC"/>
    <w:rsid w:val="007F63B2"/>
    <w:rsid w:val="007F6D0A"/>
    <w:rsid w:val="00801FFC"/>
    <w:rsid w:val="00802F53"/>
    <w:rsid w:val="00803650"/>
    <w:rsid w:val="00803AC8"/>
    <w:rsid w:val="008048D8"/>
    <w:rsid w:val="00804FC6"/>
    <w:rsid w:val="0080555D"/>
    <w:rsid w:val="00807969"/>
    <w:rsid w:val="008079E5"/>
    <w:rsid w:val="0081022A"/>
    <w:rsid w:val="00811AA7"/>
    <w:rsid w:val="00811C57"/>
    <w:rsid w:val="0081364D"/>
    <w:rsid w:val="008142BB"/>
    <w:rsid w:val="00814EB8"/>
    <w:rsid w:val="0081557B"/>
    <w:rsid w:val="00815A77"/>
    <w:rsid w:val="00817B26"/>
    <w:rsid w:val="00817D4A"/>
    <w:rsid w:val="00820C09"/>
    <w:rsid w:val="00820D3D"/>
    <w:rsid w:val="00821AC0"/>
    <w:rsid w:val="00822EA1"/>
    <w:rsid w:val="00823303"/>
    <w:rsid w:val="008234C8"/>
    <w:rsid w:val="00824F42"/>
    <w:rsid w:val="00826982"/>
    <w:rsid w:val="0083259B"/>
    <w:rsid w:val="00833074"/>
    <w:rsid w:val="008365C7"/>
    <w:rsid w:val="008367A2"/>
    <w:rsid w:val="00840058"/>
    <w:rsid w:val="00842696"/>
    <w:rsid w:val="008429D1"/>
    <w:rsid w:val="00844385"/>
    <w:rsid w:val="008457E5"/>
    <w:rsid w:val="00845CEA"/>
    <w:rsid w:val="008469EF"/>
    <w:rsid w:val="008508DA"/>
    <w:rsid w:val="008528CF"/>
    <w:rsid w:val="008560E3"/>
    <w:rsid w:val="00857295"/>
    <w:rsid w:val="00857EDB"/>
    <w:rsid w:val="00860A8A"/>
    <w:rsid w:val="008613EA"/>
    <w:rsid w:val="00862746"/>
    <w:rsid w:val="00864EA4"/>
    <w:rsid w:val="008651D1"/>
    <w:rsid w:val="0086547F"/>
    <w:rsid w:val="008673C4"/>
    <w:rsid w:val="00867FB8"/>
    <w:rsid w:val="0087002D"/>
    <w:rsid w:val="00870318"/>
    <w:rsid w:val="008747EA"/>
    <w:rsid w:val="008857A0"/>
    <w:rsid w:val="00887212"/>
    <w:rsid w:val="00890AC9"/>
    <w:rsid w:val="00890EDE"/>
    <w:rsid w:val="00892514"/>
    <w:rsid w:val="00892B0B"/>
    <w:rsid w:val="00892E8D"/>
    <w:rsid w:val="008931E7"/>
    <w:rsid w:val="00893454"/>
    <w:rsid w:val="00894432"/>
    <w:rsid w:val="008952C8"/>
    <w:rsid w:val="0089583A"/>
    <w:rsid w:val="00896143"/>
    <w:rsid w:val="0089650F"/>
    <w:rsid w:val="00896681"/>
    <w:rsid w:val="008975E9"/>
    <w:rsid w:val="008A0061"/>
    <w:rsid w:val="008A5466"/>
    <w:rsid w:val="008A5C16"/>
    <w:rsid w:val="008A6BB9"/>
    <w:rsid w:val="008A6E19"/>
    <w:rsid w:val="008A79AE"/>
    <w:rsid w:val="008B0087"/>
    <w:rsid w:val="008B3622"/>
    <w:rsid w:val="008B3FE6"/>
    <w:rsid w:val="008B4FED"/>
    <w:rsid w:val="008B52EA"/>
    <w:rsid w:val="008B5D60"/>
    <w:rsid w:val="008B77F2"/>
    <w:rsid w:val="008C0AFE"/>
    <w:rsid w:val="008C5754"/>
    <w:rsid w:val="008C5B37"/>
    <w:rsid w:val="008C5FCF"/>
    <w:rsid w:val="008C606E"/>
    <w:rsid w:val="008D0539"/>
    <w:rsid w:val="008D271B"/>
    <w:rsid w:val="008D327F"/>
    <w:rsid w:val="008D421F"/>
    <w:rsid w:val="008D4D73"/>
    <w:rsid w:val="008D52ED"/>
    <w:rsid w:val="008D612C"/>
    <w:rsid w:val="008E272B"/>
    <w:rsid w:val="008E345C"/>
    <w:rsid w:val="008E373F"/>
    <w:rsid w:val="008E3A81"/>
    <w:rsid w:val="008E593C"/>
    <w:rsid w:val="008E74C3"/>
    <w:rsid w:val="008F0278"/>
    <w:rsid w:val="008F08D6"/>
    <w:rsid w:val="008F3539"/>
    <w:rsid w:val="008F43A0"/>
    <w:rsid w:val="008F5958"/>
    <w:rsid w:val="008F6B3C"/>
    <w:rsid w:val="009000C8"/>
    <w:rsid w:val="009042DE"/>
    <w:rsid w:val="00904ABE"/>
    <w:rsid w:val="00905359"/>
    <w:rsid w:val="009061D3"/>
    <w:rsid w:val="00906FCD"/>
    <w:rsid w:val="00910A7F"/>
    <w:rsid w:val="00911736"/>
    <w:rsid w:val="009117B4"/>
    <w:rsid w:val="0091475B"/>
    <w:rsid w:val="009155DB"/>
    <w:rsid w:val="00916860"/>
    <w:rsid w:val="0092148B"/>
    <w:rsid w:val="0092198E"/>
    <w:rsid w:val="00923178"/>
    <w:rsid w:val="009245B1"/>
    <w:rsid w:val="00924AF2"/>
    <w:rsid w:val="00926143"/>
    <w:rsid w:val="0092646E"/>
    <w:rsid w:val="00930172"/>
    <w:rsid w:val="00930F5F"/>
    <w:rsid w:val="00933C34"/>
    <w:rsid w:val="00934568"/>
    <w:rsid w:val="0093674F"/>
    <w:rsid w:val="0094073C"/>
    <w:rsid w:val="0094077F"/>
    <w:rsid w:val="0094262D"/>
    <w:rsid w:val="0094417A"/>
    <w:rsid w:val="00944184"/>
    <w:rsid w:val="009477F0"/>
    <w:rsid w:val="00947E8F"/>
    <w:rsid w:val="009506D5"/>
    <w:rsid w:val="00950D6E"/>
    <w:rsid w:val="009547BB"/>
    <w:rsid w:val="00954C6E"/>
    <w:rsid w:val="00955249"/>
    <w:rsid w:val="0095593F"/>
    <w:rsid w:val="00955B62"/>
    <w:rsid w:val="0095630A"/>
    <w:rsid w:val="00956BB6"/>
    <w:rsid w:val="0095789C"/>
    <w:rsid w:val="00960E7D"/>
    <w:rsid w:val="0096295D"/>
    <w:rsid w:val="00963B4A"/>
    <w:rsid w:val="0096407D"/>
    <w:rsid w:val="0096504D"/>
    <w:rsid w:val="0096533C"/>
    <w:rsid w:val="00965940"/>
    <w:rsid w:val="00965B8B"/>
    <w:rsid w:val="00966C42"/>
    <w:rsid w:val="00970414"/>
    <w:rsid w:val="00972DA2"/>
    <w:rsid w:val="0097556C"/>
    <w:rsid w:val="00980722"/>
    <w:rsid w:val="00981F41"/>
    <w:rsid w:val="0098247E"/>
    <w:rsid w:val="00982C38"/>
    <w:rsid w:val="00986CCC"/>
    <w:rsid w:val="00990727"/>
    <w:rsid w:val="00990FF6"/>
    <w:rsid w:val="00991A5B"/>
    <w:rsid w:val="009927F0"/>
    <w:rsid w:val="00994436"/>
    <w:rsid w:val="0099580F"/>
    <w:rsid w:val="00995E0D"/>
    <w:rsid w:val="009964B1"/>
    <w:rsid w:val="009967AD"/>
    <w:rsid w:val="00996F4B"/>
    <w:rsid w:val="00997C09"/>
    <w:rsid w:val="009A0788"/>
    <w:rsid w:val="009A0D84"/>
    <w:rsid w:val="009A2C10"/>
    <w:rsid w:val="009A5563"/>
    <w:rsid w:val="009A5C88"/>
    <w:rsid w:val="009A7141"/>
    <w:rsid w:val="009B1782"/>
    <w:rsid w:val="009B1F77"/>
    <w:rsid w:val="009B260E"/>
    <w:rsid w:val="009B698B"/>
    <w:rsid w:val="009B6C54"/>
    <w:rsid w:val="009C119F"/>
    <w:rsid w:val="009C186D"/>
    <w:rsid w:val="009C20BA"/>
    <w:rsid w:val="009C280A"/>
    <w:rsid w:val="009C32B5"/>
    <w:rsid w:val="009C3328"/>
    <w:rsid w:val="009C35C6"/>
    <w:rsid w:val="009C6117"/>
    <w:rsid w:val="009C6BFB"/>
    <w:rsid w:val="009C7252"/>
    <w:rsid w:val="009D0BBF"/>
    <w:rsid w:val="009D133A"/>
    <w:rsid w:val="009D1B16"/>
    <w:rsid w:val="009D4D64"/>
    <w:rsid w:val="009D5BC9"/>
    <w:rsid w:val="009E1AC4"/>
    <w:rsid w:val="009E476F"/>
    <w:rsid w:val="009E7FE2"/>
    <w:rsid w:val="009F0A64"/>
    <w:rsid w:val="009F0AF2"/>
    <w:rsid w:val="009F1736"/>
    <w:rsid w:val="009F1A0B"/>
    <w:rsid w:val="009F3EA3"/>
    <w:rsid w:val="009F4273"/>
    <w:rsid w:val="009F44B7"/>
    <w:rsid w:val="009F555C"/>
    <w:rsid w:val="009F6FF7"/>
    <w:rsid w:val="009F7AFA"/>
    <w:rsid w:val="00A01B83"/>
    <w:rsid w:val="00A026B3"/>
    <w:rsid w:val="00A0382E"/>
    <w:rsid w:val="00A03C2D"/>
    <w:rsid w:val="00A07FAD"/>
    <w:rsid w:val="00A10151"/>
    <w:rsid w:val="00A108DF"/>
    <w:rsid w:val="00A10F75"/>
    <w:rsid w:val="00A11D41"/>
    <w:rsid w:val="00A13C30"/>
    <w:rsid w:val="00A15078"/>
    <w:rsid w:val="00A16212"/>
    <w:rsid w:val="00A2006B"/>
    <w:rsid w:val="00A22C4E"/>
    <w:rsid w:val="00A22DA2"/>
    <w:rsid w:val="00A24E98"/>
    <w:rsid w:val="00A26864"/>
    <w:rsid w:val="00A269A1"/>
    <w:rsid w:val="00A26BEA"/>
    <w:rsid w:val="00A271B9"/>
    <w:rsid w:val="00A2770F"/>
    <w:rsid w:val="00A27E63"/>
    <w:rsid w:val="00A30D19"/>
    <w:rsid w:val="00A3270B"/>
    <w:rsid w:val="00A329C0"/>
    <w:rsid w:val="00A33161"/>
    <w:rsid w:val="00A341F0"/>
    <w:rsid w:val="00A37213"/>
    <w:rsid w:val="00A41166"/>
    <w:rsid w:val="00A439AB"/>
    <w:rsid w:val="00A4492E"/>
    <w:rsid w:val="00A45156"/>
    <w:rsid w:val="00A476AB"/>
    <w:rsid w:val="00A479F1"/>
    <w:rsid w:val="00A50598"/>
    <w:rsid w:val="00A51100"/>
    <w:rsid w:val="00A51636"/>
    <w:rsid w:val="00A53FA2"/>
    <w:rsid w:val="00A546F6"/>
    <w:rsid w:val="00A56F97"/>
    <w:rsid w:val="00A57442"/>
    <w:rsid w:val="00A62331"/>
    <w:rsid w:val="00A64495"/>
    <w:rsid w:val="00A669D8"/>
    <w:rsid w:val="00A67C3E"/>
    <w:rsid w:val="00A67DE3"/>
    <w:rsid w:val="00A70718"/>
    <w:rsid w:val="00A70A94"/>
    <w:rsid w:val="00A70C7C"/>
    <w:rsid w:val="00A71C1F"/>
    <w:rsid w:val="00A72572"/>
    <w:rsid w:val="00A74A27"/>
    <w:rsid w:val="00A768E5"/>
    <w:rsid w:val="00A80C66"/>
    <w:rsid w:val="00A81CFC"/>
    <w:rsid w:val="00A82A9A"/>
    <w:rsid w:val="00A85458"/>
    <w:rsid w:val="00A855D0"/>
    <w:rsid w:val="00A85E8A"/>
    <w:rsid w:val="00A9346A"/>
    <w:rsid w:val="00A9369A"/>
    <w:rsid w:val="00A95E21"/>
    <w:rsid w:val="00AA0355"/>
    <w:rsid w:val="00AA0BFC"/>
    <w:rsid w:val="00AA1395"/>
    <w:rsid w:val="00AA2028"/>
    <w:rsid w:val="00AA24EA"/>
    <w:rsid w:val="00AA2B1C"/>
    <w:rsid w:val="00AA5720"/>
    <w:rsid w:val="00AA7359"/>
    <w:rsid w:val="00AA786B"/>
    <w:rsid w:val="00AB0499"/>
    <w:rsid w:val="00AB0FB5"/>
    <w:rsid w:val="00AB177A"/>
    <w:rsid w:val="00AB2A3B"/>
    <w:rsid w:val="00AB3F0B"/>
    <w:rsid w:val="00AB4BD6"/>
    <w:rsid w:val="00AB527F"/>
    <w:rsid w:val="00AB5F23"/>
    <w:rsid w:val="00AB7864"/>
    <w:rsid w:val="00AB789C"/>
    <w:rsid w:val="00AC0669"/>
    <w:rsid w:val="00AC4DFE"/>
    <w:rsid w:val="00AC53EA"/>
    <w:rsid w:val="00AC5AAF"/>
    <w:rsid w:val="00AC5E2F"/>
    <w:rsid w:val="00AC5E74"/>
    <w:rsid w:val="00AC739D"/>
    <w:rsid w:val="00AC7837"/>
    <w:rsid w:val="00AC7F1B"/>
    <w:rsid w:val="00AD0FF7"/>
    <w:rsid w:val="00AD219F"/>
    <w:rsid w:val="00AD5D60"/>
    <w:rsid w:val="00AD6366"/>
    <w:rsid w:val="00AD6F7E"/>
    <w:rsid w:val="00AD719E"/>
    <w:rsid w:val="00AD7744"/>
    <w:rsid w:val="00AD7CF7"/>
    <w:rsid w:val="00AE0532"/>
    <w:rsid w:val="00AE0EF2"/>
    <w:rsid w:val="00AE2756"/>
    <w:rsid w:val="00AE565B"/>
    <w:rsid w:val="00AE7C62"/>
    <w:rsid w:val="00AF2BDC"/>
    <w:rsid w:val="00AF34A8"/>
    <w:rsid w:val="00AF3AC4"/>
    <w:rsid w:val="00AF3D96"/>
    <w:rsid w:val="00AF5348"/>
    <w:rsid w:val="00AF65AF"/>
    <w:rsid w:val="00AF7BB7"/>
    <w:rsid w:val="00B01479"/>
    <w:rsid w:val="00B024F3"/>
    <w:rsid w:val="00B02A18"/>
    <w:rsid w:val="00B03894"/>
    <w:rsid w:val="00B03D67"/>
    <w:rsid w:val="00B053E8"/>
    <w:rsid w:val="00B05947"/>
    <w:rsid w:val="00B05C44"/>
    <w:rsid w:val="00B06CBE"/>
    <w:rsid w:val="00B06F7C"/>
    <w:rsid w:val="00B07862"/>
    <w:rsid w:val="00B107F1"/>
    <w:rsid w:val="00B10D8E"/>
    <w:rsid w:val="00B116E6"/>
    <w:rsid w:val="00B11D3E"/>
    <w:rsid w:val="00B11F73"/>
    <w:rsid w:val="00B13864"/>
    <w:rsid w:val="00B13A9F"/>
    <w:rsid w:val="00B14637"/>
    <w:rsid w:val="00B147C5"/>
    <w:rsid w:val="00B14BBD"/>
    <w:rsid w:val="00B15D09"/>
    <w:rsid w:val="00B16410"/>
    <w:rsid w:val="00B1695F"/>
    <w:rsid w:val="00B204BA"/>
    <w:rsid w:val="00B20B43"/>
    <w:rsid w:val="00B22868"/>
    <w:rsid w:val="00B237D6"/>
    <w:rsid w:val="00B24074"/>
    <w:rsid w:val="00B2475C"/>
    <w:rsid w:val="00B2484B"/>
    <w:rsid w:val="00B24962"/>
    <w:rsid w:val="00B24A6C"/>
    <w:rsid w:val="00B256CA"/>
    <w:rsid w:val="00B2605C"/>
    <w:rsid w:val="00B279E9"/>
    <w:rsid w:val="00B30922"/>
    <w:rsid w:val="00B309E0"/>
    <w:rsid w:val="00B31A2B"/>
    <w:rsid w:val="00B3334E"/>
    <w:rsid w:val="00B348B1"/>
    <w:rsid w:val="00B35F11"/>
    <w:rsid w:val="00B36552"/>
    <w:rsid w:val="00B4094C"/>
    <w:rsid w:val="00B44145"/>
    <w:rsid w:val="00B44C87"/>
    <w:rsid w:val="00B45857"/>
    <w:rsid w:val="00B4689A"/>
    <w:rsid w:val="00B46CCC"/>
    <w:rsid w:val="00B47C62"/>
    <w:rsid w:val="00B53A36"/>
    <w:rsid w:val="00B54DD6"/>
    <w:rsid w:val="00B565AD"/>
    <w:rsid w:val="00B57B80"/>
    <w:rsid w:val="00B602A3"/>
    <w:rsid w:val="00B60465"/>
    <w:rsid w:val="00B60873"/>
    <w:rsid w:val="00B65EC7"/>
    <w:rsid w:val="00B66968"/>
    <w:rsid w:val="00B7097B"/>
    <w:rsid w:val="00B70CFD"/>
    <w:rsid w:val="00B738C8"/>
    <w:rsid w:val="00B76970"/>
    <w:rsid w:val="00B770A7"/>
    <w:rsid w:val="00B77EF0"/>
    <w:rsid w:val="00B8733A"/>
    <w:rsid w:val="00B87592"/>
    <w:rsid w:val="00B87B05"/>
    <w:rsid w:val="00B9255D"/>
    <w:rsid w:val="00B92B2B"/>
    <w:rsid w:val="00B933A4"/>
    <w:rsid w:val="00B934F3"/>
    <w:rsid w:val="00B93F36"/>
    <w:rsid w:val="00B940E7"/>
    <w:rsid w:val="00B9466E"/>
    <w:rsid w:val="00B946BB"/>
    <w:rsid w:val="00B954D4"/>
    <w:rsid w:val="00B95ACA"/>
    <w:rsid w:val="00B95EDA"/>
    <w:rsid w:val="00B95F06"/>
    <w:rsid w:val="00BA0F9A"/>
    <w:rsid w:val="00BA1470"/>
    <w:rsid w:val="00BA32E5"/>
    <w:rsid w:val="00BA3B96"/>
    <w:rsid w:val="00BA3E4A"/>
    <w:rsid w:val="00BA4B2C"/>
    <w:rsid w:val="00BA53F9"/>
    <w:rsid w:val="00BA726C"/>
    <w:rsid w:val="00BB061F"/>
    <w:rsid w:val="00BB1893"/>
    <w:rsid w:val="00BB20E6"/>
    <w:rsid w:val="00BB3B45"/>
    <w:rsid w:val="00BB3F3D"/>
    <w:rsid w:val="00BB4ECB"/>
    <w:rsid w:val="00BB4F27"/>
    <w:rsid w:val="00BB5923"/>
    <w:rsid w:val="00BC0034"/>
    <w:rsid w:val="00BC088A"/>
    <w:rsid w:val="00BC1F9C"/>
    <w:rsid w:val="00BC3D2D"/>
    <w:rsid w:val="00BC4470"/>
    <w:rsid w:val="00BC59BF"/>
    <w:rsid w:val="00BC61D4"/>
    <w:rsid w:val="00BC6392"/>
    <w:rsid w:val="00BD0126"/>
    <w:rsid w:val="00BD0A42"/>
    <w:rsid w:val="00BD0A57"/>
    <w:rsid w:val="00BD1778"/>
    <w:rsid w:val="00BE00B2"/>
    <w:rsid w:val="00BE092C"/>
    <w:rsid w:val="00BE0B53"/>
    <w:rsid w:val="00BE2F37"/>
    <w:rsid w:val="00BE4160"/>
    <w:rsid w:val="00BE4334"/>
    <w:rsid w:val="00BE47E2"/>
    <w:rsid w:val="00BF4BDE"/>
    <w:rsid w:val="00BF4E8F"/>
    <w:rsid w:val="00BF4FB0"/>
    <w:rsid w:val="00BF6358"/>
    <w:rsid w:val="00BF7DED"/>
    <w:rsid w:val="00C06DDF"/>
    <w:rsid w:val="00C07360"/>
    <w:rsid w:val="00C07E6E"/>
    <w:rsid w:val="00C1019C"/>
    <w:rsid w:val="00C12EF7"/>
    <w:rsid w:val="00C13C1F"/>
    <w:rsid w:val="00C14F8B"/>
    <w:rsid w:val="00C168C0"/>
    <w:rsid w:val="00C16C7D"/>
    <w:rsid w:val="00C22689"/>
    <w:rsid w:val="00C2334C"/>
    <w:rsid w:val="00C25AEA"/>
    <w:rsid w:val="00C27EDD"/>
    <w:rsid w:val="00C303FB"/>
    <w:rsid w:val="00C31264"/>
    <w:rsid w:val="00C320EE"/>
    <w:rsid w:val="00C32B2F"/>
    <w:rsid w:val="00C33459"/>
    <w:rsid w:val="00C34CAC"/>
    <w:rsid w:val="00C36797"/>
    <w:rsid w:val="00C36D8A"/>
    <w:rsid w:val="00C379A8"/>
    <w:rsid w:val="00C4046F"/>
    <w:rsid w:val="00C44F8A"/>
    <w:rsid w:val="00C46244"/>
    <w:rsid w:val="00C5010D"/>
    <w:rsid w:val="00C5095F"/>
    <w:rsid w:val="00C514E8"/>
    <w:rsid w:val="00C521B1"/>
    <w:rsid w:val="00C52D48"/>
    <w:rsid w:val="00C53656"/>
    <w:rsid w:val="00C53731"/>
    <w:rsid w:val="00C54068"/>
    <w:rsid w:val="00C546CE"/>
    <w:rsid w:val="00C569E4"/>
    <w:rsid w:val="00C56D87"/>
    <w:rsid w:val="00C61C7F"/>
    <w:rsid w:val="00C62449"/>
    <w:rsid w:val="00C634F4"/>
    <w:rsid w:val="00C639B5"/>
    <w:rsid w:val="00C63D45"/>
    <w:rsid w:val="00C63EF7"/>
    <w:rsid w:val="00C658AB"/>
    <w:rsid w:val="00C67905"/>
    <w:rsid w:val="00C7084D"/>
    <w:rsid w:val="00C75B61"/>
    <w:rsid w:val="00C7643A"/>
    <w:rsid w:val="00C77A23"/>
    <w:rsid w:val="00C803FC"/>
    <w:rsid w:val="00C8758B"/>
    <w:rsid w:val="00C90EB5"/>
    <w:rsid w:val="00C923BB"/>
    <w:rsid w:val="00C927FE"/>
    <w:rsid w:val="00C93F1F"/>
    <w:rsid w:val="00C94628"/>
    <w:rsid w:val="00C952C1"/>
    <w:rsid w:val="00C95E70"/>
    <w:rsid w:val="00C97460"/>
    <w:rsid w:val="00CA225D"/>
    <w:rsid w:val="00CA2EAF"/>
    <w:rsid w:val="00CA352C"/>
    <w:rsid w:val="00CA7A74"/>
    <w:rsid w:val="00CB0363"/>
    <w:rsid w:val="00CB0FDF"/>
    <w:rsid w:val="00CB1BBF"/>
    <w:rsid w:val="00CB1E9A"/>
    <w:rsid w:val="00CB2316"/>
    <w:rsid w:val="00CB36FD"/>
    <w:rsid w:val="00CB3D4F"/>
    <w:rsid w:val="00CB597C"/>
    <w:rsid w:val="00CC0E91"/>
    <w:rsid w:val="00CC1EFD"/>
    <w:rsid w:val="00CC2BFA"/>
    <w:rsid w:val="00CC5B21"/>
    <w:rsid w:val="00CC6ED1"/>
    <w:rsid w:val="00CC75C7"/>
    <w:rsid w:val="00CC76BD"/>
    <w:rsid w:val="00CD0AC9"/>
    <w:rsid w:val="00CD0B19"/>
    <w:rsid w:val="00CD1DD5"/>
    <w:rsid w:val="00CD297F"/>
    <w:rsid w:val="00CD37AE"/>
    <w:rsid w:val="00CD531B"/>
    <w:rsid w:val="00CD625F"/>
    <w:rsid w:val="00CD7583"/>
    <w:rsid w:val="00CE2C23"/>
    <w:rsid w:val="00CE5007"/>
    <w:rsid w:val="00CE54BB"/>
    <w:rsid w:val="00CE5A73"/>
    <w:rsid w:val="00CE6254"/>
    <w:rsid w:val="00CF2A8F"/>
    <w:rsid w:val="00CF2E3E"/>
    <w:rsid w:val="00CF53B6"/>
    <w:rsid w:val="00CF7BE8"/>
    <w:rsid w:val="00D029C0"/>
    <w:rsid w:val="00D031E6"/>
    <w:rsid w:val="00D03856"/>
    <w:rsid w:val="00D0629E"/>
    <w:rsid w:val="00D06418"/>
    <w:rsid w:val="00D06F99"/>
    <w:rsid w:val="00D07CF9"/>
    <w:rsid w:val="00D07F63"/>
    <w:rsid w:val="00D11445"/>
    <w:rsid w:val="00D11F2F"/>
    <w:rsid w:val="00D12E29"/>
    <w:rsid w:val="00D12E7A"/>
    <w:rsid w:val="00D1474F"/>
    <w:rsid w:val="00D153CE"/>
    <w:rsid w:val="00D16251"/>
    <w:rsid w:val="00D202EF"/>
    <w:rsid w:val="00D2341C"/>
    <w:rsid w:val="00D240C4"/>
    <w:rsid w:val="00D24EAE"/>
    <w:rsid w:val="00D260F6"/>
    <w:rsid w:val="00D31F19"/>
    <w:rsid w:val="00D32F85"/>
    <w:rsid w:val="00D33FCC"/>
    <w:rsid w:val="00D3738A"/>
    <w:rsid w:val="00D37A5A"/>
    <w:rsid w:val="00D37C55"/>
    <w:rsid w:val="00D40B7E"/>
    <w:rsid w:val="00D40DD8"/>
    <w:rsid w:val="00D420B9"/>
    <w:rsid w:val="00D43EB5"/>
    <w:rsid w:val="00D440FE"/>
    <w:rsid w:val="00D46ECF"/>
    <w:rsid w:val="00D46FB7"/>
    <w:rsid w:val="00D47384"/>
    <w:rsid w:val="00D477B6"/>
    <w:rsid w:val="00D512BC"/>
    <w:rsid w:val="00D53858"/>
    <w:rsid w:val="00D53E48"/>
    <w:rsid w:val="00D543FD"/>
    <w:rsid w:val="00D54493"/>
    <w:rsid w:val="00D5556C"/>
    <w:rsid w:val="00D57985"/>
    <w:rsid w:val="00D622D9"/>
    <w:rsid w:val="00D62BB4"/>
    <w:rsid w:val="00D63F65"/>
    <w:rsid w:val="00D6602F"/>
    <w:rsid w:val="00D66DBD"/>
    <w:rsid w:val="00D73982"/>
    <w:rsid w:val="00D73F25"/>
    <w:rsid w:val="00D75F8D"/>
    <w:rsid w:val="00D77030"/>
    <w:rsid w:val="00D77E7B"/>
    <w:rsid w:val="00D80CD0"/>
    <w:rsid w:val="00D81EF7"/>
    <w:rsid w:val="00D822D3"/>
    <w:rsid w:val="00D84147"/>
    <w:rsid w:val="00D85DDE"/>
    <w:rsid w:val="00D911BC"/>
    <w:rsid w:val="00D91303"/>
    <w:rsid w:val="00D91D06"/>
    <w:rsid w:val="00D92709"/>
    <w:rsid w:val="00D93E14"/>
    <w:rsid w:val="00D941A9"/>
    <w:rsid w:val="00D94B14"/>
    <w:rsid w:val="00D94B91"/>
    <w:rsid w:val="00D960AA"/>
    <w:rsid w:val="00D96E92"/>
    <w:rsid w:val="00D97725"/>
    <w:rsid w:val="00DA0821"/>
    <w:rsid w:val="00DA10ED"/>
    <w:rsid w:val="00DA353E"/>
    <w:rsid w:val="00DA4524"/>
    <w:rsid w:val="00DA4C13"/>
    <w:rsid w:val="00DA515C"/>
    <w:rsid w:val="00DA54DF"/>
    <w:rsid w:val="00DA5D74"/>
    <w:rsid w:val="00DA607C"/>
    <w:rsid w:val="00DA7862"/>
    <w:rsid w:val="00DA7AAA"/>
    <w:rsid w:val="00DA7C0C"/>
    <w:rsid w:val="00DB2CA0"/>
    <w:rsid w:val="00DB7891"/>
    <w:rsid w:val="00DB7896"/>
    <w:rsid w:val="00DB7A49"/>
    <w:rsid w:val="00DBB706"/>
    <w:rsid w:val="00DC1DCF"/>
    <w:rsid w:val="00DC30E5"/>
    <w:rsid w:val="00DC316A"/>
    <w:rsid w:val="00DC49DF"/>
    <w:rsid w:val="00DC6122"/>
    <w:rsid w:val="00DC6930"/>
    <w:rsid w:val="00DC6C95"/>
    <w:rsid w:val="00DC7168"/>
    <w:rsid w:val="00DD1403"/>
    <w:rsid w:val="00DD1ECD"/>
    <w:rsid w:val="00DD36C6"/>
    <w:rsid w:val="00DD50D9"/>
    <w:rsid w:val="00DD52BD"/>
    <w:rsid w:val="00DD624E"/>
    <w:rsid w:val="00DE10F8"/>
    <w:rsid w:val="00DE1D42"/>
    <w:rsid w:val="00DE2FEC"/>
    <w:rsid w:val="00DE549D"/>
    <w:rsid w:val="00DE5734"/>
    <w:rsid w:val="00DE73F6"/>
    <w:rsid w:val="00DF0FAB"/>
    <w:rsid w:val="00DF22E6"/>
    <w:rsid w:val="00DF2951"/>
    <w:rsid w:val="00DF4F7E"/>
    <w:rsid w:val="00DF5669"/>
    <w:rsid w:val="00DF644A"/>
    <w:rsid w:val="00E00930"/>
    <w:rsid w:val="00E00C2A"/>
    <w:rsid w:val="00E0254C"/>
    <w:rsid w:val="00E0316A"/>
    <w:rsid w:val="00E03A8B"/>
    <w:rsid w:val="00E03F79"/>
    <w:rsid w:val="00E05926"/>
    <w:rsid w:val="00E0643C"/>
    <w:rsid w:val="00E117BA"/>
    <w:rsid w:val="00E11BD9"/>
    <w:rsid w:val="00E11C40"/>
    <w:rsid w:val="00E1295E"/>
    <w:rsid w:val="00E1456F"/>
    <w:rsid w:val="00E16C84"/>
    <w:rsid w:val="00E2069A"/>
    <w:rsid w:val="00E208D9"/>
    <w:rsid w:val="00E20D73"/>
    <w:rsid w:val="00E2130F"/>
    <w:rsid w:val="00E21ADF"/>
    <w:rsid w:val="00E21DFF"/>
    <w:rsid w:val="00E2384E"/>
    <w:rsid w:val="00E25CBD"/>
    <w:rsid w:val="00E25EF2"/>
    <w:rsid w:val="00E26AA0"/>
    <w:rsid w:val="00E30287"/>
    <w:rsid w:val="00E30903"/>
    <w:rsid w:val="00E31430"/>
    <w:rsid w:val="00E31B8C"/>
    <w:rsid w:val="00E32F0B"/>
    <w:rsid w:val="00E35AEB"/>
    <w:rsid w:val="00E35C3D"/>
    <w:rsid w:val="00E37941"/>
    <w:rsid w:val="00E41018"/>
    <w:rsid w:val="00E4118D"/>
    <w:rsid w:val="00E41635"/>
    <w:rsid w:val="00E44C3F"/>
    <w:rsid w:val="00E478ED"/>
    <w:rsid w:val="00E47EBD"/>
    <w:rsid w:val="00E5118A"/>
    <w:rsid w:val="00E522C4"/>
    <w:rsid w:val="00E5659F"/>
    <w:rsid w:val="00E57F64"/>
    <w:rsid w:val="00E60562"/>
    <w:rsid w:val="00E61DA0"/>
    <w:rsid w:val="00E62CD9"/>
    <w:rsid w:val="00E63461"/>
    <w:rsid w:val="00E63AC7"/>
    <w:rsid w:val="00E6550F"/>
    <w:rsid w:val="00E661FD"/>
    <w:rsid w:val="00E726C2"/>
    <w:rsid w:val="00E73770"/>
    <w:rsid w:val="00E74359"/>
    <w:rsid w:val="00E7489D"/>
    <w:rsid w:val="00E758ED"/>
    <w:rsid w:val="00E773E0"/>
    <w:rsid w:val="00E7793A"/>
    <w:rsid w:val="00E80365"/>
    <w:rsid w:val="00E809EE"/>
    <w:rsid w:val="00E812B4"/>
    <w:rsid w:val="00E82CB8"/>
    <w:rsid w:val="00E83097"/>
    <w:rsid w:val="00E84F59"/>
    <w:rsid w:val="00E85245"/>
    <w:rsid w:val="00E85296"/>
    <w:rsid w:val="00E855B2"/>
    <w:rsid w:val="00E857C1"/>
    <w:rsid w:val="00E867E2"/>
    <w:rsid w:val="00E867F4"/>
    <w:rsid w:val="00E86867"/>
    <w:rsid w:val="00E933B8"/>
    <w:rsid w:val="00E93ABF"/>
    <w:rsid w:val="00E93AEE"/>
    <w:rsid w:val="00E94E84"/>
    <w:rsid w:val="00E94F84"/>
    <w:rsid w:val="00E95F92"/>
    <w:rsid w:val="00EA12DB"/>
    <w:rsid w:val="00EA1924"/>
    <w:rsid w:val="00EA1CF1"/>
    <w:rsid w:val="00EA226D"/>
    <w:rsid w:val="00EA2679"/>
    <w:rsid w:val="00EA4B2A"/>
    <w:rsid w:val="00EA563D"/>
    <w:rsid w:val="00EA60DF"/>
    <w:rsid w:val="00EA7D84"/>
    <w:rsid w:val="00EB0CC8"/>
    <w:rsid w:val="00EB102D"/>
    <w:rsid w:val="00EB10B8"/>
    <w:rsid w:val="00EB1469"/>
    <w:rsid w:val="00EB2783"/>
    <w:rsid w:val="00EB49EA"/>
    <w:rsid w:val="00EB77AF"/>
    <w:rsid w:val="00EC12FB"/>
    <w:rsid w:val="00EC1B81"/>
    <w:rsid w:val="00EC2F52"/>
    <w:rsid w:val="00EC572B"/>
    <w:rsid w:val="00EC5DA0"/>
    <w:rsid w:val="00EC793B"/>
    <w:rsid w:val="00ED24FE"/>
    <w:rsid w:val="00ED2926"/>
    <w:rsid w:val="00ED2DCA"/>
    <w:rsid w:val="00ED36D2"/>
    <w:rsid w:val="00ED3A84"/>
    <w:rsid w:val="00ED58EE"/>
    <w:rsid w:val="00ED71E7"/>
    <w:rsid w:val="00ED73DD"/>
    <w:rsid w:val="00ED7ACC"/>
    <w:rsid w:val="00EE0580"/>
    <w:rsid w:val="00EE079E"/>
    <w:rsid w:val="00EE4CF4"/>
    <w:rsid w:val="00EE5ACF"/>
    <w:rsid w:val="00EE63F7"/>
    <w:rsid w:val="00EE6FC5"/>
    <w:rsid w:val="00EE7033"/>
    <w:rsid w:val="00EF1BDC"/>
    <w:rsid w:val="00EF1CB7"/>
    <w:rsid w:val="00EF370A"/>
    <w:rsid w:val="00F017B0"/>
    <w:rsid w:val="00F02E5A"/>
    <w:rsid w:val="00F03104"/>
    <w:rsid w:val="00F0323A"/>
    <w:rsid w:val="00F039DC"/>
    <w:rsid w:val="00F03E15"/>
    <w:rsid w:val="00F04677"/>
    <w:rsid w:val="00F06022"/>
    <w:rsid w:val="00F07425"/>
    <w:rsid w:val="00F07498"/>
    <w:rsid w:val="00F1097F"/>
    <w:rsid w:val="00F10D65"/>
    <w:rsid w:val="00F11CDC"/>
    <w:rsid w:val="00F1441D"/>
    <w:rsid w:val="00F1719A"/>
    <w:rsid w:val="00F200AA"/>
    <w:rsid w:val="00F21606"/>
    <w:rsid w:val="00F264AF"/>
    <w:rsid w:val="00F26C82"/>
    <w:rsid w:val="00F27002"/>
    <w:rsid w:val="00F27467"/>
    <w:rsid w:val="00F3200B"/>
    <w:rsid w:val="00F3504D"/>
    <w:rsid w:val="00F36707"/>
    <w:rsid w:val="00F409E7"/>
    <w:rsid w:val="00F42FA5"/>
    <w:rsid w:val="00F44887"/>
    <w:rsid w:val="00F458E3"/>
    <w:rsid w:val="00F46A60"/>
    <w:rsid w:val="00F5154E"/>
    <w:rsid w:val="00F5186F"/>
    <w:rsid w:val="00F5276E"/>
    <w:rsid w:val="00F52A0F"/>
    <w:rsid w:val="00F53088"/>
    <w:rsid w:val="00F5336A"/>
    <w:rsid w:val="00F536C3"/>
    <w:rsid w:val="00F55B73"/>
    <w:rsid w:val="00F55D81"/>
    <w:rsid w:val="00F5600D"/>
    <w:rsid w:val="00F56087"/>
    <w:rsid w:val="00F57303"/>
    <w:rsid w:val="00F606AD"/>
    <w:rsid w:val="00F6158B"/>
    <w:rsid w:val="00F62D6F"/>
    <w:rsid w:val="00F6772C"/>
    <w:rsid w:val="00F7014B"/>
    <w:rsid w:val="00F71B92"/>
    <w:rsid w:val="00F71C7F"/>
    <w:rsid w:val="00F71D70"/>
    <w:rsid w:val="00F7218C"/>
    <w:rsid w:val="00F72E51"/>
    <w:rsid w:val="00F73171"/>
    <w:rsid w:val="00F73964"/>
    <w:rsid w:val="00F7464E"/>
    <w:rsid w:val="00F74B78"/>
    <w:rsid w:val="00F75B91"/>
    <w:rsid w:val="00F76E36"/>
    <w:rsid w:val="00F7718B"/>
    <w:rsid w:val="00F7722C"/>
    <w:rsid w:val="00F77EAE"/>
    <w:rsid w:val="00F80705"/>
    <w:rsid w:val="00F819D3"/>
    <w:rsid w:val="00F8317D"/>
    <w:rsid w:val="00F831EC"/>
    <w:rsid w:val="00F841BB"/>
    <w:rsid w:val="00F8540F"/>
    <w:rsid w:val="00F85D9B"/>
    <w:rsid w:val="00F87053"/>
    <w:rsid w:val="00F911C7"/>
    <w:rsid w:val="00F9526E"/>
    <w:rsid w:val="00F9715F"/>
    <w:rsid w:val="00FA0E7B"/>
    <w:rsid w:val="00FA34F2"/>
    <w:rsid w:val="00FA4E8F"/>
    <w:rsid w:val="00FA5250"/>
    <w:rsid w:val="00FA5AAC"/>
    <w:rsid w:val="00FA64D5"/>
    <w:rsid w:val="00FA71EB"/>
    <w:rsid w:val="00FB0934"/>
    <w:rsid w:val="00FB0E3C"/>
    <w:rsid w:val="00FB251B"/>
    <w:rsid w:val="00FB29A6"/>
    <w:rsid w:val="00FB2DB5"/>
    <w:rsid w:val="00FB2FB8"/>
    <w:rsid w:val="00FB45BA"/>
    <w:rsid w:val="00FB6C7C"/>
    <w:rsid w:val="00FB79F4"/>
    <w:rsid w:val="00FB7AD5"/>
    <w:rsid w:val="00FB7CCC"/>
    <w:rsid w:val="00FC1B61"/>
    <w:rsid w:val="00FC61A7"/>
    <w:rsid w:val="00FC727E"/>
    <w:rsid w:val="00FD0642"/>
    <w:rsid w:val="00FD1FB5"/>
    <w:rsid w:val="00FD4FFE"/>
    <w:rsid w:val="00FD5519"/>
    <w:rsid w:val="00FD56ED"/>
    <w:rsid w:val="00FE0512"/>
    <w:rsid w:val="00FE051B"/>
    <w:rsid w:val="00FE2F33"/>
    <w:rsid w:val="00FE3162"/>
    <w:rsid w:val="00FE44EC"/>
    <w:rsid w:val="00FE465E"/>
    <w:rsid w:val="00FE46CC"/>
    <w:rsid w:val="00FE529E"/>
    <w:rsid w:val="00FE545B"/>
    <w:rsid w:val="00FE6138"/>
    <w:rsid w:val="00FE6B6D"/>
    <w:rsid w:val="00FF0B0D"/>
    <w:rsid w:val="00FF0FB3"/>
    <w:rsid w:val="00FF0FB4"/>
    <w:rsid w:val="00FF4E89"/>
    <w:rsid w:val="00FF6DF4"/>
    <w:rsid w:val="00FF6ED7"/>
    <w:rsid w:val="00FF7776"/>
    <w:rsid w:val="0142BEFC"/>
    <w:rsid w:val="01458C1B"/>
    <w:rsid w:val="02329078"/>
    <w:rsid w:val="034CC528"/>
    <w:rsid w:val="079CD432"/>
    <w:rsid w:val="079E0322"/>
    <w:rsid w:val="07B49ACE"/>
    <w:rsid w:val="084B6D65"/>
    <w:rsid w:val="0907DDD3"/>
    <w:rsid w:val="093B98F0"/>
    <w:rsid w:val="0A6DC70D"/>
    <w:rsid w:val="0BA3BE68"/>
    <w:rsid w:val="0F018A9A"/>
    <w:rsid w:val="0F53DF60"/>
    <w:rsid w:val="10BF8572"/>
    <w:rsid w:val="115CBFE4"/>
    <w:rsid w:val="1284F45D"/>
    <w:rsid w:val="13B2FE32"/>
    <w:rsid w:val="14F23941"/>
    <w:rsid w:val="150903BE"/>
    <w:rsid w:val="15BF2FF6"/>
    <w:rsid w:val="168D722A"/>
    <w:rsid w:val="190DFADF"/>
    <w:rsid w:val="199D3F6E"/>
    <w:rsid w:val="1A0B7539"/>
    <w:rsid w:val="1B72F305"/>
    <w:rsid w:val="1B99FC3A"/>
    <w:rsid w:val="1C3A6C22"/>
    <w:rsid w:val="1D0CCA2D"/>
    <w:rsid w:val="1E10CBD8"/>
    <w:rsid w:val="1E5CB333"/>
    <w:rsid w:val="1E92FF01"/>
    <w:rsid w:val="203FD863"/>
    <w:rsid w:val="20E587F1"/>
    <w:rsid w:val="23142FD5"/>
    <w:rsid w:val="2367079C"/>
    <w:rsid w:val="245469D6"/>
    <w:rsid w:val="24EED007"/>
    <w:rsid w:val="24FA53FA"/>
    <w:rsid w:val="258B3244"/>
    <w:rsid w:val="25F8605D"/>
    <w:rsid w:val="260C367D"/>
    <w:rsid w:val="27317EE6"/>
    <w:rsid w:val="28D3A936"/>
    <w:rsid w:val="2907327D"/>
    <w:rsid w:val="292E3BB2"/>
    <w:rsid w:val="293BB7E3"/>
    <w:rsid w:val="29811379"/>
    <w:rsid w:val="2BD337C2"/>
    <w:rsid w:val="2C6CFFB1"/>
    <w:rsid w:val="2CA34B7F"/>
    <w:rsid w:val="2E727256"/>
    <w:rsid w:val="2EBD5444"/>
    <w:rsid w:val="3072BAF7"/>
    <w:rsid w:val="31684357"/>
    <w:rsid w:val="33B906DA"/>
    <w:rsid w:val="3420D385"/>
    <w:rsid w:val="34F35358"/>
    <w:rsid w:val="366E7473"/>
    <w:rsid w:val="368E1C5E"/>
    <w:rsid w:val="36AF0E62"/>
    <w:rsid w:val="37F1B3EF"/>
    <w:rsid w:val="38402498"/>
    <w:rsid w:val="3A55DD58"/>
    <w:rsid w:val="3B11F2BC"/>
    <w:rsid w:val="3BF8397E"/>
    <w:rsid w:val="3D5D8B40"/>
    <w:rsid w:val="3ECF854D"/>
    <w:rsid w:val="3F21C697"/>
    <w:rsid w:val="3F2FA76F"/>
    <w:rsid w:val="3FB7CEE5"/>
    <w:rsid w:val="41D042C9"/>
    <w:rsid w:val="41F61E09"/>
    <w:rsid w:val="432523FD"/>
    <w:rsid w:val="438080C2"/>
    <w:rsid w:val="441FBE2F"/>
    <w:rsid w:val="44F5151D"/>
    <w:rsid w:val="462E33A6"/>
    <w:rsid w:val="464C8607"/>
    <w:rsid w:val="47924CDB"/>
    <w:rsid w:val="481E0ABE"/>
    <w:rsid w:val="489160F0"/>
    <w:rsid w:val="49058070"/>
    <w:rsid w:val="49D2075D"/>
    <w:rsid w:val="49EEF7FD"/>
    <w:rsid w:val="4A0DE1D6"/>
    <w:rsid w:val="4B494349"/>
    <w:rsid w:val="4BE49A7E"/>
    <w:rsid w:val="4BF696AC"/>
    <w:rsid w:val="4C04DC2B"/>
    <w:rsid w:val="4D0A3F97"/>
    <w:rsid w:val="4D825A2B"/>
    <w:rsid w:val="4D93632C"/>
    <w:rsid w:val="4DBB6880"/>
    <w:rsid w:val="4DC060AE"/>
    <w:rsid w:val="4E02C870"/>
    <w:rsid w:val="4F8F3A22"/>
    <w:rsid w:val="4F9051CE"/>
    <w:rsid w:val="50E136F3"/>
    <w:rsid w:val="52751AC9"/>
    <w:rsid w:val="52EF933D"/>
    <w:rsid w:val="54A91E87"/>
    <w:rsid w:val="54C5DD51"/>
    <w:rsid w:val="54F43CD2"/>
    <w:rsid w:val="55747684"/>
    <w:rsid w:val="563C3814"/>
    <w:rsid w:val="56A018DC"/>
    <w:rsid w:val="5879EFC0"/>
    <w:rsid w:val="594D3448"/>
    <w:rsid w:val="5B025FD7"/>
    <w:rsid w:val="5B12D065"/>
    <w:rsid w:val="5C5A0297"/>
    <w:rsid w:val="5D7D8593"/>
    <w:rsid w:val="5DA7F35F"/>
    <w:rsid w:val="5DF0A8F4"/>
    <w:rsid w:val="5F3ADA1B"/>
    <w:rsid w:val="5F96CE58"/>
    <w:rsid w:val="61B29E62"/>
    <w:rsid w:val="61FA6049"/>
    <w:rsid w:val="634E2666"/>
    <w:rsid w:val="6613F0B4"/>
    <w:rsid w:val="665FD80F"/>
    <w:rsid w:val="6851A860"/>
    <w:rsid w:val="68FF12A3"/>
    <w:rsid w:val="6A22C032"/>
    <w:rsid w:val="6AD7BA97"/>
    <w:rsid w:val="6C742270"/>
    <w:rsid w:val="6CD70719"/>
    <w:rsid w:val="6D1E3693"/>
    <w:rsid w:val="6EF4732B"/>
    <w:rsid w:val="705C559E"/>
    <w:rsid w:val="70FB14C0"/>
    <w:rsid w:val="724375E2"/>
    <w:rsid w:val="7408B071"/>
    <w:rsid w:val="753817F3"/>
    <w:rsid w:val="7605599B"/>
    <w:rsid w:val="76AA4F69"/>
    <w:rsid w:val="76B2D36C"/>
    <w:rsid w:val="76C119E6"/>
    <w:rsid w:val="7723CBBE"/>
    <w:rsid w:val="77C617B0"/>
    <w:rsid w:val="78175BE0"/>
    <w:rsid w:val="78D762BB"/>
    <w:rsid w:val="79A67A59"/>
    <w:rsid w:val="7AD21BB6"/>
    <w:rsid w:val="7C809347"/>
    <w:rsid w:val="7D468E6F"/>
    <w:rsid w:val="7DF527A2"/>
    <w:rsid w:val="7FA0B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2FB9"/>
  <w15:chartTrackingRefBased/>
  <w15:docId w15:val="{1583CFCD-B6D0-4015-8A7B-BD383AB7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semiHidden/>
    <w:unhideWhenUsed/>
    <w:rsid w:val="00FC1B6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C1B61"/>
    <w:rPr>
      <w:rFonts w:ascii="Arial" w:eastAsia="MS Mincho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FC1B61"/>
    <w:pPr>
      <w:spacing w:after="20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7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DF"/>
  </w:style>
  <w:style w:type="paragraph" w:styleId="Footer">
    <w:name w:val="footer"/>
    <w:basedOn w:val="Normal"/>
    <w:link w:val="FooterChar"/>
    <w:uiPriority w:val="99"/>
    <w:unhideWhenUsed/>
    <w:rsid w:val="00A1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DF"/>
  </w:style>
  <w:style w:type="character" w:styleId="Hyperlink">
    <w:name w:val="Hyperlink"/>
    <w:basedOn w:val="DefaultParagraphFont"/>
    <w:uiPriority w:val="99"/>
    <w:unhideWhenUsed/>
    <w:rsid w:val="00A03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C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7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5100D"/>
    <w:rPr>
      <w:i/>
      <w:iCs/>
    </w:rPr>
  </w:style>
  <w:style w:type="paragraph" w:styleId="Revision">
    <w:name w:val="Revision"/>
    <w:hidden/>
    <w:uiPriority w:val="99"/>
    <w:semiHidden/>
    <w:rsid w:val="000548CA"/>
    <w:pPr>
      <w:spacing w:after="0" w:line="240" w:lineRule="auto"/>
    </w:pPr>
  </w:style>
  <w:style w:type="character" w:customStyle="1" w:styleId="cf01">
    <w:name w:val="cf01"/>
    <w:basedOn w:val="DefaultParagraphFont"/>
    <w:rsid w:val="0012795E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569">
              <w:marLeft w:val="449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3736">
              <w:marLeft w:val="449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hsemployers.org/publications/supporting-nhs-staff-domestic-violence-and-abuse" TargetMode="External"/><Relationship Id="rId18" Type="http://schemas.openxmlformats.org/officeDocument/2006/relationships/hyperlink" Target="https://www.gov.uk/guidance/language-interpretation-migrant-health-guide" TargetMode="External"/><Relationship Id="rId26" Type="http://schemas.openxmlformats.org/officeDocument/2006/relationships/hyperlink" Target="mailto:bobicb-bw.safeguarding@nh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cn.org.uk/Professional-Development/publications/adult-safeguarding-roles-and-competencies-for-health-care-staff-uk-pub-007-06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harmacyregulation.org/pharmacies/standards-and-guidance-registered-pharmacies" TargetMode="External"/><Relationship Id="rId17" Type="http://schemas.openxmlformats.org/officeDocument/2006/relationships/hyperlink" Target="https://www.pharmacyregulation.org/guidance/guidance-support-standards-pharmacy-professionals" TargetMode="External"/><Relationship Id="rId25" Type="http://schemas.openxmlformats.org/officeDocument/2006/relationships/hyperlink" Target="mailto:bobicb-ox.safeguardinglac@nhs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harmaceutical-journal.com/article/ld/how-to-spot-signs-of-child-sexual-exploitation" TargetMode="External"/><Relationship Id="rId20" Type="http://schemas.openxmlformats.org/officeDocument/2006/relationships/hyperlink" Target="https://www.rcn.org.uk/Professional-Development/publications/rcn-looked-after-children-roles-and-competencies-of-healthcare-staff-uk-pub-009486" TargetMode="External"/><Relationship Id="rId29" Type="http://schemas.openxmlformats.org/officeDocument/2006/relationships/hyperlink" Target="mailto:syheartlandsicb.surrey.safeguarding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publication/safeguarding-children-young-people-and-adults-at-risk-in-the-nhs-safeguarding-accountability-and-assurance-framework/" TargetMode="External"/><Relationship Id="rId24" Type="http://schemas.openxmlformats.org/officeDocument/2006/relationships/hyperlink" Target="mailto:bobicb-bucks.safeguarding@nhs.ne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gland.nhs.uk/safeguarding/nhs-england-safeguarding-app/" TargetMode="External"/><Relationship Id="rId23" Type="http://schemas.openxmlformats.org/officeDocument/2006/relationships/hyperlink" Target="https://www.england.nhs.uk/safeguarding/nhs-england-safeguarding-app/" TargetMode="External"/><Relationship Id="rId28" Type="http://schemas.openxmlformats.org/officeDocument/2006/relationships/hyperlink" Target="mailto:hiowicb-hsi.safeguarding@nhs.ne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cn.org.uk/professional-development/publications/pub-007366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harmacyregulation.org/pharmacies/standards-and-guidance-registered-pharmacies" TargetMode="External"/><Relationship Id="rId22" Type="http://schemas.openxmlformats.org/officeDocument/2006/relationships/hyperlink" Target="https://learning.nspcc.org.uk/safeguarding-child-protection/safer-recruitment" TargetMode="External"/><Relationship Id="rId27" Type="http://schemas.openxmlformats.org/officeDocument/2006/relationships/hyperlink" Target="mailto:frimleyicb.safeguarding@nhs.net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87317E870F9469E78C405F247A54F" ma:contentTypeVersion="17" ma:contentTypeDescription="Create a new document." ma:contentTypeScope="" ma:versionID="3402e2c8f82d1aae00cd8f90c7ccee65">
  <xsd:schema xmlns:xsd="http://www.w3.org/2001/XMLSchema" xmlns:xs="http://www.w3.org/2001/XMLSchema" xmlns:p="http://schemas.microsoft.com/office/2006/metadata/properties" xmlns:ns1="http://schemas.microsoft.com/sharepoint/v3" xmlns:ns2="8ab3a868-f92a-43d2-a74e-02dd2c2542aa" xmlns:ns3="9e7d20cb-cb70-49f0-bac4-761d10c7dace" targetNamespace="http://schemas.microsoft.com/office/2006/metadata/properties" ma:root="true" ma:fieldsID="dc2b81af5e92e3c0f9d3e190c9827811" ns1:_="" ns2:_="" ns3:_="">
    <xsd:import namespace="http://schemas.microsoft.com/sharepoint/v3"/>
    <xsd:import namespace="8ab3a868-f92a-43d2-a74e-02dd2c2542aa"/>
    <xsd:import namespace="9e7d20cb-cb70-49f0-bac4-761d10c7d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3a868-f92a-43d2-a74e-02dd2c25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742429-00b6-4ef7-9b16-9376857fabee}" ma:internalName="TaxCatchAll" ma:showField="CatchAllData" ma:web="8ab3a868-f92a-43d2-a74e-02dd2c25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d20cb-cb70-49f0-bac4-761d10c7d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d20cb-cb70-49f0-bac4-761d10c7dace">
      <Terms xmlns="http://schemas.microsoft.com/office/infopath/2007/PartnerControls"/>
    </lcf76f155ced4ddcb4097134ff3c332f>
    <TaxCatchAll xmlns="8ab3a868-f92a-43d2-a74e-02dd2c2542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C9833-BE6D-47FF-8E58-BFF050594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b3a868-f92a-43d2-a74e-02dd2c2542aa"/>
    <ds:schemaRef ds:uri="9e7d20cb-cb70-49f0-bac4-761d10c7d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840D2-7538-4935-91AA-FD46FAECF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4E480-9F2B-48BB-9998-3D5C13EC21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d20cb-cb70-49f0-bac4-761d10c7dace"/>
    <ds:schemaRef ds:uri="8ab3a868-f92a-43d2-a74e-02dd2c2542aa"/>
  </ds:schemaRefs>
</ds:datastoreItem>
</file>

<file path=customXml/itemProps4.xml><?xml version="1.0" encoding="utf-8"?>
<ds:datastoreItem xmlns:ds="http://schemas.openxmlformats.org/officeDocument/2006/customXml" ds:itemID="{88285AD1-C539-444C-AF49-C6FB5DD1D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Links>
    <vt:vector size="186" baseType="variant">
      <vt:variant>
        <vt:i4>7012458</vt:i4>
      </vt:variant>
      <vt:variant>
        <vt:i4>90</vt:i4>
      </vt:variant>
      <vt:variant>
        <vt:i4>0</vt:i4>
      </vt:variant>
      <vt:variant>
        <vt:i4>5</vt:i4>
      </vt:variant>
      <vt:variant>
        <vt:lpwstr>https://www.cqc.org.uk/sites/default/files/20180628 Healthcare services KLOEs prompts and characteristics FINAL.pdf</vt:lpwstr>
      </vt:variant>
      <vt:variant>
        <vt:lpwstr/>
      </vt:variant>
      <vt:variant>
        <vt:i4>589907</vt:i4>
      </vt:variant>
      <vt:variant>
        <vt:i4>87</vt:i4>
      </vt:variant>
      <vt:variant>
        <vt:i4>0</vt:i4>
      </vt:variant>
      <vt:variant>
        <vt:i4>5</vt:i4>
      </vt:variant>
      <vt:variant>
        <vt:lpwstr>https://www.england.nhs.uk/safeguarding/nhs-england-safeguarding-app/</vt:lpwstr>
      </vt:variant>
      <vt:variant>
        <vt:lpwstr/>
      </vt:variant>
      <vt:variant>
        <vt:i4>4325445</vt:i4>
      </vt:variant>
      <vt:variant>
        <vt:i4>84</vt:i4>
      </vt:variant>
      <vt:variant>
        <vt:i4>0</vt:i4>
      </vt:variant>
      <vt:variant>
        <vt:i4>5</vt:i4>
      </vt:variant>
      <vt:variant>
        <vt:lpwstr>https://www.cqc.org.uk/guidance-providers/notifications/allegations-abuse-safeguarding-notification-form</vt:lpwstr>
      </vt:variant>
      <vt:variant>
        <vt:lpwstr/>
      </vt:variant>
      <vt:variant>
        <vt:i4>1703944</vt:i4>
      </vt:variant>
      <vt:variant>
        <vt:i4>81</vt:i4>
      </vt:variant>
      <vt:variant>
        <vt:i4>0</vt:i4>
      </vt:variant>
      <vt:variant>
        <vt:i4>5</vt:i4>
      </vt:variant>
      <vt:variant>
        <vt:lpwstr>https://www.england.nhs.uk/wp-content/uploads/2015/07/safeguarding-children-young-people-adults-at-risk-saaf.pdf</vt:lpwstr>
      </vt:variant>
      <vt:variant>
        <vt:lpwstr/>
      </vt:variant>
      <vt:variant>
        <vt:i4>7536756</vt:i4>
      </vt:variant>
      <vt:variant>
        <vt:i4>78</vt:i4>
      </vt:variant>
      <vt:variant>
        <vt:i4>0</vt:i4>
      </vt:variant>
      <vt:variant>
        <vt:i4>5</vt:i4>
      </vt:variant>
      <vt:variant>
        <vt:lpwstr>https://learning.nspcc.org.uk/safeguarding-child-protection/safer-recruitment</vt:lpwstr>
      </vt:variant>
      <vt:variant>
        <vt:lpwstr>heading-top</vt:lpwstr>
      </vt:variant>
      <vt:variant>
        <vt:i4>5701717</vt:i4>
      </vt:variant>
      <vt:variant>
        <vt:i4>75</vt:i4>
      </vt:variant>
      <vt:variant>
        <vt:i4>0</vt:i4>
      </vt:variant>
      <vt:variant>
        <vt:i4>5</vt:i4>
      </vt:variant>
      <vt:variant>
        <vt:lpwstr>https://www.cqc.org.uk/guidance-providers/dentists/dental-mythbuster-19-staff-recruitment</vt:lpwstr>
      </vt:variant>
      <vt:variant>
        <vt:lpwstr/>
      </vt:variant>
      <vt:variant>
        <vt:i4>3932222</vt:i4>
      </vt:variant>
      <vt:variant>
        <vt:i4>72</vt:i4>
      </vt:variant>
      <vt:variant>
        <vt:i4>0</vt:i4>
      </vt:variant>
      <vt:variant>
        <vt:i4>5</vt:i4>
      </vt:variant>
      <vt:variant>
        <vt:lpwstr>https://www.cqc.org.uk/guidance-providers/healthcare/safeguarding-protection-abuse-healthcare-services</vt:lpwstr>
      </vt:variant>
      <vt:variant>
        <vt:lpwstr/>
      </vt:variant>
      <vt:variant>
        <vt:i4>5505051</vt:i4>
      </vt:variant>
      <vt:variant>
        <vt:i4>69</vt:i4>
      </vt:variant>
      <vt:variant>
        <vt:i4>0</vt:i4>
      </vt:variant>
      <vt:variant>
        <vt:i4>5</vt:i4>
      </vt:variant>
      <vt:variant>
        <vt:lpwstr>https://www.cqc.org.uk/guidance-providers/dentists/dental-mythbuster-28-safeguarding-adults-risk</vt:lpwstr>
      </vt:variant>
      <vt:variant>
        <vt:lpwstr/>
      </vt:variant>
      <vt:variant>
        <vt:i4>6553669</vt:i4>
      </vt:variant>
      <vt:variant>
        <vt:i4>66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https://assets.publishing.service.gov.uk/government/uploads/system/uploads/attachment_data/file/791681/Guidance_for_Safeguarding_in_GDP.pdf</vt:lpwstr>
      </vt:variant>
      <vt:variant>
        <vt:lpwstr/>
      </vt:variant>
      <vt:variant>
        <vt:i4>7929892</vt:i4>
      </vt:variant>
      <vt:variant>
        <vt:i4>63</vt:i4>
      </vt:variant>
      <vt:variant>
        <vt:i4>0</vt:i4>
      </vt:variant>
      <vt:variant>
        <vt:i4>5</vt:i4>
      </vt:variant>
      <vt:variant>
        <vt:lpwstr>https://www.rcn.org.uk/Professional-Development/publications/adult-safeguarding-roles-and-competencies-for-health-care-staff-uk-pub-007-069</vt:lpwstr>
      </vt:variant>
      <vt:variant>
        <vt:lpwstr/>
      </vt:variant>
      <vt:variant>
        <vt:i4>3473516</vt:i4>
      </vt:variant>
      <vt:variant>
        <vt:i4>60</vt:i4>
      </vt:variant>
      <vt:variant>
        <vt:i4>0</vt:i4>
      </vt:variant>
      <vt:variant>
        <vt:i4>5</vt:i4>
      </vt:variant>
      <vt:variant>
        <vt:lpwstr>https://www.rcn.org.uk/Professional-Development/publications/rcn-looked-after-children-roles-and-competencies-of-healthcare-staff-uk-pub-009486</vt:lpwstr>
      </vt:variant>
      <vt:variant>
        <vt:lpwstr/>
      </vt:variant>
      <vt:variant>
        <vt:i4>6946932</vt:i4>
      </vt:variant>
      <vt:variant>
        <vt:i4>57</vt:i4>
      </vt:variant>
      <vt:variant>
        <vt:i4>0</vt:i4>
      </vt:variant>
      <vt:variant>
        <vt:i4>5</vt:i4>
      </vt:variant>
      <vt:variant>
        <vt:lpwstr>https://www.rcn.org.uk/professional-development/publications/pub-007366</vt:lpwstr>
      </vt:variant>
      <vt:variant>
        <vt:lpwstr/>
      </vt:variant>
      <vt:variant>
        <vt:i4>2752561</vt:i4>
      </vt:variant>
      <vt:variant>
        <vt:i4>54</vt:i4>
      </vt:variant>
      <vt:variant>
        <vt:i4>0</vt:i4>
      </vt:variant>
      <vt:variant>
        <vt:i4>5</vt:i4>
      </vt:variant>
      <vt:variant>
        <vt:lpwstr>https://bda.org/childprotection/Pages/default.aspx</vt:lpwstr>
      </vt:variant>
      <vt:variant>
        <vt:lpwstr/>
      </vt:variant>
      <vt:variant>
        <vt:i4>5046362</vt:i4>
      </vt:variant>
      <vt:variant>
        <vt:i4>51</vt:i4>
      </vt:variant>
      <vt:variant>
        <vt:i4>0</vt:i4>
      </vt:variant>
      <vt:variant>
        <vt:i4>5</vt:i4>
      </vt:variant>
      <vt:variant>
        <vt:lpwstr>https://www.bda.org/safeguardingcompetencies</vt:lpwstr>
      </vt:variant>
      <vt:variant>
        <vt:lpwstr/>
      </vt:variant>
      <vt:variant>
        <vt:i4>5111818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https://www.gov.uk/guidance/language-interpretation-migrant-health-guide</vt:lpwstr>
      </vt:variant>
      <vt:variant>
        <vt:lpwstr/>
      </vt:variant>
      <vt:variant>
        <vt:i4>6029382</vt:i4>
      </vt:variant>
      <vt:variant>
        <vt:i4>45</vt:i4>
      </vt:variant>
      <vt:variant>
        <vt:i4>0</vt:i4>
      </vt:variant>
      <vt:variant>
        <vt:i4>5</vt:i4>
      </vt:variant>
      <vt:variant>
        <vt:lpwstr>https://www.cqc.org.uk/guidance-providers/dentists/dental-mythbuster-20-using-interpreters-language-british-sign-language</vt:lpwstr>
      </vt:variant>
      <vt:variant>
        <vt:lpwstr/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https://assets.publishing.service.gov.uk/government/uploads/system/uploads/attachment_data/file/791681/Guidance_for_Safeguarding_in_GDP.pdf</vt:lpwstr>
      </vt:variant>
      <vt:variant>
        <vt:lpwstr/>
      </vt:variant>
      <vt:variant>
        <vt:i4>5701702</vt:i4>
      </vt:variant>
      <vt:variant>
        <vt:i4>39</vt:i4>
      </vt:variant>
      <vt:variant>
        <vt:i4>0</vt:i4>
      </vt:variant>
      <vt:variant>
        <vt:i4>5</vt:i4>
      </vt:variant>
      <vt:variant>
        <vt:lpwstr>https://www.mindschange.co.uk/trauma-informed-dentistry/</vt:lpwstr>
      </vt:variant>
      <vt:variant>
        <vt:lpwstr/>
      </vt:variant>
      <vt:variant>
        <vt:i4>4718677</vt:i4>
      </vt:variant>
      <vt:variant>
        <vt:i4>36</vt:i4>
      </vt:variant>
      <vt:variant>
        <vt:i4>0</vt:i4>
      </vt:variant>
      <vt:variant>
        <vt:i4>5</vt:i4>
      </vt:variant>
      <vt:variant>
        <vt:lpwstr>https://onlinelibrary.wiley.com/doi/10.1111/eos.12720</vt:lpwstr>
      </vt:variant>
      <vt:variant>
        <vt:lpwstr/>
      </vt:variant>
      <vt:variant>
        <vt:i4>2883697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https://www.youtube.com/watch?v=EfxnqkAR3B4</vt:lpwstr>
      </vt:variant>
      <vt:variant>
        <vt:lpwstr/>
      </vt:variant>
      <vt:variant>
        <vt:i4>5439571</vt:i4>
      </vt:variant>
      <vt:variant>
        <vt:i4>30</vt:i4>
      </vt:variant>
      <vt:variant>
        <vt:i4>0</vt:i4>
      </vt:variant>
      <vt:variant>
        <vt:i4>5</vt:i4>
      </vt:variant>
      <vt:variant>
        <vt:lpwstr>https://www.bda.org/advice/Documents/WNB-implementation-guide-AW.pdf</vt:lpwstr>
      </vt:variant>
      <vt:variant>
        <vt:lpwstr/>
      </vt:variant>
      <vt:variant>
        <vt:i4>5046362</vt:i4>
      </vt:variant>
      <vt:variant>
        <vt:i4>27</vt:i4>
      </vt:variant>
      <vt:variant>
        <vt:i4>0</vt:i4>
      </vt:variant>
      <vt:variant>
        <vt:i4>5</vt:i4>
      </vt:variant>
      <vt:variant>
        <vt:lpwstr>https://www.bda.org/safeguardingcompetencies</vt:lpwstr>
      </vt:variant>
      <vt:variant>
        <vt:lpwstr/>
      </vt:variant>
      <vt:variant>
        <vt:i4>4194324</vt:i4>
      </vt:variant>
      <vt:variant>
        <vt:i4>24</vt:i4>
      </vt:variant>
      <vt:variant>
        <vt:i4>0</vt:i4>
      </vt:variant>
      <vt:variant>
        <vt:i4>5</vt:i4>
      </vt:variant>
      <vt:variant>
        <vt:lpwstr>https://www.cqc.org.uk/guidance-providers/dentists/dental-mythbuster-23-consent-dental-treatment</vt:lpwstr>
      </vt:variant>
      <vt:variant>
        <vt:lpwstr/>
      </vt:variant>
      <vt:variant>
        <vt:i4>589907</vt:i4>
      </vt:variant>
      <vt:variant>
        <vt:i4>21</vt:i4>
      </vt:variant>
      <vt:variant>
        <vt:i4>0</vt:i4>
      </vt:variant>
      <vt:variant>
        <vt:i4>5</vt:i4>
      </vt:variant>
      <vt:variant>
        <vt:lpwstr>https://www.england.nhs.uk/safeguarding/nhs-england-safeguarding-app/</vt:lpwstr>
      </vt:variant>
      <vt:variant>
        <vt:lpwstr/>
      </vt:variant>
      <vt:variant>
        <vt:i4>4718609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https://assets.publishing.service.gov.uk/government/uploads/system/uploads/attachment_data/file/1089015/Domestic_Abuse_Act_2021_Statutory_Guidance.pdf</vt:lpwstr>
      </vt:variant>
      <vt:variant>
        <vt:lpwstr/>
      </vt:variant>
      <vt:variant>
        <vt:i4>4063293</vt:i4>
      </vt:variant>
      <vt:variant>
        <vt:i4>15</vt:i4>
      </vt:variant>
      <vt:variant>
        <vt:i4>0</vt:i4>
      </vt:variant>
      <vt:variant>
        <vt:i4>5</vt:i4>
      </vt:variant>
      <vt:variant>
        <vt:lpwstr>https://learning.nspcc.org.uk/safeguarding-child-protection/writing-a-safeguarding-policy-statement</vt:lpwstr>
      </vt:variant>
      <vt:variant>
        <vt:lpwstr/>
      </vt:variant>
      <vt:variant>
        <vt:i4>6553669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https://assets.publishing.service.gov.uk/government/uploads/system/uploads/attachment_data/file/791681/Guidance_for_Safeguarding_in_GDP.pdf</vt:lpwstr>
      </vt:variant>
      <vt:variant>
        <vt:lpwstr/>
      </vt:variant>
      <vt:variant>
        <vt:i4>5505051</vt:i4>
      </vt:variant>
      <vt:variant>
        <vt:i4>9</vt:i4>
      </vt:variant>
      <vt:variant>
        <vt:i4>0</vt:i4>
      </vt:variant>
      <vt:variant>
        <vt:i4>5</vt:i4>
      </vt:variant>
      <vt:variant>
        <vt:lpwstr>https://www.cqc.org.uk/guidance-providers/dentists/dental-mythbuster-28-safeguarding-adults-risk</vt:lpwstr>
      </vt:variant>
      <vt:variant>
        <vt:lpwstr/>
      </vt:variant>
      <vt:variant>
        <vt:i4>6291492</vt:i4>
      </vt:variant>
      <vt:variant>
        <vt:i4>6</vt:i4>
      </vt:variant>
      <vt:variant>
        <vt:i4>0</vt:i4>
      </vt:variant>
      <vt:variant>
        <vt:i4>5</vt:i4>
      </vt:variant>
      <vt:variant>
        <vt:lpwstr>https://www.cqc.org.uk/guidance-providers/dentists/dental-mythbuster-29-safeguarding-children-young-people-risk</vt:lpwstr>
      </vt:variant>
      <vt:variant>
        <vt:lpwstr/>
      </vt:variant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https://www.cqc.org.uk/guidance-providers/healthcare/safeguarding-protection-abuse-healthcare-services</vt:lpwstr>
      </vt:variant>
      <vt:variant>
        <vt:lpwstr/>
      </vt:variant>
      <vt:variant>
        <vt:i4>6356994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https://www.england.nhs.uk/wp-content/uploads/2015/07/B0818_Safeguarding-children-young-people-and-adults-at-risk-in-the-NHS-Safeguarding-accountability-and-assuran.pdf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deborah.perriment2@england.nhs.uk;deborah.perriment2@nhs.net</dc:creator>
  <cp:keywords/>
  <dc:description/>
  <cp:lastModifiedBy>Julia Booth</cp:lastModifiedBy>
  <cp:revision>6</cp:revision>
  <cp:lastPrinted>2023-02-08T22:19:00Z</cp:lastPrinted>
  <dcterms:created xsi:type="dcterms:W3CDTF">2024-06-28T13:04:00Z</dcterms:created>
  <dcterms:modified xsi:type="dcterms:W3CDTF">2024-08-13T15:40:00Z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0x01010018587317E870F9469E78C405F247A54F</vt:lpwstr>
  </property>
  <property fmtid="{D5CDD505-2E9C-101B-9397-08002B2CF9AE}" pid="3" name="MediaServiceImageTags">
    <vt:lpwstr/>
  </property>
</Properties>
</file>