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855291" w:rsidRPr="00855291" w14:paraId="174C3423" w14:textId="77777777" w:rsidTr="00855291">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855291" w:rsidRPr="00855291" w14:paraId="2C38C654"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855291" w:rsidRPr="00855291" w14:paraId="2D29853E"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855291" w:rsidRPr="00855291" w14:paraId="1D01F3C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55291" w:rsidRPr="00855291" w14:paraId="70605EEA" w14:textId="77777777">
                                <w:tc>
                                  <w:tcPr>
                                    <w:tcW w:w="9000" w:type="dxa"/>
                                    <w:hideMark/>
                                  </w:tcPr>
                                  <w:p w14:paraId="451FCF4C" w14:textId="77777777" w:rsidR="00855291" w:rsidRPr="00855291" w:rsidRDefault="00855291" w:rsidP="00855291"/>
                                </w:tc>
                              </w:tr>
                            </w:tbl>
                            <w:p w14:paraId="3C261BB6" w14:textId="77777777" w:rsidR="00855291" w:rsidRPr="00855291" w:rsidRDefault="00855291" w:rsidP="00855291"/>
                          </w:tc>
                        </w:tr>
                      </w:tbl>
                      <w:p w14:paraId="6EF0F665" w14:textId="77777777" w:rsidR="00855291" w:rsidRPr="00855291" w:rsidRDefault="00855291" w:rsidP="00855291"/>
                    </w:tc>
                  </w:tr>
                  <w:tr w:rsidR="00855291" w:rsidRPr="00855291" w14:paraId="033022F4"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855291" w:rsidRPr="00855291" w14:paraId="4AAD55C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855291" w:rsidRPr="00855291" w14:paraId="794058E2"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855291" w:rsidRPr="00855291" w14:paraId="0F65AF35" w14:textId="77777777">
                                      <w:tc>
                                        <w:tcPr>
                                          <w:tcW w:w="0" w:type="auto"/>
                                          <w:hideMark/>
                                        </w:tcPr>
                                        <w:p w14:paraId="2CE95B70" w14:textId="5375C591" w:rsidR="00855291" w:rsidRPr="00855291" w:rsidRDefault="00855291" w:rsidP="00855291">
                                          <w:r w:rsidRPr="00855291">
                                            <w:drawing>
                                              <wp:inline distT="0" distB="0" distL="0" distR="0" wp14:anchorId="5F5F4965" wp14:editId="052765B7">
                                                <wp:extent cx="2514600" cy="800100"/>
                                                <wp:effectExtent l="0" t="0" r="0" b="0"/>
                                                <wp:docPr id="1224969030" name="Picture 22"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01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855291" w:rsidRPr="00855291" w14:paraId="55E274F3" w14:textId="77777777">
                                      <w:tc>
                                        <w:tcPr>
                                          <w:tcW w:w="0" w:type="auto"/>
                                          <w:hideMark/>
                                        </w:tcPr>
                                        <w:p w14:paraId="4AFF3DB9" w14:textId="77777777" w:rsidR="00855291" w:rsidRPr="00855291" w:rsidRDefault="00855291" w:rsidP="00855291">
                                          <w:pPr>
                                            <w:jc w:val="right"/>
                                            <w:rPr>
                                              <w:b/>
                                              <w:bCs/>
                                              <w:sz w:val="36"/>
                                              <w:szCs w:val="36"/>
                                            </w:rPr>
                                          </w:pPr>
                                          <w:r w:rsidRPr="00855291">
                                            <w:rPr>
                                              <w:b/>
                                              <w:bCs/>
                                              <w:sz w:val="36"/>
                                              <w:szCs w:val="36"/>
                                            </w:rPr>
                                            <w:t>Newsletter</w:t>
                                          </w:r>
                                        </w:p>
                                        <w:p w14:paraId="3CEFC843" w14:textId="77777777" w:rsidR="00855291" w:rsidRPr="00855291" w:rsidRDefault="00855291" w:rsidP="00855291">
                                          <w:pPr>
                                            <w:jc w:val="right"/>
                                          </w:pPr>
                                          <w:r w:rsidRPr="00855291">
                                            <w:rPr>
                                              <w:sz w:val="36"/>
                                              <w:szCs w:val="36"/>
                                            </w:rPr>
                                            <w:t>22nd November 2024</w:t>
                                          </w:r>
                                        </w:p>
                                      </w:tc>
                                    </w:tr>
                                  </w:tbl>
                                  <w:p w14:paraId="6BAD7A79" w14:textId="77777777" w:rsidR="00855291" w:rsidRPr="00855291" w:rsidRDefault="00855291" w:rsidP="00855291"/>
                                </w:tc>
                              </w:tr>
                            </w:tbl>
                            <w:p w14:paraId="349EC9B8" w14:textId="77777777" w:rsidR="00855291" w:rsidRPr="00855291" w:rsidRDefault="00855291" w:rsidP="00855291"/>
                          </w:tc>
                        </w:tr>
                      </w:tbl>
                      <w:p w14:paraId="76C1C85A" w14:textId="77777777" w:rsidR="00855291" w:rsidRPr="00855291" w:rsidRDefault="00855291" w:rsidP="00855291"/>
                    </w:tc>
                  </w:tr>
                  <w:tr w:rsidR="00855291" w:rsidRPr="00855291" w14:paraId="72AF0D08"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855291" w:rsidRPr="00855291" w14:paraId="13A3E161"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855291" w:rsidRPr="00855291" w14:paraId="3455722D" w14:textId="77777777">
                                <w:tc>
                                  <w:tcPr>
                                    <w:tcW w:w="0" w:type="auto"/>
                                    <w:tcMar>
                                      <w:top w:w="0" w:type="dxa"/>
                                      <w:left w:w="135" w:type="dxa"/>
                                      <w:bottom w:w="0" w:type="dxa"/>
                                      <w:right w:w="135" w:type="dxa"/>
                                    </w:tcMar>
                                    <w:hideMark/>
                                  </w:tcPr>
                                  <w:p w14:paraId="68B9A0A9" w14:textId="42E583D8" w:rsidR="00855291" w:rsidRPr="00855291" w:rsidRDefault="00855291" w:rsidP="00855291">
                                    <w:r w:rsidRPr="00855291">
                                      <w:drawing>
                                        <wp:inline distT="0" distB="0" distL="0" distR="0" wp14:anchorId="658F8B58" wp14:editId="1661D999">
                                          <wp:extent cx="5372100" cy="323850"/>
                                          <wp:effectExtent l="0" t="0" r="0" b="0"/>
                                          <wp:docPr id="1934721146" name="Picture 21"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23850"/>
                                                  </a:xfrm>
                                                  <a:prstGeom prst="rect">
                                                    <a:avLst/>
                                                  </a:prstGeom>
                                                  <a:noFill/>
                                                  <a:ln>
                                                    <a:noFill/>
                                                  </a:ln>
                                                </pic:spPr>
                                              </pic:pic>
                                            </a:graphicData>
                                          </a:graphic>
                                        </wp:inline>
                                      </w:drawing>
                                    </w:r>
                                  </w:p>
                                </w:tc>
                              </w:tr>
                            </w:tbl>
                            <w:p w14:paraId="4D09FFB7" w14:textId="77777777" w:rsidR="00855291" w:rsidRPr="00855291" w:rsidRDefault="00855291" w:rsidP="00855291"/>
                          </w:tc>
                        </w:tr>
                      </w:tbl>
                      <w:p w14:paraId="110A0E2C" w14:textId="77777777" w:rsidR="00855291" w:rsidRPr="00855291" w:rsidRDefault="00855291" w:rsidP="00855291">
                        <w:pPr>
                          <w:rPr>
                            <w:vanish/>
                          </w:rPr>
                        </w:pPr>
                      </w:p>
                      <w:tbl>
                        <w:tblPr>
                          <w:tblW w:w="5000" w:type="pct"/>
                          <w:tblCellMar>
                            <w:left w:w="0" w:type="dxa"/>
                            <w:right w:w="0" w:type="dxa"/>
                          </w:tblCellMar>
                          <w:tblLook w:val="04A0" w:firstRow="1" w:lastRow="0" w:firstColumn="1" w:lastColumn="0" w:noHBand="0" w:noVBand="1"/>
                        </w:tblPr>
                        <w:tblGrid>
                          <w:gridCol w:w="8726"/>
                        </w:tblGrid>
                        <w:tr w:rsidR="00855291" w:rsidRPr="00855291" w14:paraId="41E5054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55291" w:rsidRPr="00855291" w14:paraId="58D779D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855291" w:rsidRPr="00855291" w14:paraId="0FA5A4B6" w14:textId="77777777">
                                      <w:tc>
                                        <w:tcPr>
                                          <w:tcW w:w="0" w:type="auto"/>
                                          <w:tcMar>
                                            <w:top w:w="0" w:type="dxa"/>
                                            <w:left w:w="270" w:type="dxa"/>
                                            <w:bottom w:w="135" w:type="dxa"/>
                                            <w:right w:w="270" w:type="dxa"/>
                                          </w:tcMar>
                                          <w:hideMark/>
                                        </w:tcPr>
                                        <w:p w14:paraId="49CE6FD9" w14:textId="77777777" w:rsidR="00855291" w:rsidRPr="00855291" w:rsidRDefault="00855291" w:rsidP="00855291">
                                          <w:r w:rsidRPr="00855291">
                                            <w:rPr>
                                              <w:b/>
                                              <w:bCs/>
                                            </w:rPr>
                                            <w:t>This newsletter - sent on Mondays, Wednesdays and Fridays - contains important information and resources to support community pharmacies across England.</w:t>
                                          </w:r>
                                        </w:p>
                                      </w:tc>
                                    </w:tr>
                                  </w:tbl>
                                  <w:p w14:paraId="60AC9B87" w14:textId="77777777" w:rsidR="00855291" w:rsidRPr="00855291" w:rsidRDefault="00855291" w:rsidP="00855291"/>
                                </w:tc>
                              </w:tr>
                            </w:tbl>
                            <w:p w14:paraId="5D69E0E1" w14:textId="77777777" w:rsidR="00855291" w:rsidRPr="00855291" w:rsidRDefault="00855291" w:rsidP="00855291"/>
                          </w:tc>
                        </w:tr>
                      </w:tbl>
                      <w:p w14:paraId="0A088A6E" w14:textId="77777777" w:rsidR="00855291" w:rsidRPr="00855291" w:rsidRDefault="00855291" w:rsidP="00855291">
                        <w:pPr>
                          <w:rPr>
                            <w:vanish/>
                          </w:rPr>
                        </w:pPr>
                      </w:p>
                      <w:tbl>
                        <w:tblPr>
                          <w:tblW w:w="5000" w:type="pct"/>
                          <w:tblCellMar>
                            <w:left w:w="0" w:type="dxa"/>
                            <w:right w:w="0" w:type="dxa"/>
                          </w:tblCellMar>
                          <w:tblLook w:val="04A0" w:firstRow="1" w:lastRow="0" w:firstColumn="1" w:lastColumn="0" w:noHBand="0" w:noVBand="1"/>
                        </w:tblPr>
                        <w:tblGrid>
                          <w:gridCol w:w="8726"/>
                        </w:tblGrid>
                        <w:tr w:rsidR="00855291" w:rsidRPr="00855291" w14:paraId="275F079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55291" w:rsidRPr="00855291" w14:paraId="6CC3F8D1" w14:textId="77777777">
                                <w:trPr>
                                  <w:hidden/>
                                </w:trPr>
                                <w:tc>
                                  <w:tcPr>
                                    <w:tcW w:w="0" w:type="auto"/>
                                    <w:tcBorders>
                                      <w:top w:val="single" w:sz="12" w:space="0" w:color="106B62"/>
                                      <w:left w:val="nil"/>
                                      <w:bottom w:val="nil"/>
                                      <w:right w:val="nil"/>
                                    </w:tcBorders>
                                    <w:vAlign w:val="center"/>
                                    <w:hideMark/>
                                  </w:tcPr>
                                  <w:p w14:paraId="04B34753" w14:textId="77777777" w:rsidR="00855291" w:rsidRPr="00855291" w:rsidRDefault="00855291" w:rsidP="00855291">
                                    <w:pPr>
                                      <w:rPr>
                                        <w:vanish/>
                                      </w:rPr>
                                    </w:pPr>
                                  </w:p>
                                </w:tc>
                              </w:tr>
                            </w:tbl>
                            <w:p w14:paraId="352D5693" w14:textId="77777777" w:rsidR="00855291" w:rsidRPr="00855291" w:rsidRDefault="00855291" w:rsidP="00855291"/>
                          </w:tc>
                        </w:tr>
                      </w:tbl>
                      <w:p w14:paraId="03B20811" w14:textId="77777777" w:rsidR="00855291" w:rsidRPr="00855291" w:rsidRDefault="00855291" w:rsidP="00855291">
                        <w:pPr>
                          <w:rPr>
                            <w:vanish/>
                          </w:rPr>
                        </w:pPr>
                      </w:p>
                      <w:tbl>
                        <w:tblPr>
                          <w:tblW w:w="5000" w:type="pct"/>
                          <w:tblCellMar>
                            <w:left w:w="0" w:type="dxa"/>
                            <w:right w:w="0" w:type="dxa"/>
                          </w:tblCellMar>
                          <w:tblLook w:val="04A0" w:firstRow="1" w:lastRow="0" w:firstColumn="1" w:lastColumn="0" w:noHBand="0" w:noVBand="1"/>
                        </w:tblPr>
                        <w:tblGrid>
                          <w:gridCol w:w="8726"/>
                        </w:tblGrid>
                        <w:tr w:rsidR="00855291" w:rsidRPr="00855291" w14:paraId="56C1A7F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55291" w:rsidRPr="00855291" w14:paraId="4746D2F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855291" w:rsidRPr="00855291" w14:paraId="015847BE" w14:textId="77777777">
                                      <w:tc>
                                        <w:tcPr>
                                          <w:tcW w:w="0" w:type="auto"/>
                                          <w:tcMar>
                                            <w:top w:w="0" w:type="dxa"/>
                                            <w:left w:w="270" w:type="dxa"/>
                                            <w:bottom w:w="135" w:type="dxa"/>
                                            <w:right w:w="270" w:type="dxa"/>
                                          </w:tcMar>
                                          <w:hideMark/>
                                        </w:tcPr>
                                        <w:p w14:paraId="5FEC251A" w14:textId="77777777" w:rsidR="00855291" w:rsidRPr="00855291" w:rsidRDefault="00855291" w:rsidP="00855291">
                                          <w:pPr>
                                            <w:rPr>
                                              <w:b/>
                                              <w:bCs/>
                                            </w:rPr>
                                          </w:pPr>
                                          <w:r w:rsidRPr="00855291">
                                            <w:rPr>
                                              <w:b/>
                                              <w:bCs/>
                                            </w:rPr>
                                            <w:t>In this update: Gathering patient views on Pharmacy First; Pushing for Budget mitigations; First line flu vac still available for 65+ cohort; Have you registered for our upcoming webinars?</w:t>
                                          </w:r>
                                        </w:p>
                                      </w:tc>
                                    </w:tr>
                                  </w:tbl>
                                  <w:p w14:paraId="32C4E9B7" w14:textId="77777777" w:rsidR="00855291" w:rsidRPr="00855291" w:rsidRDefault="00855291" w:rsidP="00855291"/>
                                </w:tc>
                              </w:tr>
                            </w:tbl>
                            <w:p w14:paraId="03184FFF" w14:textId="77777777" w:rsidR="00855291" w:rsidRPr="00855291" w:rsidRDefault="00855291" w:rsidP="00855291"/>
                          </w:tc>
                        </w:tr>
                      </w:tbl>
                      <w:p w14:paraId="5E560075" w14:textId="77777777" w:rsidR="00855291" w:rsidRPr="00855291" w:rsidRDefault="00855291" w:rsidP="00855291">
                        <w:pPr>
                          <w:rPr>
                            <w:vanish/>
                          </w:rPr>
                        </w:pPr>
                      </w:p>
                      <w:tbl>
                        <w:tblPr>
                          <w:tblW w:w="5000" w:type="pct"/>
                          <w:tblCellMar>
                            <w:left w:w="0" w:type="dxa"/>
                            <w:right w:w="0" w:type="dxa"/>
                          </w:tblCellMar>
                          <w:tblLook w:val="04A0" w:firstRow="1" w:lastRow="0" w:firstColumn="1" w:lastColumn="0" w:noHBand="0" w:noVBand="1"/>
                        </w:tblPr>
                        <w:tblGrid>
                          <w:gridCol w:w="8726"/>
                        </w:tblGrid>
                        <w:tr w:rsidR="00855291" w:rsidRPr="00855291" w14:paraId="7B21C88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55291" w:rsidRPr="00855291" w14:paraId="0746DADE" w14:textId="77777777">
                                <w:trPr>
                                  <w:hidden/>
                                </w:trPr>
                                <w:tc>
                                  <w:tcPr>
                                    <w:tcW w:w="0" w:type="auto"/>
                                    <w:tcBorders>
                                      <w:top w:val="single" w:sz="12" w:space="0" w:color="106B62"/>
                                      <w:left w:val="nil"/>
                                      <w:bottom w:val="nil"/>
                                      <w:right w:val="nil"/>
                                    </w:tcBorders>
                                    <w:vAlign w:val="center"/>
                                    <w:hideMark/>
                                  </w:tcPr>
                                  <w:p w14:paraId="245C62CB" w14:textId="77777777" w:rsidR="00855291" w:rsidRPr="00855291" w:rsidRDefault="00855291" w:rsidP="00855291">
                                    <w:pPr>
                                      <w:rPr>
                                        <w:vanish/>
                                      </w:rPr>
                                    </w:pPr>
                                  </w:p>
                                </w:tc>
                              </w:tr>
                            </w:tbl>
                            <w:p w14:paraId="44473750" w14:textId="77777777" w:rsidR="00855291" w:rsidRPr="00855291" w:rsidRDefault="00855291" w:rsidP="00855291"/>
                          </w:tc>
                        </w:tr>
                      </w:tbl>
                      <w:p w14:paraId="5A170CC1" w14:textId="77777777" w:rsidR="00855291" w:rsidRPr="00855291" w:rsidRDefault="00855291" w:rsidP="00855291">
                        <w:pPr>
                          <w:rPr>
                            <w:vanish/>
                          </w:rPr>
                        </w:pPr>
                      </w:p>
                      <w:tbl>
                        <w:tblPr>
                          <w:tblW w:w="5000" w:type="pct"/>
                          <w:tblCellMar>
                            <w:left w:w="0" w:type="dxa"/>
                            <w:right w:w="0" w:type="dxa"/>
                          </w:tblCellMar>
                          <w:tblLook w:val="04A0" w:firstRow="1" w:lastRow="0" w:firstColumn="1" w:lastColumn="0" w:noHBand="0" w:noVBand="1"/>
                        </w:tblPr>
                        <w:tblGrid>
                          <w:gridCol w:w="8726"/>
                        </w:tblGrid>
                        <w:tr w:rsidR="00855291" w:rsidRPr="00855291" w14:paraId="2D3090C2"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855291" w:rsidRPr="00855291" w14:paraId="62F783A3" w14:textId="77777777">
                                <w:tc>
                                  <w:tcPr>
                                    <w:tcW w:w="0" w:type="auto"/>
                                    <w:tcMar>
                                      <w:top w:w="0" w:type="dxa"/>
                                      <w:left w:w="135" w:type="dxa"/>
                                      <w:bottom w:w="0" w:type="dxa"/>
                                      <w:right w:w="135" w:type="dxa"/>
                                    </w:tcMar>
                                    <w:hideMark/>
                                  </w:tcPr>
                                  <w:p w14:paraId="415131FD" w14:textId="34106163" w:rsidR="00855291" w:rsidRPr="00855291" w:rsidRDefault="00855291" w:rsidP="00855291">
                                    <w:r w:rsidRPr="00855291">
                                      <w:drawing>
                                        <wp:inline distT="0" distB="0" distL="0" distR="0" wp14:anchorId="4EE19F23" wp14:editId="2FA3345E">
                                          <wp:extent cx="5372100" cy="1790700"/>
                                          <wp:effectExtent l="0" t="0" r="0" b="0"/>
                                          <wp:docPr id="1294804728" name="Picture 20" descr="A green sign with white text&#10;&#10;Description automatically generated">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804728" name="Picture 20" descr="A green sign with white text&#10;&#10;Description automatically generated">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4C81DE0E" w14:textId="77777777" w:rsidR="00855291" w:rsidRPr="00855291" w:rsidRDefault="00855291" w:rsidP="00855291"/>
                          </w:tc>
                        </w:tr>
                      </w:tbl>
                      <w:p w14:paraId="3B2E3BDE" w14:textId="77777777" w:rsidR="00855291" w:rsidRPr="00855291" w:rsidRDefault="00855291" w:rsidP="00855291">
                        <w:pPr>
                          <w:rPr>
                            <w:vanish/>
                          </w:rPr>
                        </w:pPr>
                      </w:p>
                      <w:tbl>
                        <w:tblPr>
                          <w:tblW w:w="5000" w:type="pct"/>
                          <w:tblCellMar>
                            <w:left w:w="0" w:type="dxa"/>
                            <w:right w:w="0" w:type="dxa"/>
                          </w:tblCellMar>
                          <w:tblLook w:val="04A0" w:firstRow="1" w:lastRow="0" w:firstColumn="1" w:lastColumn="0" w:noHBand="0" w:noVBand="1"/>
                        </w:tblPr>
                        <w:tblGrid>
                          <w:gridCol w:w="8726"/>
                        </w:tblGrid>
                        <w:tr w:rsidR="00855291" w:rsidRPr="00855291" w14:paraId="2D05C2D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55291" w:rsidRPr="00855291" w14:paraId="7583F55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855291" w:rsidRPr="00855291" w14:paraId="2E35F78F" w14:textId="77777777">
                                      <w:tc>
                                        <w:tcPr>
                                          <w:tcW w:w="0" w:type="auto"/>
                                          <w:tcMar>
                                            <w:top w:w="0" w:type="dxa"/>
                                            <w:left w:w="270" w:type="dxa"/>
                                            <w:bottom w:w="135" w:type="dxa"/>
                                            <w:right w:w="270" w:type="dxa"/>
                                          </w:tcMar>
                                          <w:hideMark/>
                                        </w:tcPr>
                                        <w:p w14:paraId="77BB81DF" w14:textId="77777777" w:rsidR="00855291" w:rsidRDefault="00855291" w:rsidP="00855291">
                                          <w:r w:rsidRPr="00855291">
                                            <w:t>A new online Pharmacy First patient feedback survey is now available to direct patients to after receiving the service.</w:t>
                                          </w:r>
                                        </w:p>
                                        <w:p w14:paraId="54C64E18" w14:textId="77777777" w:rsidR="00855291" w:rsidRPr="00855291" w:rsidRDefault="00855291" w:rsidP="00855291"/>
                                        <w:p w14:paraId="6F723A20" w14:textId="77777777" w:rsidR="00855291" w:rsidRDefault="00855291" w:rsidP="00855291">
                                          <w:r w:rsidRPr="00855291">
                                            <w:t>Community Pharmacy England and Healthwatch England are collaborating to collect patient feedback on Pharmacy First to help inform service improvements and to help to quantify the value of the service to the public.</w:t>
                                          </w:r>
                                        </w:p>
                                        <w:p w14:paraId="0DE2FE80" w14:textId="77777777" w:rsidR="00855291" w:rsidRPr="00855291" w:rsidRDefault="00855291" w:rsidP="00855291"/>
                                        <w:p w14:paraId="0C2CD00B" w14:textId="77777777" w:rsidR="00855291" w:rsidRPr="00855291" w:rsidRDefault="00855291" w:rsidP="00855291">
                                          <w:r w:rsidRPr="00855291">
                                            <w:t>Pharmacy teams providing Pharmacy First are encouraged to ask patients to complete the survey following a consultation for the Minor illness or Clinical pathways strands of the service. The survey can be promoted using the poster and flyers we have developed.</w:t>
                                          </w:r>
                                        </w:p>
                                      </w:tc>
                                    </w:tr>
                                  </w:tbl>
                                  <w:p w14:paraId="67670050" w14:textId="77777777" w:rsidR="00855291" w:rsidRPr="00855291" w:rsidRDefault="00855291" w:rsidP="00855291"/>
                                </w:tc>
                              </w:tr>
                            </w:tbl>
                            <w:p w14:paraId="62673915" w14:textId="77777777" w:rsidR="00855291" w:rsidRPr="00855291" w:rsidRDefault="00855291" w:rsidP="00855291"/>
                          </w:tc>
                        </w:tr>
                      </w:tbl>
                      <w:p w14:paraId="5111186F" w14:textId="77777777" w:rsidR="00855291" w:rsidRPr="00855291" w:rsidRDefault="00855291" w:rsidP="00855291">
                        <w:pPr>
                          <w:rPr>
                            <w:vanish/>
                          </w:rPr>
                        </w:pPr>
                      </w:p>
                      <w:tbl>
                        <w:tblPr>
                          <w:tblW w:w="5000" w:type="pct"/>
                          <w:tblCellMar>
                            <w:left w:w="0" w:type="dxa"/>
                            <w:right w:w="0" w:type="dxa"/>
                          </w:tblCellMar>
                          <w:tblLook w:val="04A0" w:firstRow="1" w:lastRow="0" w:firstColumn="1" w:lastColumn="0" w:noHBand="0" w:noVBand="1"/>
                        </w:tblPr>
                        <w:tblGrid>
                          <w:gridCol w:w="8726"/>
                        </w:tblGrid>
                        <w:tr w:rsidR="00855291" w:rsidRPr="00855291" w14:paraId="2A6E5623"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991"/>
                              </w:tblGrid>
                              <w:tr w:rsidR="00855291" w:rsidRPr="00855291" w14:paraId="046BA8E1"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7E3421A" w14:textId="77777777" w:rsidR="00855291" w:rsidRPr="00855291" w:rsidRDefault="00855291" w:rsidP="00855291">
                                    <w:hyperlink r:id="rId9" w:tgtFrame="_blank" w:tooltip="Read more, and download the resources" w:history="1">
                                      <w:r w:rsidRPr="00855291">
                                        <w:rPr>
                                          <w:rStyle w:val="Hyperlink"/>
                                          <w:b/>
                                          <w:bCs/>
                                        </w:rPr>
                                        <w:t>Read more, and download the resources</w:t>
                                      </w:r>
                                    </w:hyperlink>
                                    <w:r w:rsidRPr="00855291">
                                      <w:t xml:space="preserve"> </w:t>
                                    </w:r>
                                  </w:p>
                                </w:tc>
                              </w:tr>
                            </w:tbl>
                            <w:p w14:paraId="313A7384" w14:textId="77777777" w:rsidR="00855291" w:rsidRPr="00855291" w:rsidRDefault="00855291" w:rsidP="00855291"/>
                          </w:tc>
                        </w:tr>
                      </w:tbl>
                      <w:p w14:paraId="65EB459E" w14:textId="77777777" w:rsidR="00855291" w:rsidRPr="00855291" w:rsidRDefault="00855291" w:rsidP="00855291">
                        <w:pPr>
                          <w:rPr>
                            <w:vanish/>
                          </w:rPr>
                        </w:pPr>
                      </w:p>
                      <w:tbl>
                        <w:tblPr>
                          <w:tblW w:w="5000" w:type="pct"/>
                          <w:tblCellMar>
                            <w:left w:w="0" w:type="dxa"/>
                            <w:right w:w="0" w:type="dxa"/>
                          </w:tblCellMar>
                          <w:tblLook w:val="04A0" w:firstRow="1" w:lastRow="0" w:firstColumn="1" w:lastColumn="0" w:noHBand="0" w:noVBand="1"/>
                        </w:tblPr>
                        <w:tblGrid>
                          <w:gridCol w:w="8726"/>
                        </w:tblGrid>
                        <w:tr w:rsidR="00855291" w:rsidRPr="00855291" w14:paraId="140AF93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55291" w:rsidRPr="00855291" w14:paraId="1A4ADD14" w14:textId="77777777">
                                <w:trPr>
                                  <w:hidden/>
                                </w:trPr>
                                <w:tc>
                                  <w:tcPr>
                                    <w:tcW w:w="0" w:type="auto"/>
                                    <w:tcBorders>
                                      <w:top w:val="single" w:sz="12" w:space="0" w:color="106B62"/>
                                      <w:left w:val="nil"/>
                                      <w:bottom w:val="nil"/>
                                      <w:right w:val="nil"/>
                                    </w:tcBorders>
                                    <w:vAlign w:val="center"/>
                                    <w:hideMark/>
                                  </w:tcPr>
                                  <w:p w14:paraId="0DDAB47D" w14:textId="77777777" w:rsidR="00855291" w:rsidRPr="00855291" w:rsidRDefault="00855291" w:rsidP="00855291">
                                    <w:pPr>
                                      <w:rPr>
                                        <w:vanish/>
                                      </w:rPr>
                                    </w:pPr>
                                  </w:p>
                                </w:tc>
                              </w:tr>
                            </w:tbl>
                            <w:p w14:paraId="45100E8C" w14:textId="77777777" w:rsidR="00855291" w:rsidRPr="00855291" w:rsidRDefault="00855291" w:rsidP="00855291"/>
                          </w:tc>
                        </w:tr>
                      </w:tbl>
                      <w:p w14:paraId="04084D9D" w14:textId="77777777" w:rsidR="00855291" w:rsidRPr="00855291" w:rsidRDefault="00855291" w:rsidP="00855291">
                        <w:pPr>
                          <w:rPr>
                            <w:vanish/>
                          </w:rPr>
                        </w:pPr>
                      </w:p>
                      <w:tbl>
                        <w:tblPr>
                          <w:tblW w:w="5000" w:type="pct"/>
                          <w:tblCellMar>
                            <w:left w:w="0" w:type="dxa"/>
                            <w:right w:w="0" w:type="dxa"/>
                          </w:tblCellMar>
                          <w:tblLook w:val="04A0" w:firstRow="1" w:lastRow="0" w:firstColumn="1" w:lastColumn="0" w:noHBand="0" w:noVBand="1"/>
                        </w:tblPr>
                        <w:tblGrid>
                          <w:gridCol w:w="8726"/>
                        </w:tblGrid>
                        <w:tr w:rsidR="00855291" w:rsidRPr="00855291" w14:paraId="7616EA7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55291" w:rsidRPr="00855291" w14:paraId="7A908BC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855291" w:rsidRPr="00855291" w14:paraId="584E01B1" w14:textId="77777777">
                                      <w:tc>
                                        <w:tcPr>
                                          <w:tcW w:w="0" w:type="auto"/>
                                          <w:tcMar>
                                            <w:top w:w="0" w:type="dxa"/>
                                            <w:left w:w="270" w:type="dxa"/>
                                            <w:bottom w:w="135" w:type="dxa"/>
                                            <w:right w:w="270" w:type="dxa"/>
                                          </w:tcMar>
                                          <w:hideMark/>
                                        </w:tcPr>
                                        <w:p w14:paraId="4D963934" w14:textId="09CB636F" w:rsidR="00855291" w:rsidRPr="00855291" w:rsidRDefault="00855291" w:rsidP="00855291">
                                          <w:r w:rsidRPr="00855291">
                                            <w:lastRenderedPageBreak/>
                                            <w:drawing>
                                              <wp:inline distT="0" distB="0" distL="0" distR="0" wp14:anchorId="40A2D855" wp14:editId="5263DA71">
                                                <wp:extent cx="5238750" cy="1743075"/>
                                                <wp:effectExtent l="0" t="0" r="0" b="9525"/>
                                                <wp:docPr id="1304049853" name="Picture 19" descr="A green sign with white text&#10;&#10;Description automatically generated">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049853" name="Picture 19" descr="A green sign with white text&#10;&#10;Description automatically generated">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0" cy="1743075"/>
                                                        </a:xfrm>
                                                        <a:prstGeom prst="rect">
                                                          <a:avLst/>
                                                        </a:prstGeom>
                                                        <a:noFill/>
                                                        <a:ln>
                                                          <a:noFill/>
                                                        </a:ln>
                                                      </pic:spPr>
                                                    </pic:pic>
                                                  </a:graphicData>
                                                </a:graphic>
                                              </wp:inline>
                                            </w:drawing>
                                          </w:r>
                                        </w:p>
                                        <w:p w14:paraId="171D7070" w14:textId="77777777" w:rsidR="00855291" w:rsidRDefault="00855291" w:rsidP="00855291">
                                          <w:r w:rsidRPr="00855291">
                                            <w:t>Community Pharmacy England has shared detailed analysis of the impact that Budget changes will have on community pharmacies with DHSC and Ministers, alongside continuing to remind them that pharmacies urgently need a funding uplift. We have also been briefing national media and our network of supportive MPs and Peers to drum up support for the sector's position.</w:t>
                                          </w:r>
                                        </w:p>
                                        <w:p w14:paraId="2EEF7EE0" w14:textId="77777777" w:rsidR="00855291" w:rsidRPr="00855291" w:rsidRDefault="00855291" w:rsidP="00855291"/>
                                        <w:p w14:paraId="5F6F256B" w14:textId="77777777" w:rsidR="00855291" w:rsidRDefault="00855291" w:rsidP="00855291">
                                          <w:r w:rsidRPr="00855291">
                                            <w:t>As we continue to push for mitigations against the additional costs that the Budget will create, pharmacy owners and LPCs are encouraged to write their local MPs to share our briefing note with them.</w:t>
                                          </w:r>
                                        </w:p>
                                        <w:p w14:paraId="07ADC1A5" w14:textId="77777777" w:rsidR="00855291" w:rsidRPr="00855291" w:rsidRDefault="00855291" w:rsidP="00855291"/>
                                        <w:p w14:paraId="45FB6492" w14:textId="77777777" w:rsidR="00855291" w:rsidRPr="00855291" w:rsidRDefault="00855291" w:rsidP="00855291">
                                          <w:pPr>
                                            <w:rPr>
                                              <w:b/>
                                              <w:bCs/>
                                            </w:rPr>
                                          </w:pPr>
                                          <w:hyperlink r:id="rId12" w:tgtFrame="_blank" w:tooltip="Read more, including our CEO's statement" w:history="1">
                                            <w:r w:rsidRPr="00855291">
                                              <w:rPr>
                                                <w:rStyle w:val="Hyperlink"/>
                                                <w:b/>
                                                <w:bCs/>
                                              </w:rPr>
                                              <w:t>Read more, and download our briefing note</w:t>
                                            </w:r>
                                          </w:hyperlink>
                                        </w:p>
                                      </w:tc>
                                    </w:tr>
                                  </w:tbl>
                                  <w:p w14:paraId="43A3B62C" w14:textId="77777777" w:rsidR="00855291" w:rsidRPr="00855291" w:rsidRDefault="00855291" w:rsidP="00855291"/>
                                </w:tc>
                              </w:tr>
                            </w:tbl>
                            <w:p w14:paraId="164F2A50" w14:textId="77777777" w:rsidR="00855291" w:rsidRPr="00855291" w:rsidRDefault="00855291" w:rsidP="00855291"/>
                          </w:tc>
                        </w:tr>
                      </w:tbl>
                      <w:p w14:paraId="682CF7C5" w14:textId="77777777" w:rsidR="00855291" w:rsidRPr="00855291" w:rsidRDefault="00855291" w:rsidP="00855291">
                        <w:pPr>
                          <w:rPr>
                            <w:vanish/>
                          </w:rPr>
                        </w:pPr>
                      </w:p>
                      <w:tbl>
                        <w:tblPr>
                          <w:tblW w:w="5000" w:type="pct"/>
                          <w:tblCellMar>
                            <w:left w:w="0" w:type="dxa"/>
                            <w:right w:w="0" w:type="dxa"/>
                          </w:tblCellMar>
                          <w:tblLook w:val="04A0" w:firstRow="1" w:lastRow="0" w:firstColumn="1" w:lastColumn="0" w:noHBand="0" w:noVBand="1"/>
                        </w:tblPr>
                        <w:tblGrid>
                          <w:gridCol w:w="8726"/>
                        </w:tblGrid>
                        <w:tr w:rsidR="00855291" w:rsidRPr="00855291" w14:paraId="69F83D4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55291" w:rsidRPr="00855291" w14:paraId="0DADB224" w14:textId="77777777">
                                <w:trPr>
                                  <w:hidden/>
                                </w:trPr>
                                <w:tc>
                                  <w:tcPr>
                                    <w:tcW w:w="0" w:type="auto"/>
                                    <w:tcBorders>
                                      <w:top w:val="single" w:sz="12" w:space="0" w:color="106B62"/>
                                      <w:left w:val="nil"/>
                                      <w:bottom w:val="nil"/>
                                      <w:right w:val="nil"/>
                                    </w:tcBorders>
                                    <w:vAlign w:val="center"/>
                                    <w:hideMark/>
                                  </w:tcPr>
                                  <w:p w14:paraId="202A3130" w14:textId="77777777" w:rsidR="00855291" w:rsidRPr="00855291" w:rsidRDefault="00855291" w:rsidP="00855291">
                                    <w:pPr>
                                      <w:rPr>
                                        <w:vanish/>
                                      </w:rPr>
                                    </w:pPr>
                                  </w:p>
                                </w:tc>
                              </w:tr>
                            </w:tbl>
                            <w:p w14:paraId="5B97CF4A" w14:textId="77777777" w:rsidR="00855291" w:rsidRPr="00855291" w:rsidRDefault="00855291" w:rsidP="00855291"/>
                          </w:tc>
                        </w:tr>
                      </w:tbl>
                      <w:p w14:paraId="735375C7" w14:textId="77777777" w:rsidR="00855291" w:rsidRPr="00855291" w:rsidRDefault="00855291" w:rsidP="00855291">
                        <w:pPr>
                          <w:rPr>
                            <w:vanish/>
                          </w:rPr>
                        </w:pPr>
                      </w:p>
                      <w:tbl>
                        <w:tblPr>
                          <w:tblW w:w="5000" w:type="pct"/>
                          <w:tblCellMar>
                            <w:left w:w="0" w:type="dxa"/>
                            <w:right w:w="0" w:type="dxa"/>
                          </w:tblCellMar>
                          <w:tblLook w:val="04A0" w:firstRow="1" w:lastRow="0" w:firstColumn="1" w:lastColumn="0" w:noHBand="0" w:noVBand="1"/>
                        </w:tblPr>
                        <w:tblGrid>
                          <w:gridCol w:w="8726"/>
                        </w:tblGrid>
                        <w:tr w:rsidR="00855291" w:rsidRPr="00855291" w14:paraId="26504D0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55291" w:rsidRPr="00855291" w14:paraId="365F5C8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855291" w:rsidRPr="00855291" w14:paraId="166E6A77" w14:textId="77777777">
                                      <w:tc>
                                        <w:tcPr>
                                          <w:tcW w:w="0" w:type="auto"/>
                                          <w:tcMar>
                                            <w:top w:w="0" w:type="dxa"/>
                                            <w:left w:w="270" w:type="dxa"/>
                                            <w:bottom w:w="135" w:type="dxa"/>
                                            <w:right w:w="270" w:type="dxa"/>
                                          </w:tcMar>
                                          <w:hideMark/>
                                        </w:tcPr>
                                        <w:p w14:paraId="63DA3AD8" w14:textId="77777777" w:rsidR="00855291" w:rsidRPr="00855291" w:rsidRDefault="00855291" w:rsidP="00855291">
                                          <w:pPr>
                                            <w:rPr>
                                              <w:b/>
                                              <w:bCs/>
                                            </w:rPr>
                                          </w:pPr>
                                          <w:r w:rsidRPr="00855291">
                                            <w:rPr>
                                              <w:b/>
                                              <w:bCs/>
                                            </w:rPr>
                                            <w:t>Flu vac: first line vaccine for the 65 yrs and over still available</w:t>
                                          </w:r>
                                        </w:p>
                                        <w:p w14:paraId="46104B82" w14:textId="77777777" w:rsidR="00855291" w:rsidRDefault="00855291" w:rsidP="00855291">
                                          <w:r w:rsidRPr="00855291">
                                            <w:t>The High-dose quadrivalent influenza vaccine (QIV-HD) – a first line vaccine for the 65 years and over cohort – is available to order from Sanofi.</w:t>
                                          </w:r>
                                        </w:p>
                                        <w:p w14:paraId="52238FAF" w14:textId="77777777" w:rsidR="00855291" w:rsidRPr="00855291" w:rsidRDefault="00855291" w:rsidP="00855291"/>
                                        <w:p w14:paraId="7A2D884C" w14:textId="77777777" w:rsidR="00855291" w:rsidRDefault="00855291" w:rsidP="00855291">
                                          <w:r w:rsidRPr="00855291">
                                            <w:t xml:space="preserve">NHS England has reminded pharmacy owners that, in line with Joint Committee on Vaccination and Immunisation advice and as stated in the </w:t>
                                          </w:r>
                                          <w:hyperlink r:id="rId13" w:tgtFrame="_blank" w:history="1">
                                            <w:r w:rsidRPr="00855291">
                                              <w:rPr>
                                                <w:rStyle w:val="Hyperlink"/>
                                              </w:rPr>
                                              <w:t>national flu immunisation programme 2024/25 letter</w:t>
                                            </w:r>
                                          </w:hyperlink>
                                          <w:r w:rsidRPr="00855291">
                                            <w:t xml:space="preserve">, any provision of flu vaccinations should always use the best available flu vaccines. An alternative second line vaccine should </w:t>
                                          </w:r>
                                          <w:r w:rsidRPr="00855291">
                                            <w:rPr>
                                              <w:b/>
                                              <w:bCs/>
                                              <w:u w:val="single"/>
                                            </w:rPr>
                                            <w:t>only</w:t>
                                          </w:r>
                                          <w:r w:rsidRPr="00855291">
                                            <w:t xml:space="preserve"> be used if every attempt to use first line recommended vaccines has been exhausted.</w:t>
                                          </w:r>
                                        </w:p>
                                        <w:p w14:paraId="33F829AE" w14:textId="77777777" w:rsidR="00855291" w:rsidRPr="00855291" w:rsidRDefault="00855291" w:rsidP="00855291"/>
                                        <w:p w14:paraId="3FD2D627" w14:textId="77777777" w:rsidR="00855291" w:rsidRPr="00855291" w:rsidRDefault="00855291" w:rsidP="00855291">
                                          <w:pPr>
                                            <w:rPr>
                                              <w:b/>
                                              <w:bCs/>
                                            </w:rPr>
                                          </w:pPr>
                                          <w:hyperlink r:id="rId14" w:tgtFrame="_blank" w:history="1">
                                            <w:r w:rsidRPr="00855291">
                                              <w:rPr>
                                                <w:rStyle w:val="Hyperlink"/>
                                                <w:b/>
                                                <w:bCs/>
                                              </w:rPr>
                                              <w:t>Find out more</w:t>
                                            </w:r>
                                          </w:hyperlink>
                                        </w:p>
                                      </w:tc>
                                    </w:tr>
                                  </w:tbl>
                                  <w:p w14:paraId="24F717F8" w14:textId="77777777" w:rsidR="00855291" w:rsidRPr="00855291" w:rsidRDefault="00855291" w:rsidP="00855291"/>
                                </w:tc>
                              </w:tr>
                            </w:tbl>
                            <w:p w14:paraId="036DCCA3" w14:textId="77777777" w:rsidR="00855291" w:rsidRPr="00855291" w:rsidRDefault="00855291" w:rsidP="00855291"/>
                          </w:tc>
                        </w:tr>
                      </w:tbl>
                      <w:p w14:paraId="71A7C7C7" w14:textId="77777777" w:rsidR="00855291" w:rsidRPr="00855291" w:rsidRDefault="00855291" w:rsidP="00855291">
                        <w:pPr>
                          <w:rPr>
                            <w:vanish/>
                          </w:rPr>
                        </w:pPr>
                      </w:p>
                      <w:tbl>
                        <w:tblPr>
                          <w:tblW w:w="5000" w:type="pct"/>
                          <w:tblCellMar>
                            <w:left w:w="0" w:type="dxa"/>
                            <w:right w:w="0" w:type="dxa"/>
                          </w:tblCellMar>
                          <w:tblLook w:val="04A0" w:firstRow="1" w:lastRow="0" w:firstColumn="1" w:lastColumn="0" w:noHBand="0" w:noVBand="1"/>
                        </w:tblPr>
                        <w:tblGrid>
                          <w:gridCol w:w="8726"/>
                        </w:tblGrid>
                        <w:tr w:rsidR="00855291" w:rsidRPr="00855291" w14:paraId="08DF845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55291" w:rsidRPr="00855291" w14:paraId="6607FF55" w14:textId="77777777">
                                <w:trPr>
                                  <w:hidden/>
                                </w:trPr>
                                <w:tc>
                                  <w:tcPr>
                                    <w:tcW w:w="0" w:type="auto"/>
                                    <w:tcBorders>
                                      <w:top w:val="single" w:sz="12" w:space="0" w:color="106B62"/>
                                      <w:left w:val="nil"/>
                                      <w:bottom w:val="nil"/>
                                      <w:right w:val="nil"/>
                                    </w:tcBorders>
                                    <w:vAlign w:val="center"/>
                                    <w:hideMark/>
                                  </w:tcPr>
                                  <w:p w14:paraId="4CA80D03" w14:textId="77777777" w:rsidR="00855291" w:rsidRPr="00855291" w:rsidRDefault="00855291" w:rsidP="00855291">
                                    <w:pPr>
                                      <w:rPr>
                                        <w:vanish/>
                                      </w:rPr>
                                    </w:pPr>
                                  </w:p>
                                </w:tc>
                              </w:tr>
                            </w:tbl>
                            <w:p w14:paraId="5BDB5883" w14:textId="77777777" w:rsidR="00855291" w:rsidRPr="00855291" w:rsidRDefault="00855291" w:rsidP="00855291"/>
                          </w:tc>
                        </w:tr>
                      </w:tbl>
                      <w:p w14:paraId="01E5B769" w14:textId="77777777" w:rsidR="00855291" w:rsidRPr="00855291" w:rsidRDefault="00855291" w:rsidP="00855291">
                        <w:pPr>
                          <w:rPr>
                            <w:vanish/>
                          </w:rPr>
                        </w:pPr>
                      </w:p>
                      <w:tbl>
                        <w:tblPr>
                          <w:tblW w:w="5000" w:type="pct"/>
                          <w:tblCellMar>
                            <w:left w:w="0" w:type="dxa"/>
                            <w:right w:w="0" w:type="dxa"/>
                          </w:tblCellMar>
                          <w:tblLook w:val="04A0" w:firstRow="1" w:lastRow="0" w:firstColumn="1" w:lastColumn="0" w:noHBand="0" w:noVBand="1"/>
                        </w:tblPr>
                        <w:tblGrid>
                          <w:gridCol w:w="8726"/>
                        </w:tblGrid>
                        <w:tr w:rsidR="00855291" w:rsidRPr="00855291" w14:paraId="163E6E7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55291" w:rsidRPr="00855291" w14:paraId="7D7C22F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855291" w:rsidRPr="00855291" w14:paraId="49C13A93" w14:textId="77777777">
                                      <w:tc>
                                        <w:tcPr>
                                          <w:tcW w:w="0" w:type="auto"/>
                                          <w:tcMar>
                                            <w:top w:w="0" w:type="dxa"/>
                                            <w:left w:w="270" w:type="dxa"/>
                                            <w:bottom w:w="135" w:type="dxa"/>
                                            <w:right w:w="270" w:type="dxa"/>
                                          </w:tcMar>
                                          <w:hideMark/>
                                        </w:tcPr>
                                        <w:p w14:paraId="64B9DF87" w14:textId="77777777" w:rsidR="00855291" w:rsidRPr="00855291" w:rsidRDefault="00855291" w:rsidP="00855291">
                                          <w:pPr>
                                            <w:rPr>
                                              <w:b/>
                                              <w:bCs/>
                                            </w:rPr>
                                          </w:pPr>
                                          <w:hyperlink r:id="rId15" w:tgtFrame="_blank" w:history="1">
                                            <w:r w:rsidRPr="00855291">
                                              <w:rPr>
                                                <w:rStyle w:val="Hyperlink"/>
                                                <w:b/>
                                                <w:bCs/>
                                              </w:rPr>
                                              <w:t>Our upcoming webinars</w:t>
                                            </w:r>
                                          </w:hyperlink>
                                        </w:p>
                                      </w:tc>
                                    </w:tr>
                                  </w:tbl>
                                  <w:p w14:paraId="14F105E7" w14:textId="77777777" w:rsidR="00855291" w:rsidRPr="00855291" w:rsidRDefault="00855291" w:rsidP="00855291"/>
                                </w:tc>
                              </w:tr>
                            </w:tbl>
                            <w:p w14:paraId="1E574D55" w14:textId="77777777" w:rsidR="00855291" w:rsidRPr="00855291" w:rsidRDefault="00855291" w:rsidP="00855291"/>
                          </w:tc>
                        </w:tr>
                      </w:tbl>
                      <w:p w14:paraId="742010EF" w14:textId="77777777" w:rsidR="00855291" w:rsidRPr="00855291" w:rsidRDefault="00855291" w:rsidP="00855291">
                        <w:pPr>
                          <w:rPr>
                            <w:vanish/>
                          </w:rPr>
                        </w:pPr>
                      </w:p>
                      <w:tbl>
                        <w:tblPr>
                          <w:tblW w:w="5000" w:type="pct"/>
                          <w:tblCellMar>
                            <w:left w:w="0" w:type="dxa"/>
                            <w:right w:w="0" w:type="dxa"/>
                          </w:tblCellMar>
                          <w:tblLook w:val="04A0" w:firstRow="1" w:lastRow="0" w:firstColumn="1" w:lastColumn="0" w:noHBand="0" w:noVBand="1"/>
                        </w:tblPr>
                        <w:tblGrid>
                          <w:gridCol w:w="8726"/>
                        </w:tblGrid>
                        <w:tr w:rsidR="00855291" w:rsidRPr="00855291" w14:paraId="2ACC81C9"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855291" w:rsidRPr="00855291" w14:paraId="01FAB03F" w14:textId="77777777">
                                <w:tc>
                                  <w:tcPr>
                                    <w:tcW w:w="0" w:type="auto"/>
                                    <w:tcMar>
                                      <w:top w:w="0" w:type="dxa"/>
                                      <w:left w:w="135" w:type="dxa"/>
                                      <w:bottom w:w="0" w:type="dxa"/>
                                      <w:right w:w="135" w:type="dxa"/>
                                    </w:tcMar>
                                    <w:hideMark/>
                                  </w:tcPr>
                                  <w:p w14:paraId="0D3694E4" w14:textId="05E940CC" w:rsidR="00855291" w:rsidRPr="00855291" w:rsidRDefault="00855291" w:rsidP="00855291">
                                    <w:r w:rsidRPr="00855291">
                                      <w:drawing>
                                        <wp:inline distT="0" distB="0" distL="0" distR="0" wp14:anchorId="42520DD2" wp14:editId="5CA7E258">
                                          <wp:extent cx="5372100" cy="1790700"/>
                                          <wp:effectExtent l="0" t="0" r="0" b="0"/>
                                          <wp:docPr id="1168502555" name="Picture 18" descr="A person standing in front of a sign&#10;&#10;Description automatically generated">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02555" name="Picture 18" descr="A person standing in front of a sign&#10;&#10;Description automatically generated">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94803F5" w14:textId="77777777" w:rsidR="00855291" w:rsidRPr="00855291" w:rsidRDefault="00855291" w:rsidP="00855291"/>
                          </w:tc>
                        </w:tr>
                      </w:tbl>
                      <w:p w14:paraId="029BB3D6" w14:textId="77777777" w:rsidR="00855291" w:rsidRPr="00855291" w:rsidRDefault="00855291" w:rsidP="00855291">
                        <w:pPr>
                          <w:rPr>
                            <w:vanish/>
                          </w:rPr>
                        </w:pPr>
                      </w:p>
                      <w:tbl>
                        <w:tblPr>
                          <w:tblW w:w="5000" w:type="pct"/>
                          <w:tblCellMar>
                            <w:left w:w="0" w:type="dxa"/>
                            <w:right w:w="0" w:type="dxa"/>
                          </w:tblCellMar>
                          <w:tblLook w:val="04A0" w:firstRow="1" w:lastRow="0" w:firstColumn="1" w:lastColumn="0" w:noHBand="0" w:noVBand="1"/>
                        </w:tblPr>
                        <w:tblGrid>
                          <w:gridCol w:w="8726"/>
                        </w:tblGrid>
                        <w:tr w:rsidR="00855291" w:rsidRPr="00855291" w14:paraId="6FE3612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55291" w:rsidRPr="00855291" w14:paraId="2B8EA700" w14:textId="77777777">
                                <w:trPr>
                                  <w:hidden/>
                                </w:trPr>
                                <w:tc>
                                  <w:tcPr>
                                    <w:tcW w:w="0" w:type="auto"/>
                                    <w:tcBorders>
                                      <w:top w:val="single" w:sz="12" w:space="0" w:color="106B62"/>
                                      <w:left w:val="nil"/>
                                      <w:bottom w:val="nil"/>
                                      <w:right w:val="nil"/>
                                    </w:tcBorders>
                                    <w:vAlign w:val="center"/>
                                    <w:hideMark/>
                                  </w:tcPr>
                                  <w:p w14:paraId="2A4EC956" w14:textId="77777777" w:rsidR="00855291" w:rsidRPr="00855291" w:rsidRDefault="00855291" w:rsidP="00855291">
                                    <w:pPr>
                                      <w:rPr>
                                        <w:vanish/>
                                      </w:rPr>
                                    </w:pPr>
                                  </w:p>
                                </w:tc>
                              </w:tr>
                            </w:tbl>
                            <w:p w14:paraId="1AA9670F" w14:textId="77777777" w:rsidR="00855291" w:rsidRPr="00855291" w:rsidRDefault="00855291" w:rsidP="00855291"/>
                          </w:tc>
                        </w:tr>
                      </w:tbl>
                      <w:p w14:paraId="01142926" w14:textId="77777777" w:rsidR="00855291" w:rsidRPr="00855291" w:rsidRDefault="00855291" w:rsidP="00855291">
                        <w:pPr>
                          <w:rPr>
                            <w:vanish/>
                          </w:rPr>
                        </w:pPr>
                      </w:p>
                      <w:tbl>
                        <w:tblPr>
                          <w:tblW w:w="5000" w:type="pct"/>
                          <w:tblCellMar>
                            <w:left w:w="0" w:type="dxa"/>
                            <w:right w:w="0" w:type="dxa"/>
                          </w:tblCellMar>
                          <w:tblLook w:val="04A0" w:firstRow="1" w:lastRow="0" w:firstColumn="1" w:lastColumn="0" w:noHBand="0" w:noVBand="1"/>
                        </w:tblPr>
                        <w:tblGrid>
                          <w:gridCol w:w="8726"/>
                        </w:tblGrid>
                        <w:tr w:rsidR="00855291" w:rsidRPr="00855291" w14:paraId="00AB281C"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855291" w:rsidRPr="00855291" w14:paraId="7CCF49FC" w14:textId="77777777">
                                <w:tc>
                                  <w:tcPr>
                                    <w:tcW w:w="0" w:type="auto"/>
                                    <w:tcMar>
                                      <w:top w:w="0" w:type="dxa"/>
                                      <w:left w:w="135" w:type="dxa"/>
                                      <w:bottom w:w="0" w:type="dxa"/>
                                      <w:right w:w="135" w:type="dxa"/>
                                    </w:tcMar>
                                    <w:hideMark/>
                                  </w:tcPr>
                                  <w:p w14:paraId="7D7B433C" w14:textId="471AB0BF" w:rsidR="00855291" w:rsidRPr="00855291" w:rsidRDefault="00855291" w:rsidP="00855291">
                                    <w:r w:rsidRPr="00855291">
                                      <w:lastRenderedPageBreak/>
                                      <w:drawing>
                                        <wp:inline distT="0" distB="0" distL="0" distR="0" wp14:anchorId="60E8FC11" wp14:editId="3C73F214">
                                          <wp:extent cx="5372100" cy="838200"/>
                                          <wp:effectExtent l="0" t="0" r="0" b="0"/>
                                          <wp:docPr id="1854186120" name="Picture 17" descr="Community Pharmacy England bann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ommunity Pharmacy England bann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37563139" w14:textId="77777777" w:rsidR="00855291" w:rsidRPr="00855291" w:rsidRDefault="00855291" w:rsidP="00855291"/>
                          </w:tc>
                        </w:tr>
                      </w:tbl>
                      <w:p w14:paraId="412E69D4" w14:textId="77777777" w:rsidR="00855291" w:rsidRPr="00855291" w:rsidRDefault="00855291" w:rsidP="00855291">
                        <w:pPr>
                          <w:rPr>
                            <w:vanish/>
                          </w:rPr>
                        </w:pPr>
                      </w:p>
                      <w:tbl>
                        <w:tblPr>
                          <w:tblW w:w="5000" w:type="pct"/>
                          <w:tblCellMar>
                            <w:left w:w="0" w:type="dxa"/>
                            <w:right w:w="0" w:type="dxa"/>
                          </w:tblCellMar>
                          <w:tblLook w:val="04A0" w:firstRow="1" w:lastRow="0" w:firstColumn="1" w:lastColumn="0" w:noHBand="0" w:noVBand="1"/>
                        </w:tblPr>
                        <w:tblGrid>
                          <w:gridCol w:w="8726"/>
                        </w:tblGrid>
                        <w:tr w:rsidR="00855291" w:rsidRPr="00855291" w14:paraId="3323FEA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55291" w:rsidRPr="00855291" w14:paraId="5F0F2540" w14:textId="77777777">
                                <w:trPr>
                                  <w:hidden/>
                                </w:trPr>
                                <w:tc>
                                  <w:tcPr>
                                    <w:tcW w:w="0" w:type="auto"/>
                                    <w:tcBorders>
                                      <w:top w:val="single" w:sz="12" w:space="0" w:color="106B62"/>
                                      <w:left w:val="nil"/>
                                      <w:bottom w:val="nil"/>
                                      <w:right w:val="nil"/>
                                    </w:tcBorders>
                                    <w:vAlign w:val="center"/>
                                    <w:hideMark/>
                                  </w:tcPr>
                                  <w:p w14:paraId="2C9EB193" w14:textId="77777777" w:rsidR="00855291" w:rsidRPr="00855291" w:rsidRDefault="00855291" w:rsidP="00855291">
                                    <w:pPr>
                                      <w:rPr>
                                        <w:vanish/>
                                      </w:rPr>
                                    </w:pPr>
                                  </w:p>
                                </w:tc>
                              </w:tr>
                            </w:tbl>
                            <w:p w14:paraId="6314E1B6" w14:textId="77777777" w:rsidR="00855291" w:rsidRPr="00855291" w:rsidRDefault="00855291" w:rsidP="00855291"/>
                          </w:tc>
                        </w:tr>
                      </w:tbl>
                      <w:p w14:paraId="06EDFA7C" w14:textId="77777777" w:rsidR="00855291" w:rsidRPr="00855291" w:rsidRDefault="00855291" w:rsidP="00855291"/>
                    </w:tc>
                  </w:tr>
                  <w:tr w:rsidR="00855291" w:rsidRPr="00855291" w14:paraId="5C39ECF8"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855291" w:rsidRPr="00855291" w14:paraId="5B0A8B6A"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855291" w:rsidRPr="00855291" w14:paraId="0BBD4B8A"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855291" w:rsidRPr="00855291" w14:paraId="3843E47D"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855291" w:rsidRPr="00855291" w14:paraId="6C665018"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855291" w:rsidRPr="00855291" w14:paraId="32369E57"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855291" w:rsidRPr="00855291" w14:paraId="36C2124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55291" w:rsidRPr="00855291" w14:paraId="0C2A457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855291" w:rsidRPr="00855291" w14:paraId="065CD9EB" w14:textId="77777777">
                                                                    <w:tc>
                                                                      <w:tcPr>
                                                                        <w:tcW w:w="360" w:type="dxa"/>
                                                                        <w:vAlign w:val="center"/>
                                                                        <w:hideMark/>
                                                                      </w:tcPr>
                                                                      <w:p w14:paraId="4093EFA1" w14:textId="43D6722B" w:rsidR="00855291" w:rsidRPr="00855291" w:rsidRDefault="00855291" w:rsidP="00855291">
                                                                        <w:r w:rsidRPr="00855291">
                                                                          <w:lastRenderedPageBreak/>
                                                                          <w:drawing>
                                                                            <wp:inline distT="0" distB="0" distL="0" distR="0" wp14:anchorId="651AFCA7" wp14:editId="284D983F">
                                                                              <wp:extent cx="228600" cy="228600"/>
                                                                              <wp:effectExtent l="0" t="0" r="0" b="0"/>
                                                                              <wp:docPr id="1066945365" name="Picture 16" descr="Twit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wit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320CB76" w14:textId="77777777" w:rsidR="00855291" w:rsidRPr="00855291" w:rsidRDefault="00855291" w:rsidP="00855291"/>
                                                              </w:tc>
                                                            </w:tr>
                                                          </w:tbl>
                                                          <w:p w14:paraId="4CB7804E" w14:textId="77777777" w:rsidR="00855291" w:rsidRPr="00855291" w:rsidRDefault="00855291" w:rsidP="00855291"/>
                                                        </w:tc>
                                                      </w:tr>
                                                    </w:tbl>
                                                    <w:p w14:paraId="4E43A40D" w14:textId="77777777" w:rsidR="00855291" w:rsidRPr="00855291" w:rsidRDefault="00855291" w:rsidP="00855291"/>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855291" w:rsidRPr="00855291" w14:paraId="2F1BD9D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55291" w:rsidRPr="00855291" w14:paraId="7132A68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855291" w:rsidRPr="00855291" w14:paraId="63336C60" w14:textId="77777777">
                                                                    <w:tc>
                                                                      <w:tcPr>
                                                                        <w:tcW w:w="360" w:type="dxa"/>
                                                                        <w:vAlign w:val="center"/>
                                                                        <w:hideMark/>
                                                                      </w:tcPr>
                                                                      <w:p w14:paraId="13F96F67" w14:textId="0D8E2417" w:rsidR="00855291" w:rsidRPr="00855291" w:rsidRDefault="00855291" w:rsidP="00855291">
                                                                        <w:r w:rsidRPr="00855291">
                                                                          <w:drawing>
                                                                            <wp:inline distT="0" distB="0" distL="0" distR="0" wp14:anchorId="575B82C2" wp14:editId="63BABA68">
                                                                              <wp:extent cx="228600" cy="228600"/>
                                                                              <wp:effectExtent l="0" t="0" r="0" b="0"/>
                                                                              <wp:docPr id="925003982" name="Picture 15" descr="Facebook">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aceboo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6D1944A" w14:textId="77777777" w:rsidR="00855291" w:rsidRPr="00855291" w:rsidRDefault="00855291" w:rsidP="00855291"/>
                                                              </w:tc>
                                                            </w:tr>
                                                          </w:tbl>
                                                          <w:p w14:paraId="3F2CA752" w14:textId="77777777" w:rsidR="00855291" w:rsidRPr="00855291" w:rsidRDefault="00855291" w:rsidP="00855291"/>
                                                        </w:tc>
                                                      </w:tr>
                                                    </w:tbl>
                                                    <w:p w14:paraId="5A81F4C3" w14:textId="77777777" w:rsidR="00855291" w:rsidRPr="00855291" w:rsidRDefault="00855291" w:rsidP="00855291"/>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855291" w:rsidRPr="00855291" w14:paraId="60AB221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55291" w:rsidRPr="00855291" w14:paraId="2431B00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855291" w:rsidRPr="00855291" w14:paraId="44900B29" w14:textId="77777777">
                                                                    <w:tc>
                                                                      <w:tcPr>
                                                                        <w:tcW w:w="360" w:type="dxa"/>
                                                                        <w:vAlign w:val="center"/>
                                                                        <w:hideMark/>
                                                                      </w:tcPr>
                                                                      <w:p w14:paraId="4697B1E2" w14:textId="2694906D" w:rsidR="00855291" w:rsidRPr="00855291" w:rsidRDefault="00855291" w:rsidP="00855291">
                                                                        <w:r w:rsidRPr="00855291">
                                                                          <w:drawing>
                                                                            <wp:inline distT="0" distB="0" distL="0" distR="0" wp14:anchorId="6CB4427C" wp14:editId="5F8258C6">
                                                                              <wp:extent cx="228600" cy="228600"/>
                                                                              <wp:effectExtent l="0" t="0" r="0" b="0"/>
                                                                              <wp:docPr id="1623980743" name="Picture 14" descr="LinkedIn">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inkedI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508F87D" w14:textId="77777777" w:rsidR="00855291" w:rsidRPr="00855291" w:rsidRDefault="00855291" w:rsidP="00855291"/>
                                                              </w:tc>
                                                            </w:tr>
                                                          </w:tbl>
                                                          <w:p w14:paraId="213A9D24" w14:textId="77777777" w:rsidR="00855291" w:rsidRPr="00855291" w:rsidRDefault="00855291" w:rsidP="00855291"/>
                                                        </w:tc>
                                                      </w:tr>
                                                    </w:tbl>
                                                    <w:p w14:paraId="2047355B" w14:textId="77777777" w:rsidR="00855291" w:rsidRPr="00855291" w:rsidRDefault="00855291" w:rsidP="00855291"/>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855291" w:rsidRPr="00855291" w14:paraId="29C27A85"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855291" w:rsidRPr="00855291" w14:paraId="5FBE21C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855291" w:rsidRPr="00855291" w14:paraId="52DC04CB" w14:textId="77777777">
                                                                    <w:tc>
                                                                      <w:tcPr>
                                                                        <w:tcW w:w="360" w:type="dxa"/>
                                                                        <w:vAlign w:val="center"/>
                                                                        <w:hideMark/>
                                                                      </w:tcPr>
                                                                      <w:p w14:paraId="66D6A099" w14:textId="4C14C075" w:rsidR="00855291" w:rsidRPr="00855291" w:rsidRDefault="00855291" w:rsidP="00855291">
                                                                        <w:r w:rsidRPr="00855291">
                                                                          <w:drawing>
                                                                            <wp:inline distT="0" distB="0" distL="0" distR="0" wp14:anchorId="5A679278" wp14:editId="4C67FAFE">
                                                                              <wp:extent cx="228600" cy="228600"/>
                                                                              <wp:effectExtent l="0" t="0" r="0" b="0"/>
                                                                              <wp:docPr id="604420134" name="Picture 13" descr="Website">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ebsi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DB0B936" w14:textId="77777777" w:rsidR="00855291" w:rsidRPr="00855291" w:rsidRDefault="00855291" w:rsidP="00855291"/>
                                                              </w:tc>
                                                            </w:tr>
                                                          </w:tbl>
                                                          <w:p w14:paraId="1C23F032" w14:textId="77777777" w:rsidR="00855291" w:rsidRPr="00855291" w:rsidRDefault="00855291" w:rsidP="00855291"/>
                                                        </w:tc>
                                                      </w:tr>
                                                    </w:tbl>
                                                    <w:p w14:paraId="24E2F751" w14:textId="77777777" w:rsidR="00855291" w:rsidRPr="00855291" w:rsidRDefault="00855291" w:rsidP="00855291"/>
                                                  </w:tc>
                                                </w:tr>
                                              </w:tbl>
                                              <w:p w14:paraId="7465471E" w14:textId="77777777" w:rsidR="00855291" w:rsidRPr="00855291" w:rsidRDefault="00855291" w:rsidP="00855291"/>
                                            </w:tc>
                                          </w:tr>
                                        </w:tbl>
                                        <w:p w14:paraId="2C1B8ED9" w14:textId="77777777" w:rsidR="00855291" w:rsidRPr="00855291" w:rsidRDefault="00855291" w:rsidP="00855291"/>
                                      </w:tc>
                                    </w:tr>
                                  </w:tbl>
                                  <w:p w14:paraId="1FA15818" w14:textId="77777777" w:rsidR="00855291" w:rsidRPr="00855291" w:rsidRDefault="00855291" w:rsidP="00855291"/>
                                </w:tc>
                              </w:tr>
                            </w:tbl>
                            <w:p w14:paraId="7807B729" w14:textId="77777777" w:rsidR="00855291" w:rsidRPr="00855291" w:rsidRDefault="00855291" w:rsidP="00855291"/>
                          </w:tc>
                        </w:tr>
                      </w:tbl>
                      <w:p w14:paraId="3E935486" w14:textId="77777777" w:rsidR="00855291" w:rsidRPr="00855291" w:rsidRDefault="00855291" w:rsidP="00855291">
                        <w:pPr>
                          <w:rPr>
                            <w:vanish/>
                          </w:rPr>
                        </w:pPr>
                      </w:p>
                      <w:tbl>
                        <w:tblPr>
                          <w:tblW w:w="5000" w:type="pct"/>
                          <w:tblCellMar>
                            <w:left w:w="0" w:type="dxa"/>
                            <w:right w:w="0" w:type="dxa"/>
                          </w:tblCellMar>
                          <w:tblLook w:val="04A0" w:firstRow="1" w:lastRow="0" w:firstColumn="1" w:lastColumn="0" w:noHBand="0" w:noVBand="1"/>
                        </w:tblPr>
                        <w:tblGrid>
                          <w:gridCol w:w="8726"/>
                        </w:tblGrid>
                        <w:tr w:rsidR="00855291" w:rsidRPr="00855291" w14:paraId="1EEF5E3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55291" w:rsidRPr="00855291" w14:paraId="4BADE2C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855291" w:rsidRPr="00855291" w14:paraId="60F51309" w14:textId="77777777">
                                      <w:tc>
                                        <w:tcPr>
                                          <w:tcW w:w="0" w:type="auto"/>
                                          <w:tcMar>
                                            <w:top w:w="0" w:type="dxa"/>
                                            <w:left w:w="270" w:type="dxa"/>
                                            <w:bottom w:w="135" w:type="dxa"/>
                                            <w:right w:w="270" w:type="dxa"/>
                                          </w:tcMar>
                                          <w:hideMark/>
                                        </w:tcPr>
                                        <w:p w14:paraId="351E6B8D" w14:textId="77777777" w:rsidR="00855291" w:rsidRPr="00855291" w:rsidRDefault="00855291" w:rsidP="00855291">
                                          <w:pPr>
                                            <w:jc w:val="center"/>
                                          </w:pPr>
                                          <w:r w:rsidRPr="00855291">
                                            <w:rPr>
                                              <w:b/>
                                              <w:bCs/>
                                            </w:rPr>
                                            <w:t>Community Pharmacy England</w:t>
                                          </w:r>
                                          <w:r w:rsidRPr="00855291">
                                            <w:br/>
                                            <w:t>Address: 14 Hosier Lane, London EC1A 9LQ</w:t>
                                          </w:r>
                                          <w:r w:rsidRPr="00855291">
                                            <w:br/>
                                            <w:t xml:space="preserve">Tel: 0203 1220 810 | Email: </w:t>
                                          </w:r>
                                          <w:hyperlink r:id="rId28" w:history="1">
                                            <w:r w:rsidRPr="00855291">
                                              <w:rPr>
                                                <w:rStyle w:val="Hyperlink"/>
                                              </w:rPr>
                                              <w:t>comms.team@cpe.org.uk</w:t>
                                            </w:r>
                                          </w:hyperlink>
                                        </w:p>
                                        <w:p w14:paraId="6B10D603" w14:textId="77777777" w:rsidR="00855291" w:rsidRPr="00855291" w:rsidRDefault="00855291" w:rsidP="00855291">
                                          <w:pPr>
                                            <w:jc w:val="center"/>
                                          </w:pPr>
                                          <w:r w:rsidRPr="00855291">
                                            <w:rPr>
                                              <w:i/>
                                              <w:iCs/>
                                            </w:rPr>
                                            <w:t xml:space="preserve">Copyright © 2024 Community Pharmacy England, </w:t>
                                          </w:r>
                                          <w:proofErr w:type="gramStart"/>
                                          <w:r w:rsidRPr="00855291">
                                            <w:rPr>
                                              <w:i/>
                                              <w:iCs/>
                                            </w:rPr>
                                            <w:t>All</w:t>
                                          </w:r>
                                          <w:proofErr w:type="gramEnd"/>
                                          <w:r w:rsidRPr="00855291">
                                            <w:rPr>
                                              <w:i/>
                                              <w:iCs/>
                                            </w:rPr>
                                            <w:t xml:space="preserve"> rights reserved.</w:t>
                                          </w:r>
                                        </w:p>
                                        <w:p w14:paraId="16233D58" w14:textId="2395E73D" w:rsidR="00855291" w:rsidRPr="00855291" w:rsidRDefault="00855291" w:rsidP="00855291">
                                          <w:pPr>
                                            <w:jc w:val="center"/>
                                          </w:pPr>
                                          <w:r w:rsidRPr="00855291">
                                            <w:t>You are receiving this email because you are subscribed to our newsletters. Please note Community Pharmacy England is the operating name of the Pharmaceutical Services Negotiating Committee (PSNC).</w:t>
                                          </w:r>
                                        </w:p>
                                      </w:tc>
                                    </w:tr>
                                  </w:tbl>
                                  <w:p w14:paraId="34E837B5" w14:textId="77777777" w:rsidR="00855291" w:rsidRPr="00855291" w:rsidRDefault="00855291" w:rsidP="00855291"/>
                                </w:tc>
                              </w:tr>
                            </w:tbl>
                            <w:p w14:paraId="68E11BAB" w14:textId="77777777" w:rsidR="00855291" w:rsidRPr="00855291" w:rsidRDefault="00855291" w:rsidP="00855291"/>
                          </w:tc>
                        </w:tr>
                      </w:tbl>
                      <w:p w14:paraId="5FFF324F" w14:textId="77777777" w:rsidR="00855291" w:rsidRPr="00855291" w:rsidRDefault="00855291" w:rsidP="00855291"/>
                    </w:tc>
                  </w:tr>
                </w:tbl>
                <w:p w14:paraId="3544D1FE" w14:textId="77777777" w:rsidR="00855291" w:rsidRPr="00855291" w:rsidRDefault="00855291" w:rsidP="00855291"/>
              </w:tc>
            </w:tr>
          </w:tbl>
          <w:p w14:paraId="191D622E" w14:textId="77777777" w:rsidR="00855291" w:rsidRPr="00855291" w:rsidRDefault="00855291" w:rsidP="00855291"/>
        </w:tc>
      </w:tr>
    </w:tbl>
    <w:p w14:paraId="6178E9BF" w14:textId="0AA346BC" w:rsidR="00855291" w:rsidRPr="00855291" w:rsidRDefault="00855291" w:rsidP="00855291">
      <w:r w:rsidRPr="00855291">
        <w:lastRenderedPageBreak/>
        <w:drawing>
          <wp:inline distT="0" distB="0" distL="0" distR="0" wp14:anchorId="526AF683" wp14:editId="0ACA36C1">
            <wp:extent cx="9525" cy="9525"/>
            <wp:effectExtent l="0" t="0" r="0" b="0"/>
            <wp:docPr id="98923196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5F30A28"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91"/>
    <w:rsid w:val="000B18EA"/>
    <w:rsid w:val="0026350C"/>
    <w:rsid w:val="005230FC"/>
    <w:rsid w:val="006822BB"/>
    <w:rsid w:val="00855291"/>
    <w:rsid w:val="009144DC"/>
    <w:rsid w:val="00D33099"/>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68AD"/>
  <w15:chartTrackingRefBased/>
  <w15:docId w15:val="{E399DB00-0A0A-441A-92F2-0DFB580B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2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52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52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52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52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52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2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2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2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2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5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52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52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52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52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2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2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291"/>
    <w:rPr>
      <w:rFonts w:eastAsiaTheme="majorEastAsia" w:cstheme="majorBidi"/>
      <w:color w:val="272727" w:themeColor="text1" w:themeTint="D8"/>
    </w:rPr>
  </w:style>
  <w:style w:type="paragraph" w:styleId="Title">
    <w:name w:val="Title"/>
    <w:basedOn w:val="Normal"/>
    <w:next w:val="Normal"/>
    <w:link w:val="TitleChar"/>
    <w:uiPriority w:val="10"/>
    <w:qFormat/>
    <w:rsid w:val="008552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2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2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2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2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5291"/>
    <w:rPr>
      <w:i/>
      <w:iCs/>
      <w:color w:val="404040" w:themeColor="text1" w:themeTint="BF"/>
    </w:rPr>
  </w:style>
  <w:style w:type="paragraph" w:styleId="ListParagraph">
    <w:name w:val="List Paragraph"/>
    <w:basedOn w:val="Normal"/>
    <w:uiPriority w:val="34"/>
    <w:qFormat/>
    <w:rsid w:val="00855291"/>
    <w:pPr>
      <w:ind w:left="720"/>
      <w:contextualSpacing/>
    </w:pPr>
  </w:style>
  <w:style w:type="character" w:styleId="IntenseEmphasis">
    <w:name w:val="Intense Emphasis"/>
    <w:basedOn w:val="DefaultParagraphFont"/>
    <w:uiPriority w:val="21"/>
    <w:qFormat/>
    <w:rsid w:val="00855291"/>
    <w:rPr>
      <w:i/>
      <w:iCs/>
      <w:color w:val="2F5496" w:themeColor="accent1" w:themeShade="BF"/>
    </w:rPr>
  </w:style>
  <w:style w:type="paragraph" w:styleId="IntenseQuote">
    <w:name w:val="Intense Quote"/>
    <w:basedOn w:val="Normal"/>
    <w:next w:val="Normal"/>
    <w:link w:val="IntenseQuoteChar"/>
    <w:uiPriority w:val="30"/>
    <w:qFormat/>
    <w:rsid w:val="00855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5291"/>
    <w:rPr>
      <w:i/>
      <w:iCs/>
      <w:color w:val="2F5496" w:themeColor="accent1" w:themeShade="BF"/>
    </w:rPr>
  </w:style>
  <w:style w:type="character" w:styleId="IntenseReference">
    <w:name w:val="Intense Reference"/>
    <w:basedOn w:val="DefaultParagraphFont"/>
    <w:uiPriority w:val="32"/>
    <w:qFormat/>
    <w:rsid w:val="00855291"/>
    <w:rPr>
      <w:b/>
      <w:bCs/>
      <w:smallCaps/>
      <w:color w:val="2F5496" w:themeColor="accent1" w:themeShade="BF"/>
      <w:spacing w:val="5"/>
    </w:rPr>
  </w:style>
  <w:style w:type="character" w:styleId="Hyperlink">
    <w:name w:val="Hyperlink"/>
    <w:basedOn w:val="DefaultParagraphFont"/>
    <w:uiPriority w:val="99"/>
    <w:unhideWhenUsed/>
    <w:rsid w:val="00855291"/>
    <w:rPr>
      <w:color w:val="0563C1" w:themeColor="hyperlink"/>
      <w:u w:val="single"/>
    </w:rPr>
  </w:style>
  <w:style w:type="character" w:styleId="UnresolvedMention">
    <w:name w:val="Unresolved Mention"/>
    <w:basedOn w:val="DefaultParagraphFont"/>
    <w:uiPriority w:val="99"/>
    <w:semiHidden/>
    <w:unhideWhenUsed/>
    <w:rsid w:val="00855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4229">
      <w:bodyDiv w:val="1"/>
      <w:marLeft w:val="0"/>
      <w:marRight w:val="0"/>
      <w:marTop w:val="0"/>
      <w:marBottom w:val="0"/>
      <w:divBdr>
        <w:top w:val="none" w:sz="0" w:space="0" w:color="auto"/>
        <w:left w:val="none" w:sz="0" w:space="0" w:color="auto"/>
        <w:bottom w:val="none" w:sz="0" w:space="0" w:color="auto"/>
        <w:right w:val="none" w:sz="0" w:space="0" w:color="auto"/>
      </w:divBdr>
    </w:div>
    <w:div w:id="8631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50de190249&amp;e=d19e9fd41c" TargetMode="External"/><Relationship Id="rId18" Type="http://schemas.openxmlformats.org/officeDocument/2006/relationships/hyperlink" Target="https://cpe.us7.list-manage.com/track/click?u=86d41ab7fa4c7c2c5d7210782&amp;id=b3c832992d&amp;e=d19e9fd41c" TargetMode="External"/><Relationship Id="rId26" Type="http://schemas.openxmlformats.org/officeDocument/2006/relationships/hyperlink" Target="https://cpe.us7.list-manage.com/track/click?u=86d41ab7fa4c7c2c5d7210782&amp;id=ed5b0ecbd0&amp;e=d19e9fd41c" TargetMode="Externa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hyperlink" Target="https://cpe.us7.list-manage.com/track/click?u=86d41ab7fa4c7c2c5d7210782&amp;id=688f301df0&amp;e=d19e9fd41c" TargetMode="External"/><Relationship Id="rId12" Type="http://schemas.openxmlformats.org/officeDocument/2006/relationships/hyperlink" Target="https://cpe.us7.list-manage.com/track/click?u=86d41ab7fa4c7c2c5d7210782&amp;id=e4809dee15&amp;e=d19e9fd41c" TargetMode="External"/><Relationship Id="rId17" Type="http://schemas.openxmlformats.org/officeDocument/2006/relationships/image" Target="media/image5.jpeg"/><Relationship Id="rId25"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hyperlink" Target="https://cpe.us7.list-manage.com/track/click?u=86d41ab7fa4c7c2c5d7210782&amp;id=a4c7fedba7&amp;e=d19e9fd41c" TargetMode="External"/><Relationship Id="rId20" Type="http://schemas.openxmlformats.org/officeDocument/2006/relationships/hyperlink" Target="https://cpe.us7.list-manage.com/track/click?u=86d41ab7fa4c7c2c5d7210782&amp;id=e48e521dfd&amp;e=d19e9fd41c" TargetMode="External"/><Relationship Id="rId29" Type="http://schemas.openxmlformats.org/officeDocument/2006/relationships/image" Target="media/image11.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hyperlink" Target="https://cpe.us7.list-manage.com/track/click?u=86d41ab7fa4c7c2c5d7210782&amp;id=c39a4a4094&amp;e=d19e9fd41c" TargetMode="External"/><Relationship Id="rId5" Type="http://schemas.openxmlformats.org/officeDocument/2006/relationships/image" Target="media/image1.png"/><Relationship Id="rId15" Type="http://schemas.openxmlformats.org/officeDocument/2006/relationships/hyperlink" Target="https://cpe.us7.list-manage.com/track/click?u=86d41ab7fa4c7c2c5d7210782&amp;id=fac50c2e6b&amp;e=d19e9fd41c" TargetMode="External"/><Relationship Id="rId23" Type="http://schemas.openxmlformats.org/officeDocument/2006/relationships/image" Target="media/image8.png"/><Relationship Id="rId28" Type="http://schemas.openxmlformats.org/officeDocument/2006/relationships/hyperlink" Target="mailto:comms.team@cpe.org.uk" TargetMode="External"/><Relationship Id="rId10" Type="http://schemas.openxmlformats.org/officeDocument/2006/relationships/hyperlink" Target="https://cpe.us7.list-manage.com/track/click?u=86d41ab7fa4c7c2c5d7210782&amp;id=a997aac9be&amp;e=d19e9fd41c" TargetMode="Externa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hyperlink" Target="https://cpe.us7.list-manage.com/track/click?u=86d41ab7fa4c7c2c5d7210782&amp;id=bb24338fb0&amp;e=d19e9fd41c" TargetMode="External"/><Relationship Id="rId9" Type="http://schemas.openxmlformats.org/officeDocument/2006/relationships/hyperlink" Target="https://cpe.us7.list-manage.com/track/click?u=86d41ab7fa4c7c2c5d7210782&amp;id=e26c187017&amp;e=d19e9fd41c" TargetMode="External"/><Relationship Id="rId14" Type="http://schemas.openxmlformats.org/officeDocument/2006/relationships/hyperlink" Target="https://cpe.us7.list-manage.com/track/click?u=86d41ab7fa4c7c2c5d7210782&amp;id=b007aa9e1a&amp;e=d19e9fd41c" TargetMode="External"/><Relationship Id="rId22" Type="http://schemas.openxmlformats.org/officeDocument/2006/relationships/hyperlink" Target="https://cpe.us7.list-manage.com/track/click?u=86d41ab7fa4c7c2c5d7210782&amp;id=449ed9dece&amp;e=d19e9fd41c" TargetMode="External"/><Relationship Id="rId27" Type="http://schemas.openxmlformats.org/officeDocument/2006/relationships/image" Target="media/image1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2</cp:revision>
  <dcterms:created xsi:type="dcterms:W3CDTF">2024-12-09T09:31:00Z</dcterms:created>
  <dcterms:modified xsi:type="dcterms:W3CDTF">2024-12-09T09:33:00Z</dcterms:modified>
</cp:coreProperties>
</file>