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13CFD" w:rsidRPr="00813CFD" w14:paraId="61F4AC5F" w14:textId="77777777" w:rsidTr="00813CF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13CFD" w:rsidRPr="00813CFD" w14:paraId="4CAB443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13CFD" w:rsidRPr="00813CFD" w14:paraId="1A8F51E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13CFD" w:rsidRPr="00813CFD" w14:paraId="11AAE9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2A6D8995" w14:textId="77777777">
                                <w:tc>
                                  <w:tcPr>
                                    <w:tcW w:w="9000" w:type="dxa"/>
                                    <w:hideMark/>
                                  </w:tcPr>
                                  <w:p w14:paraId="65633823" w14:textId="77777777" w:rsidR="00813CFD" w:rsidRPr="00813CFD" w:rsidRDefault="00813CFD" w:rsidP="00813CFD"/>
                                </w:tc>
                              </w:tr>
                            </w:tbl>
                            <w:p w14:paraId="4743DE10" w14:textId="77777777" w:rsidR="00813CFD" w:rsidRPr="00813CFD" w:rsidRDefault="00813CFD" w:rsidP="00813CFD"/>
                          </w:tc>
                        </w:tr>
                      </w:tbl>
                      <w:p w14:paraId="64DA0218" w14:textId="77777777" w:rsidR="00813CFD" w:rsidRPr="00813CFD" w:rsidRDefault="00813CFD" w:rsidP="00813CFD"/>
                    </w:tc>
                  </w:tr>
                  <w:tr w:rsidR="00813CFD" w:rsidRPr="00813CFD" w14:paraId="248A64C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13CFD" w:rsidRPr="00813CFD" w14:paraId="2741492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13CFD" w:rsidRPr="00813CFD" w14:paraId="7005FA3F"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813CFD" w:rsidRPr="00813CFD" w14:paraId="72CF19B3" w14:textId="77777777">
                                      <w:tc>
                                        <w:tcPr>
                                          <w:tcW w:w="0" w:type="auto"/>
                                          <w:hideMark/>
                                        </w:tcPr>
                                        <w:p w14:paraId="0744BB38" w14:textId="3D4F5947" w:rsidR="00813CFD" w:rsidRPr="00813CFD" w:rsidRDefault="00813CFD" w:rsidP="00813CFD">
                                          <w:r w:rsidRPr="00813CFD">
                                            <w:drawing>
                                              <wp:inline distT="0" distB="0" distL="0" distR="0" wp14:anchorId="7BCCD5E5" wp14:editId="50328619">
                                                <wp:extent cx="2514600" cy="800100"/>
                                                <wp:effectExtent l="0" t="0" r="0" b="0"/>
                                                <wp:docPr id="2098198713"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813CFD" w:rsidRPr="00813CFD" w14:paraId="07C7208B" w14:textId="77777777">
                                      <w:tc>
                                        <w:tcPr>
                                          <w:tcW w:w="0" w:type="auto"/>
                                          <w:hideMark/>
                                        </w:tcPr>
                                        <w:p w14:paraId="0E19D760" w14:textId="77777777" w:rsidR="00813CFD" w:rsidRPr="00813CFD" w:rsidRDefault="00813CFD" w:rsidP="00813CFD">
                                          <w:pPr>
                                            <w:jc w:val="right"/>
                                            <w:rPr>
                                              <w:b/>
                                              <w:bCs/>
                                              <w:sz w:val="36"/>
                                              <w:szCs w:val="36"/>
                                            </w:rPr>
                                          </w:pPr>
                                          <w:r w:rsidRPr="00813CFD">
                                            <w:rPr>
                                              <w:b/>
                                              <w:bCs/>
                                              <w:sz w:val="36"/>
                                              <w:szCs w:val="36"/>
                                            </w:rPr>
                                            <w:t>Newsletter</w:t>
                                          </w:r>
                                        </w:p>
                                        <w:p w14:paraId="10682E5B" w14:textId="77777777" w:rsidR="00813CFD" w:rsidRPr="00813CFD" w:rsidRDefault="00813CFD" w:rsidP="00813CFD">
                                          <w:pPr>
                                            <w:jc w:val="right"/>
                                          </w:pPr>
                                          <w:r w:rsidRPr="00813CFD">
                                            <w:rPr>
                                              <w:sz w:val="36"/>
                                              <w:szCs w:val="36"/>
                                            </w:rPr>
                                            <w:t>6th December 2024</w:t>
                                          </w:r>
                                        </w:p>
                                      </w:tc>
                                    </w:tr>
                                  </w:tbl>
                                  <w:p w14:paraId="7D3832E8" w14:textId="77777777" w:rsidR="00813CFD" w:rsidRPr="00813CFD" w:rsidRDefault="00813CFD" w:rsidP="00813CFD"/>
                                </w:tc>
                              </w:tr>
                            </w:tbl>
                            <w:p w14:paraId="305E286A" w14:textId="77777777" w:rsidR="00813CFD" w:rsidRPr="00813CFD" w:rsidRDefault="00813CFD" w:rsidP="00813CFD"/>
                          </w:tc>
                        </w:tr>
                      </w:tbl>
                      <w:p w14:paraId="0E9FD3BB" w14:textId="77777777" w:rsidR="00813CFD" w:rsidRPr="00813CFD" w:rsidRDefault="00813CFD" w:rsidP="00813CFD"/>
                    </w:tc>
                  </w:tr>
                  <w:tr w:rsidR="00813CFD" w:rsidRPr="00813CFD" w14:paraId="68983CB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13CFD" w:rsidRPr="00813CFD" w14:paraId="3C2AEEB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13CFD" w:rsidRPr="00813CFD" w14:paraId="26F2C1FA" w14:textId="77777777">
                                <w:tc>
                                  <w:tcPr>
                                    <w:tcW w:w="0" w:type="auto"/>
                                    <w:tcMar>
                                      <w:top w:w="0" w:type="dxa"/>
                                      <w:left w:w="135" w:type="dxa"/>
                                      <w:bottom w:w="0" w:type="dxa"/>
                                      <w:right w:w="135" w:type="dxa"/>
                                    </w:tcMar>
                                    <w:hideMark/>
                                  </w:tcPr>
                                  <w:p w14:paraId="6C482650" w14:textId="7EC7C7D7" w:rsidR="00813CFD" w:rsidRPr="00813CFD" w:rsidRDefault="00813CFD" w:rsidP="00813CFD">
                                    <w:r w:rsidRPr="00813CFD">
                                      <w:drawing>
                                        <wp:inline distT="0" distB="0" distL="0" distR="0" wp14:anchorId="7C36B5FD" wp14:editId="0F9FC150">
                                          <wp:extent cx="5372100" cy="323850"/>
                                          <wp:effectExtent l="0" t="0" r="0" b="0"/>
                                          <wp:docPr id="1649599494"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4A08517C" w14:textId="77777777" w:rsidR="00813CFD" w:rsidRPr="00813CFD" w:rsidRDefault="00813CFD" w:rsidP="00813CFD"/>
                          </w:tc>
                        </w:tr>
                      </w:tbl>
                      <w:p w14:paraId="5613E4AD"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682DCF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1E11D3A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1AB881EE" w14:textId="77777777">
                                      <w:tc>
                                        <w:tcPr>
                                          <w:tcW w:w="0" w:type="auto"/>
                                          <w:tcMar>
                                            <w:top w:w="0" w:type="dxa"/>
                                            <w:left w:w="270" w:type="dxa"/>
                                            <w:bottom w:w="135" w:type="dxa"/>
                                            <w:right w:w="270" w:type="dxa"/>
                                          </w:tcMar>
                                          <w:hideMark/>
                                        </w:tcPr>
                                        <w:p w14:paraId="54389BA9" w14:textId="77777777" w:rsidR="00813CFD" w:rsidRPr="00813CFD" w:rsidRDefault="00813CFD" w:rsidP="00813CFD">
                                          <w:r w:rsidRPr="00813CFD">
                                            <w:rPr>
                                              <w:b/>
                                              <w:bCs/>
                                            </w:rPr>
                                            <w:t>This newsletter - sent on Mondays, Wednesdays and Fridays - contains important information and resources to support community pharmacies across England.</w:t>
                                          </w:r>
                                        </w:p>
                                      </w:tc>
                                    </w:tr>
                                  </w:tbl>
                                  <w:p w14:paraId="335D51A4" w14:textId="77777777" w:rsidR="00813CFD" w:rsidRPr="00813CFD" w:rsidRDefault="00813CFD" w:rsidP="00813CFD"/>
                                </w:tc>
                              </w:tr>
                            </w:tbl>
                            <w:p w14:paraId="2CF2582F" w14:textId="77777777" w:rsidR="00813CFD" w:rsidRPr="00813CFD" w:rsidRDefault="00813CFD" w:rsidP="00813CFD"/>
                          </w:tc>
                        </w:tr>
                      </w:tbl>
                      <w:p w14:paraId="4086E571"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48CB522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7C10387B" w14:textId="77777777">
                                <w:trPr>
                                  <w:hidden/>
                                </w:trPr>
                                <w:tc>
                                  <w:tcPr>
                                    <w:tcW w:w="0" w:type="auto"/>
                                    <w:tcBorders>
                                      <w:top w:val="single" w:sz="12" w:space="0" w:color="106B62"/>
                                      <w:left w:val="nil"/>
                                      <w:bottom w:val="nil"/>
                                      <w:right w:val="nil"/>
                                    </w:tcBorders>
                                    <w:vAlign w:val="center"/>
                                    <w:hideMark/>
                                  </w:tcPr>
                                  <w:p w14:paraId="121CF5D9" w14:textId="77777777" w:rsidR="00813CFD" w:rsidRPr="00813CFD" w:rsidRDefault="00813CFD" w:rsidP="00813CFD">
                                    <w:pPr>
                                      <w:rPr>
                                        <w:vanish/>
                                      </w:rPr>
                                    </w:pPr>
                                  </w:p>
                                </w:tc>
                              </w:tr>
                            </w:tbl>
                            <w:p w14:paraId="1553BECC" w14:textId="77777777" w:rsidR="00813CFD" w:rsidRPr="00813CFD" w:rsidRDefault="00813CFD" w:rsidP="00813CFD"/>
                          </w:tc>
                        </w:tr>
                      </w:tbl>
                      <w:p w14:paraId="3B1C7FC9"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2D59DBB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662E16A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0C107760" w14:textId="77777777">
                                      <w:tc>
                                        <w:tcPr>
                                          <w:tcW w:w="0" w:type="auto"/>
                                          <w:tcMar>
                                            <w:top w:w="0" w:type="dxa"/>
                                            <w:left w:w="270" w:type="dxa"/>
                                            <w:bottom w:w="135" w:type="dxa"/>
                                            <w:right w:w="270" w:type="dxa"/>
                                          </w:tcMar>
                                          <w:hideMark/>
                                        </w:tcPr>
                                        <w:p w14:paraId="4F5F0A06" w14:textId="77777777" w:rsidR="00813CFD" w:rsidRPr="00813CFD" w:rsidRDefault="00813CFD" w:rsidP="00813CFD">
                                          <w:pPr>
                                            <w:rPr>
                                              <w:b/>
                                              <w:bCs/>
                                            </w:rPr>
                                          </w:pPr>
                                          <w:r w:rsidRPr="00813CFD">
                                            <w:rPr>
                                              <w:b/>
                                              <w:bCs/>
                                            </w:rPr>
                                            <w:t>In this update: MPs warn Budget will harm community pharmacies; NHSE wellbeing support; Detained Estate prescribers to begin using EPS; Dispensing and Supply Updates.</w:t>
                                          </w:r>
                                        </w:p>
                                      </w:tc>
                                    </w:tr>
                                  </w:tbl>
                                  <w:p w14:paraId="6EC066A1" w14:textId="77777777" w:rsidR="00813CFD" w:rsidRPr="00813CFD" w:rsidRDefault="00813CFD" w:rsidP="00813CFD"/>
                                </w:tc>
                              </w:tr>
                            </w:tbl>
                            <w:p w14:paraId="112757A4" w14:textId="77777777" w:rsidR="00813CFD" w:rsidRPr="00813CFD" w:rsidRDefault="00813CFD" w:rsidP="00813CFD"/>
                          </w:tc>
                        </w:tr>
                      </w:tbl>
                      <w:p w14:paraId="6B4DAFC0"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05244CE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52BCF4A3" w14:textId="77777777">
                                <w:trPr>
                                  <w:hidden/>
                                </w:trPr>
                                <w:tc>
                                  <w:tcPr>
                                    <w:tcW w:w="0" w:type="auto"/>
                                    <w:tcBorders>
                                      <w:top w:val="single" w:sz="12" w:space="0" w:color="106B62"/>
                                      <w:left w:val="nil"/>
                                      <w:bottom w:val="nil"/>
                                      <w:right w:val="nil"/>
                                    </w:tcBorders>
                                    <w:vAlign w:val="center"/>
                                    <w:hideMark/>
                                  </w:tcPr>
                                  <w:p w14:paraId="1E5C3729" w14:textId="77777777" w:rsidR="00813CFD" w:rsidRPr="00813CFD" w:rsidRDefault="00813CFD" w:rsidP="00813CFD">
                                    <w:pPr>
                                      <w:rPr>
                                        <w:vanish/>
                                      </w:rPr>
                                    </w:pPr>
                                  </w:p>
                                </w:tc>
                              </w:tr>
                            </w:tbl>
                            <w:p w14:paraId="3601FBC4" w14:textId="77777777" w:rsidR="00813CFD" w:rsidRPr="00813CFD" w:rsidRDefault="00813CFD" w:rsidP="00813CFD"/>
                          </w:tc>
                        </w:tr>
                      </w:tbl>
                      <w:p w14:paraId="5CA7AE7C"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7E57BF2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13CFD" w:rsidRPr="00813CFD" w14:paraId="7C537269" w14:textId="77777777">
                                <w:tc>
                                  <w:tcPr>
                                    <w:tcW w:w="0" w:type="auto"/>
                                    <w:tcMar>
                                      <w:top w:w="0" w:type="dxa"/>
                                      <w:left w:w="135" w:type="dxa"/>
                                      <w:bottom w:w="0" w:type="dxa"/>
                                      <w:right w:w="135" w:type="dxa"/>
                                    </w:tcMar>
                                    <w:hideMark/>
                                  </w:tcPr>
                                  <w:p w14:paraId="27DDA018" w14:textId="533F80A5" w:rsidR="00813CFD" w:rsidRPr="00813CFD" w:rsidRDefault="00813CFD" w:rsidP="00813CFD">
                                    <w:r w:rsidRPr="00813CFD">
                                      <w:drawing>
                                        <wp:inline distT="0" distB="0" distL="0" distR="0" wp14:anchorId="59F0983B" wp14:editId="6C393025">
                                          <wp:extent cx="5372100" cy="1790700"/>
                                          <wp:effectExtent l="0" t="0" r="0" b="0"/>
                                          <wp:docPr id="1849102655" name="Picture 16" descr="A blue background with black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02655" name="Picture 16" descr="A blue background with black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859211B" w14:textId="77777777" w:rsidR="00813CFD" w:rsidRPr="00813CFD" w:rsidRDefault="00813CFD" w:rsidP="00813CFD"/>
                          </w:tc>
                        </w:tr>
                      </w:tbl>
                      <w:p w14:paraId="074C4948"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32573B5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04A6CF1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727BD8BA" w14:textId="77777777">
                                      <w:tc>
                                        <w:tcPr>
                                          <w:tcW w:w="0" w:type="auto"/>
                                          <w:tcMar>
                                            <w:top w:w="0" w:type="dxa"/>
                                            <w:left w:w="270" w:type="dxa"/>
                                            <w:bottom w:w="135" w:type="dxa"/>
                                            <w:right w:w="270" w:type="dxa"/>
                                          </w:tcMar>
                                          <w:hideMark/>
                                        </w:tcPr>
                                        <w:p w14:paraId="14A3FF0A" w14:textId="77777777" w:rsidR="00813CFD" w:rsidRPr="00813CFD" w:rsidRDefault="00813CFD" w:rsidP="00813CFD">
                                          <w:r w:rsidRPr="00813CFD">
                                            <w:t>MPs have raised concerns in Parliament about the 2024 Budget’s impact on pharmacies, with Joe Robertson MP, Conservative member of the Health and Social Care Committee, citing the £50 million cost to the sector revealed by our analysis. The Shadow Chancellor and Deputy Leader of the Liberal Democrats also warned of the added strain it would put on pharmacists.</w:t>
                                          </w:r>
                                          <w:r w:rsidRPr="00813CFD">
                                            <w:br/>
                                          </w:r>
                                          <w:r w:rsidRPr="00813CFD">
                                            <w:br/>
                                            <w:t>Community Pharmacy England has been clear that the Budget will take hundreds of millions of pounds out of the sector, and have been telling as many MPs as possible about our concerns.</w:t>
                                          </w:r>
                                          <w:r w:rsidRPr="00813CFD">
                                            <w:br/>
                                          </w:r>
                                          <w:r w:rsidRPr="00813CFD">
                                            <w:br/>
                                            <w:t>We have produced an </w:t>
                                          </w:r>
                                          <w:hyperlink r:id="rId9" w:history="1">
                                            <w:r w:rsidRPr="00813CFD">
                                              <w:rPr>
                                                <w:rStyle w:val="Hyperlink"/>
                                              </w:rPr>
                                              <w:t>MP briefing</w:t>
                                            </w:r>
                                          </w:hyperlink>
                                          <w:r w:rsidRPr="00813CFD">
                                            <w:t xml:space="preserve"> outlining the impact of the Budget for pharmacies, and encourage pharmacy owners to use our </w:t>
                                          </w:r>
                                          <w:hyperlink r:id="rId10" w:tgtFrame="_blank" w:history="1">
                                            <w:r w:rsidRPr="00813CFD">
                                              <w:rPr>
                                                <w:rStyle w:val="Hyperlink"/>
                                              </w:rPr>
                                              <w:t>updated guidance</w:t>
                                            </w:r>
                                          </w:hyperlink>
                                          <w:r w:rsidRPr="00813CFD">
                                            <w:t xml:space="preserve"> to support our work in raising these concerns with MPs.</w:t>
                                          </w:r>
                                        </w:p>
                                      </w:tc>
                                    </w:tr>
                                  </w:tbl>
                                  <w:p w14:paraId="14365D52" w14:textId="77777777" w:rsidR="00813CFD" w:rsidRPr="00813CFD" w:rsidRDefault="00813CFD" w:rsidP="00813CFD"/>
                                </w:tc>
                              </w:tr>
                            </w:tbl>
                            <w:p w14:paraId="0E64211E" w14:textId="77777777" w:rsidR="00813CFD" w:rsidRPr="00813CFD" w:rsidRDefault="00813CFD" w:rsidP="00813CFD"/>
                          </w:tc>
                        </w:tr>
                      </w:tbl>
                      <w:p w14:paraId="578D32DB"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520721E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133"/>
                              </w:tblGrid>
                              <w:tr w:rsidR="00813CFD" w:rsidRPr="00813CFD" w14:paraId="0AB648E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EE4CDC1" w14:textId="77777777" w:rsidR="00813CFD" w:rsidRPr="00813CFD" w:rsidRDefault="00813CFD" w:rsidP="00813CFD">
                                    <w:hyperlink r:id="rId11" w:tgtFrame="_blank" w:tooltip="Read more, including our CEO's statement" w:history="1">
                                      <w:r w:rsidRPr="00813CFD">
                                        <w:rPr>
                                          <w:rStyle w:val="Hyperlink"/>
                                          <w:b/>
                                          <w:bCs/>
                                        </w:rPr>
                                        <w:t>Read more, including our CEO's statement</w:t>
                                      </w:r>
                                    </w:hyperlink>
                                    <w:r w:rsidRPr="00813CFD">
                                      <w:t xml:space="preserve"> </w:t>
                                    </w:r>
                                  </w:p>
                                </w:tc>
                              </w:tr>
                            </w:tbl>
                            <w:p w14:paraId="0E18371E" w14:textId="77777777" w:rsidR="00813CFD" w:rsidRPr="00813CFD" w:rsidRDefault="00813CFD" w:rsidP="00813CFD"/>
                          </w:tc>
                        </w:tr>
                      </w:tbl>
                      <w:p w14:paraId="76ACC155"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05757A5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79482F73" w14:textId="77777777">
                                <w:trPr>
                                  <w:hidden/>
                                </w:trPr>
                                <w:tc>
                                  <w:tcPr>
                                    <w:tcW w:w="0" w:type="auto"/>
                                    <w:tcBorders>
                                      <w:top w:val="single" w:sz="12" w:space="0" w:color="106B62"/>
                                      <w:left w:val="nil"/>
                                      <w:bottom w:val="nil"/>
                                      <w:right w:val="nil"/>
                                    </w:tcBorders>
                                    <w:vAlign w:val="center"/>
                                    <w:hideMark/>
                                  </w:tcPr>
                                  <w:p w14:paraId="5C81C3FA" w14:textId="77777777" w:rsidR="00813CFD" w:rsidRPr="00813CFD" w:rsidRDefault="00813CFD" w:rsidP="00813CFD">
                                    <w:pPr>
                                      <w:rPr>
                                        <w:vanish/>
                                      </w:rPr>
                                    </w:pPr>
                                  </w:p>
                                </w:tc>
                              </w:tr>
                            </w:tbl>
                            <w:p w14:paraId="6151429D" w14:textId="77777777" w:rsidR="00813CFD" w:rsidRPr="00813CFD" w:rsidRDefault="00813CFD" w:rsidP="00813CFD"/>
                          </w:tc>
                        </w:tr>
                      </w:tbl>
                      <w:p w14:paraId="06E35EBC"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0361A8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328D08F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7894F68C" w14:textId="77777777">
                                      <w:tc>
                                        <w:tcPr>
                                          <w:tcW w:w="0" w:type="auto"/>
                                          <w:tcMar>
                                            <w:top w:w="0" w:type="dxa"/>
                                            <w:left w:w="270" w:type="dxa"/>
                                            <w:bottom w:w="135" w:type="dxa"/>
                                            <w:right w:w="270" w:type="dxa"/>
                                          </w:tcMar>
                                          <w:hideMark/>
                                        </w:tcPr>
                                        <w:p w14:paraId="5BB600D3" w14:textId="77777777" w:rsidR="00813CFD" w:rsidRPr="00813CFD" w:rsidRDefault="00813CFD" w:rsidP="00813CFD">
                                          <w:pPr>
                                            <w:rPr>
                                              <w:b/>
                                              <w:bCs/>
                                            </w:rPr>
                                          </w:pPr>
                                          <w:r w:rsidRPr="00813CFD">
                                            <w:rPr>
                                              <w:b/>
                                              <w:bCs/>
                                            </w:rPr>
                                            <w:lastRenderedPageBreak/>
                                            <w:t>Winter wellbeing support</w:t>
                                          </w:r>
                                        </w:p>
                                        <w:p w14:paraId="704A9722" w14:textId="77777777" w:rsidR="00813CFD" w:rsidRPr="00813CFD" w:rsidRDefault="00813CFD" w:rsidP="00813CFD">
                                          <w:r w:rsidRPr="00813CFD">
                                            <w:t xml:space="preserve">NHS England has reminded primary care staff, including community pharmacy teams, of the </w:t>
                                          </w:r>
                                          <w:hyperlink r:id="rId12" w:history="1">
                                            <w:r w:rsidRPr="00813CFD">
                                              <w:rPr>
                                                <w:rStyle w:val="Hyperlink"/>
                                              </w:rPr>
                                              <w:t>resources it has available</w:t>
                                            </w:r>
                                          </w:hyperlink>
                                          <w:r w:rsidRPr="00813CFD">
                                            <w:t xml:space="preserve"> to support their health and wellbeing needs this winter.</w:t>
                                          </w:r>
                                          <w:r w:rsidRPr="00813CFD">
                                            <w:br/>
                                            <w:t> </w:t>
                                          </w:r>
                                          <w:r w:rsidRPr="00813CFD">
                                            <w:br/>
                                            <w:t xml:space="preserve">The Primary Care Bulletin highlighted a confidential 24/7 text support service for anyone who needs someone to talk to. The service can be accessed by texting </w:t>
                                          </w:r>
                                          <w:r w:rsidRPr="00813CFD">
                                            <w:rPr>
                                              <w:b/>
                                              <w:bCs/>
                                            </w:rPr>
                                            <w:t>SHOUT</w:t>
                                          </w:r>
                                          <w:r w:rsidRPr="00813CFD">
                                            <w:t xml:space="preserve"> </w:t>
                                          </w:r>
                                          <w:r w:rsidRPr="00813CFD">
                                            <w:rPr>
                                              <w:b/>
                                              <w:bCs/>
                                            </w:rPr>
                                            <w:t>to 85258</w:t>
                                          </w:r>
                                          <w:r w:rsidRPr="00813CFD">
                                            <w:t xml:space="preserve">. Further support, such as </w:t>
                                          </w:r>
                                          <w:hyperlink r:id="rId13" w:history="1">
                                            <w:r w:rsidRPr="00813CFD">
                                              <w:rPr>
                                                <w:rStyle w:val="Hyperlink"/>
                                              </w:rPr>
                                              <w:t>mental health resources</w:t>
                                            </w:r>
                                          </w:hyperlink>
                                          <w:r w:rsidRPr="00813CFD">
                                            <w:t xml:space="preserve">, </w:t>
                                          </w:r>
                                          <w:hyperlink r:id="rId14" w:history="1">
                                            <w:r w:rsidRPr="00813CFD">
                                              <w:rPr>
                                                <w:rStyle w:val="Hyperlink"/>
                                              </w:rPr>
                                              <w:t>wellbeing apps</w:t>
                                            </w:r>
                                          </w:hyperlink>
                                          <w:r w:rsidRPr="00813CFD">
                                            <w:t xml:space="preserve">, and </w:t>
                                          </w:r>
                                          <w:hyperlink r:id="rId15" w:history="1">
                                            <w:r w:rsidRPr="00813CFD">
                                              <w:rPr>
                                                <w:rStyle w:val="Hyperlink"/>
                                              </w:rPr>
                                              <w:t>a money advice service</w:t>
                                            </w:r>
                                          </w:hyperlink>
                                          <w:r w:rsidRPr="00813CFD">
                                            <w:t>, is also available from the NHS England website.</w:t>
                                          </w:r>
                                          <w:r w:rsidRPr="00813CFD">
                                            <w:br/>
                                            <w:t> </w:t>
                                          </w:r>
                                          <w:r w:rsidRPr="00813CFD">
                                            <w:br/>
                                          </w:r>
                                          <w:hyperlink r:id="rId16" w:history="1">
                                            <w:r w:rsidRPr="00813CFD">
                                              <w:rPr>
                                                <w:rStyle w:val="Hyperlink"/>
                                              </w:rPr>
                                              <w:t>Access the wellbeing resources</w:t>
                                            </w:r>
                                          </w:hyperlink>
                                        </w:p>
                                      </w:tc>
                                    </w:tr>
                                  </w:tbl>
                                  <w:p w14:paraId="05C35B2A" w14:textId="77777777" w:rsidR="00813CFD" w:rsidRPr="00813CFD" w:rsidRDefault="00813CFD" w:rsidP="00813CFD"/>
                                </w:tc>
                              </w:tr>
                            </w:tbl>
                            <w:p w14:paraId="679CBF3E" w14:textId="77777777" w:rsidR="00813CFD" w:rsidRPr="00813CFD" w:rsidRDefault="00813CFD" w:rsidP="00813CFD"/>
                          </w:tc>
                        </w:tr>
                      </w:tbl>
                      <w:p w14:paraId="5489534B"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3CD416C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383F020A" w14:textId="77777777">
                                <w:trPr>
                                  <w:hidden/>
                                </w:trPr>
                                <w:tc>
                                  <w:tcPr>
                                    <w:tcW w:w="0" w:type="auto"/>
                                    <w:tcBorders>
                                      <w:top w:val="single" w:sz="12" w:space="0" w:color="106B62"/>
                                      <w:left w:val="nil"/>
                                      <w:bottom w:val="nil"/>
                                      <w:right w:val="nil"/>
                                    </w:tcBorders>
                                    <w:vAlign w:val="center"/>
                                    <w:hideMark/>
                                  </w:tcPr>
                                  <w:p w14:paraId="334D5191" w14:textId="77777777" w:rsidR="00813CFD" w:rsidRPr="00813CFD" w:rsidRDefault="00813CFD" w:rsidP="00813CFD">
                                    <w:pPr>
                                      <w:rPr>
                                        <w:vanish/>
                                      </w:rPr>
                                    </w:pPr>
                                  </w:p>
                                </w:tc>
                              </w:tr>
                            </w:tbl>
                            <w:p w14:paraId="643E15B8" w14:textId="77777777" w:rsidR="00813CFD" w:rsidRPr="00813CFD" w:rsidRDefault="00813CFD" w:rsidP="00813CFD"/>
                          </w:tc>
                        </w:tr>
                      </w:tbl>
                      <w:p w14:paraId="2F799499"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11B2A50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2460610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325AAF38" w14:textId="77777777">
                                      <w:tc>
                                        <w:tcPr>
                                          <w:tcW w:w="0" w:type="auto"/>
                                          <w:tcMar>
                                            <w:top w:w="0" w:type="dxa"/>
                                            <w:left w:w="270" w:type="dxa"/>
                                            <w:bottom w:w="135" w:type="dxa"/>
                                            <w:right w:w="270" w:type="dxa"/>
                                          </w:tcMar>
                                          <w:hideMark/>
                                        </w:tcPr>
                                        <w:p w14:paraId="66468B0B" w14:textId="77777777" w:rsidR="00813CFD" w:rsidRPr="00813CFD" w:rsidRDefault="00813CFD" w:rsidP="00813CFD">
                                          <w:pPr>
                                            <w:rPr>
                                              <w:b/>
                                              <w:bCs/>
                                            </w:rPr>
                                          </w:pPr>
                                          <w:r w:rsidRPr="00813CFD">
                                            <w:rPr>
                                              <w:b/>
                                              <w:bCs/>
                                            </w:rPr>
                                            <w:t>EPS rolls out for Detained Estate prescribers</w:t>
                                          </w:r>
                                        </w:p>
                                        <w:p w14:paraId="3B51208E" w14:textId="77777777" w:rsidR="00813CFD" w:rsidRPr="00813CFD" w:rsidRDefault="00813CFD" w:rsidP="00813CFD">
                                          <w:r w:rsidRPr="00813CFD">
                                            <w:t>NHS England has announced that prescribers working in prisons will shortly be able to send prescriptions to community pharmacies electronically, replacing paper FP10 forms. The rollout of EPS to Detained Estates will be phased, beginning with pilot sites at HMP Leeds and HMP Foston Hall. While expected to be relatively uncommon, pharmacy owners nationwide should make sure their teams understand how to handle such prescriptions.</w:t>
                                          </w:r>
                                          <w:r w:rsidRPr="00813CFD">
                                            <w:br/>
                                          </w:r>
                                          <w:r w:rsidRPr="00813CFD">
                                            <w:br/>
                                          </w:r>
                                          <w:hyperlink r:id="rId17" w:tgtFrame="_blank" w:history="1">
                                            <w:r w:rsidRPr="00813CFD">
                                              <w:rPr>
                                                <w:rStyle w:val="Hyperlink"/>
                                              </w:rPr>
                                              <w:t>Learn more</w:t>
                                            </w:r>
                                          </w:hyperlink>
                                        </w:p>
                                      </w:tc>
                                    </w:tr>
                                  </w:tbl>
                                  <w:p w14:paraId="5C00C3B2" w14:textId="77777777" w:rsidR="00813CFD" w:rsidRPr="00813CFD" w:rsidRDefault="00813CFD" w:rsidP="00813CFD"/>
                                </w:tc>
                              </w:tr>
                            </w:tbl>
                            <w:p w14:paraId="20770976" w14:textId="77777777" w:rsidR="00813CFD" w:rsidRPr="00813CFD" w:rsidRDefault="00813CFD" w:rsidP="00813CFD"/>
                          </w:tc>
                        </w:tr>
                      </w:tbl>
                      <w:p w14:paraId="0D7190A7"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4413676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68B18A08" w14:textId="77777777">
                                <w:trPr>
                                  <w:hidden/>
                                </w:trPr>
                                <w:tc>
                                  <w:tcPr>
                                    <w:tcW w:w="0" w:type="auto"/>
                                    <w:tcBorders>
                                      <w:top w:val="single" w:sz="12" w:space="0" w:color="106B62"/>
                                      <w:left w:val="nil"/>
                                      <w:bottom w:val="nil"/>
                                      <w:right w:val="nil"/>
                                    </w:tcBorders>
                                    <w:vAlign w:val="center"/>
                                    <w:hideMark/>
                                  </w:tcPr>
                                  <w:p w14:paraId="58C7165B" w14:textId="77777777" w:rsidR="00813CFD" w:rsidRPr="00813CFD" w:rsidRDefault="00813CFD" w:rsidP="00813CFD">
                                    <w:pPr>
                                      <w:rPr>
                                        <w:vanish/>
                                      </w:rPr>
                                    </w:pPr>
                                  </w:p>
                                </w:tc>
                              </w:tr>
                            </w:tbl>
                            <w:p w14:paraId="7E094119" w14:textId="77777777" w:rsidR="00813CFD" w:rsidRPr="00813CFD" w:rsidRDefault="00813CFD" w:rsidP="00813CFD"/>
                          </w:tc>
                        </w:tr>
                      </w:tbl>
                      <w:p w14:paraId="37719B20"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613AED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1B04B52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5C2CD81C" w14:textId="77777777">
                                      <w:tc>
                                        <w:tcPr>
                                          <w:tcW w:w="0" w:type="auto"/>
                                          <w:tcMar>
                                            <w:top w:w="0" w:type="dxa"/>
                                            <w:left w:w="270" w:type="dxa"/>
                                            <w:bottom w:w="135" w:type="dxa"/>
                                            <w:right w:w="270" w:type="dxa"/>
                                          </w:tcMar>
                                          <w:hideMark/>
                                        </w:tcPr>
                                        <w:p w14:paraId="1C58FEE2" w14:textId="77777777" w:rsidR="00813CFD" w:rsidRPr="00813CFD" w:rsidRDefault="00813CFD" w:rsidP="00813CFD">
                                          <w:pPr>
                                            <w:rPr>
                                              <w:b/>
                                              <w:bCs/>
                                            </w:rPr>
                                          </w:pPr>
                                          <w:r w:rsidRPr="00813CFD">
                                            <w:rPr>
                                              <w:b/>
                                              <w:bCs/>
                                            </w:rPr>
                                            <w:t>Dispensing and Supply Updates</w:t>
                                          </w:r>
                                        </w:p>
                                        <w:p w14:paraId="1D36D8EE" w14:textId="77777777" w:rsidR="00813CFD" w:rsidRPr="00813CFD" w:rsidRDefault="00813CFD" w:rsidP="00813CFD">
                                          <w:r w:rsidRPr="00813CFD">
                                            <w:rPr>
                                              <w:b/>
                                              <w:bCs/>
                                            </w:rPr>
                                            <w:t>Call for review of medicines supply chain and reimbursement</w:t>
                                          </w:r>
                                          <w:r w:rsidRPr="00813CFD">
                                            <w:br/>
                                            <w:t xml:space="preserve">A new report has echoed Community Pharmacy England’s call for the Government to commission an independent review of the medicines supply chain. The report, which we fed into, recommends that a review should suggest and assess ways of improving community pharmacy reimbursement mechanisms to prevent dispensing at a loss and further pharmacy closures, which are contributing to inequitable medicines access. </w:t>
                                          </w:r>
                                          <w:hyperlink r:id="rId18" w:tgtFrame="_blank" w:tooltip="https://publicpolicyprojects.com/wp-content/uploads/2024/11/pppir_driving-equitable-access-to-medicines-across-icss-report.pdf" w:history="1">
                                            <w:r w:rsidRPr="00813CFD">
                                              <w:rPr>
                                                <w:rStyle w:val="Hyperlink"/>
                                              </w:rPr>
                                              <w:t>Read the report</w:t>
                                            </w:r>
                                          </w:hyperlink>
                                          <w:r w:rsidRPr="00813CFD">
                                            <w:br/>
                                          </w:r>
                                          <w:r w:rsidRPr="00813CFD">
                                            <w:br/>
                                          </w:r>
                                          <w:r w:rsidRPr="00813CFD">
                                            <w:rPr>
                                              <w:b/>
                                              <w:bCs/>
                                            </w:rPr>
                                            <w:t>DHSC permits use of antiviral medicines against influenza</w:t>
                                          </w:r>
                                          <w:r w:rsidRPr="00813CFD">
                                            <w:br/>
                                            <w:t>Pharmacies may now supply antiviral medicines (oseltamivir and zanamivir) for the prophylaxis and treatment of influenza at NHS expense. </w:t>
                                          </w:r>
                                          <w:hyperlink r:id="rId19" w:tgtFrame="_blank" w:tooltip="https://cpe.org.uk/our-news/dhsc-permits-use-of-antiviral-medicines-against-influenza-3/" w:history="1">
                                            <w:r w:rsidRPr="00813CFD">
                                              <w:rPr>
                                                <w:rStyle w:val="Hyperlink"/>
                                              </w:rPr>
                                              <w:t>Learn more</w:t>
                                            </w:r>
                                          </w:hyperlink>
                                          <w:r w:rsidRPr="00813CFD">
                                            <w:br/>
                                          </w:r>
                                          <w:r w:rsidRPr="00813CFD">
                                            <w:br/>
                                          </w:r>
                                          <w:r w:rsidRPr="00813CFD">
                                            <w:rPr>
                                              <w:b/>
                                              <w:bCs/>
                                            </w:rPr>
                                            <w:t>Rolled over price concessions for December 2024</w:t>
                                          </w:r>
                                          <w:r w:rsidRPr="00813CFD">
                                            <w:br/>
                                          </w:r>
                                          <w:proofErr w:type="gramStart"/>
                                          <w:r w:rsidRPr="00813CFD">
                                            <w:t>A number of</w:t>
                                          </w:r>
                                          <w:proofErr w:type="gramEnd"/>
                                          <w:r w:rsidRPr="00813CFD">
                                            <w:t xml:space="preserve"> November price concessions have been confirmed as eligible to roll over to December. </w:t>
                                          </w:r>
                                          <w:hyperlink r:id="rId20" w:tgtFrame="_blank" w:tooltip="https://cpe.org.uk/our-news/rolled-over-price-concessions-for-december-2024/" w:history="1">
                                            <w:r w:rsidRPr="00813CFD">
                                              <w:rPr>
                                                <w:rStyle w:val="Hyperlink"/>
                                              </w:rPr>
                                              <w:t>See concessions</w:t>
                                            </w:r>
                                          </w:hyperlink>
                                        </w:p>
                                      </w:tc>
                                    </w:tr>
                                  </w:tbl>
                                  <w:p w14:paraId="3F6B861C" w14:textId="77777777" w:rsidR="00813CFD" w:rsidRPr="00813CFD" w:rsidRDefault="00813CFD" w:rsidP="00813CFD"/>
                                </w:tc>
                              </w:tr>
                            </w:tbl>
                            <w:p w14:paraId="1EA5FF2C" w14:textId="77777777" w:rsidR="00813CFD" w:rsidRPr="00813CFD" w:rsidRDefault="00813CFD" w:rsidP="00813CFD"/>
                          </w:tc>
                        </w:tr>
                      </w:tbl>
                      <w:p w14:paraId="2CAFD87B"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7442548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286960DD" w14:textId="77777777">
                                <w:trPr>
                                  <w:hidden/>
                                </w:trPr>
                                <w:tc>
                                  <w:tcPr>
                                    <w:tcW w:w="0" w:type="auto"/>
                                    <w:tcBorders>
                                      <w:top w:val="single" w:sz="12" w:space="0" w:color="106B62"/>
                                      <w:left w:val="nil"/>
                                      <w:bottom w:val="nil"/>
                                      <w:right w:val="nil"/>
                                    </w:tcBorders>
                                    <w:vAlign w:val="center"/>
                                    <w:hideMark/>
                                  </w:tcPr>
                                  <w:p w14:paraId="7110B129" w14:textId="77777777" w:rsidR="00813CFD" w:rsidRPr="00813CFD" w:rsidRDefault="00813CFD" w:rsidP="00813CFD">
                                    <w:pPr>
                                      <w:rPr>
                                        <w:vanish/>
                                      </w:rPr>
                                    </w:pPr>
                                  </w:p>
                                </w:tc>
                              </w:tr>
                            </w:tbl>
                            <w:p w14:paraId="6DB5D892" w14:textId="77777777" w:rsidR="00813CFD" w:rsidRPr="00813CFD" w:rsidRDefault="00813CFD" w:rsidP="00813CFD"/>
                          </w:tc>
                        </w:tr>
                      </w:tbl>
                      <w:p w14:paraId="2FB15958"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5097F48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13CFD" w:rsidRPr="00813CFD" w14:paraId="17868CE9" w14:textId="77777777">
                                <w:tc>
                                  <w:tcPr>
                                    <w:tcW w:w="0" w:type="auto"/>
                                    <w:tcMar>
                                      <w:top w:w="0" w:type="dxa"/>
                                      <w:left w:w="135" w:type="dxa"/>
                                      <w:bottom w:w="0" w:type="dxa"/>
                                      <w:right w:w="135" w:type="dxa"/>
                                    </w:tcMar>
                                    <w:hideMark/>
                                  </w:tcPr>
                                  <w:p w14:paraId="41BD5584" w14:textId="39023BC9" w:rsidR="00813CFD" w:rsidRPr="00813CFD" w:rsidRDefault="00813CFD" w:rsidP="00813CFD">
                                    <w:r w:rsidRPr="00813CFD">
                                      <w:drawing>
                                        <wp:inline distT="0" distB="0" distL="0" distR="0" wp14:anchorId="7E0CE9DE" wp14:editId="54C58814">
                                          <wp:extent cx="5372100" cy="838200"/>
                                          <wp:effectExtent l="0" t="0" r="0" b="0"/>
                                          <wp:docPr id="185422744" name="Picture 15"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FD885F6" w14:textId="77777777" w:rsidR="00813CFD" w:rsidRPr="00813CFD" w:rsidRDefault="00813CFD" w:rsidP="00813CFD"/>
                          </w:tc>
                        </w:tr>
                      </w:tbl>
                      <w:p w14:paraId="708BACF0"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24A6917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13CFD" w:rsidRPr="00813CFD" w14:paraId="0BD76776" w14:textId="77777777">
                                <w:trPr>
                                  <w:hidden/>
                                </w:trPr>
                                <w:tc>
                                  <w:tcPr>
                                    <w:tcW w:w="0" w:type="auto"/>
                                    <w:tcBorders>
                                      <w:top w:val="single" w:sz="12" w:space="0" w:color="106B62"/>
                                      <w:left w:val="nil"/>
                                      <w:bottom w:val="nil"/>
                                      <w:right w:val="nil"/>
                                    </w:tcBorders>
                                    <w:vAlign w:val="center"/>
                                    <w:hideMark/>
                                  </w:tcPr>
                                  <w:p w14:paraId="3976563E" w14:textId="77777777" w:rsidR="00813CFD" w:rsidRPr="00813CFD" w:rsidRDefault="00813CFD" w:rsidP="00813CFD">
                                    <w:pPr>
                                      <w:rPr>
                                        <w:vanish/>
                                      </w:rPr>
                                    </w:pPr>
                                  </w:p>
                                </w:tc>
                              </w:tr>
                            </w:tbl>
                            <w:p w14:paraId="61A8D2A9" w14:textId="77777777" w:rsidR="00813CFD" w:rsidRPr="00813CFD" w:rsidRDefault="00813CFD" w:rsidP="00813CFD"/>
                          </w:tc>
                        </w:tr>
                      </w:tbl>
                      <w:p w14:paraId="25271D35" w14:textId="77777777" w:rsidR="00813CFD" w:rsidRPr="00813CFD" w:rsidRDefault="00813CFD" w:rsidP="00813CFD"/>
                    </w:tc>
                  </w:tr>
                  <w:tr w:rsidR="00813CFD" w:rsidRPr="00813CFD" w14:paraId="2D058DD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13CFD" w:rsidRPr="00813CFD" w14:paraId="6F7DBF1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13CFD" w:rsidRPr="00813CFD" w14:paraId="7C58419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13CFD" w:rsidRPr="00813CFD" w14:paraId="4C1060D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13CFD" w:rsidRPr="00813CFD" w14:paraId="46A1D2D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13CFD" w:rsidRPr="00813CFD" w14:paraId="41446CE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13CFD" w:rsidRPr="00813CFD" w14:paraId="76348E6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13CFD" w:rsidRPr="00813CFD" w14:paraId="0980232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13CFD" w:rsidRPr="00813CFD" w14:paraId="3B9B3DD5" w14:textId="77777777">
                                                                    <w:tc>
                                                                      <w:tcPr>
                                                                        <w:tcW w:w="360" w:type="dxa"/>
                                                                        <w:vAlign w:val="center"/>
                                                                        <w:hideMark/>
                                                                      </w:tcPr>
                                                                      <w:p w14:paraId="335E16BE" w14:textId="3D4248C2" w:rsidR="00813CFD" w:rsidRPr="00813CFD" w:rsidRDefault="00813CFD" w:rsidP="00813CFD">
                                                                        <w:r w:rsidRPr="00813CFD">
                                                                          <w:lastRenderedPageBreak/>
                                                                          <w:drawing>
                                                                            <wp:inline distT="0" distB="0" distL="0" distR="0" wp14:anchorId="5074F311" wp14:editId="6531A98C">
                                                                              <wp:extent cx="228600" cy="228600"/>
                                                                              <wp:effectExtent l="0" t="0" r="0" b="0"/>
                                                                              <wp:docPr id="1953191571" name="Picture 14"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9FE0CE" w14:textId="77777777" w:rsidR="00813CFD" w:rsidRPr="00813CFD" w:rsidRDefault="00813CFD" w:rsidP="00813CFD"/>
                                                              </w:tc>
                                                            </w:tr>
                                                          </w:tbl>
                                                          <w:p w14:paraId="13D1E46B" w14:textId="77777777" w:rsidR="00813CFD" w:rsidRPr="00813CFD" w:rsidRDefault="00813CFD" w:rsidP="00813CFD"/>
                                                        </w:tc>
                                                      </w:tr>
                                                    </w:tbl>
                                                    <w:p w14:paraId="5947BB5D" w14:textId="77777777" w:rsidR="00813CFD" w:rsidRPr="00813CFD" w:rsidRDefault="00813CFD" w:rsidP="00813CF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13CFD" w:rsidRPr="00813CFD" w14:paraId="12B3EBB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13CFD" w:rsidRPr="00813CFD" w14:paraId="412227D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13CFD" w:rsidRPr="00813CFD" w14:paraId="05947012" w14:textId="77777777">
                                                                    <w:tc>
                                                                      <w:tcPr>
                                                                        <w:tcW w:w="360" w:type="dxa"/>
                                                                        <w:vAlign w:val="center"/>
                                                                        <w:hideMark/>
                                                                      </w:tcPr>
                                                                      <w:p w14:paraId="2FEBD699" w14:textId="2519DE67" w:rsidR="00813CFD" w:rsidRPr="00813CFD" w:rsidRDefault="00813CFD" w:rsidP="00813CFD">
                                                                        <w:r w:rsidRPr="00813CFD">
                                                                          <w:drawing>
                                                                            <wp:inline distT="0" distB="0" distL="0" distR="0" wp14:anchorId="319DB21C" wp14:editId="27A2A17C">
                                                                              <wp:extent cx="228600" cy="228600"/>
                                                                              <wp:effectExtent l="0" t="0" r="0" b="0"/>
                                                                              <wp:docPr id="832876945" name="Picture 13"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A9C16C4" w14:textId="77777777" w:rsidR="00813CFD" w:rsidRPr="00813CFD" w:rsidRDefault="00813CFD" w:rsidP="00813CFD"/>
                                                              </w:tc>
                                                            </w:tr>
                                                          </w:tbl>
                                                          <w:p w14:paraId="565EECEC" w14:textId="77777777" w:rsidR="00813CFD" w:rsidRPr="00813CFD" w:rsidRDefault="00813CFD" w:rsidP="00813CFD"/>
                                                        </w:tc>
                                                      </w:tr>
                                                    </w:tbl>
                                                    <w:p w14:paraId="1B664DA8" w14:textId="77777777" w:rsidR="00813CFD" w:rsidRPr="00813CFD" w:rsidRDefault="00813CFD" w:rsidP="00813CF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13CFD" w:rsidRPr="00813CFD" w14:paraId="75EF988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13CFD" w:rsidRPr="00813CFD" w14:paraId="03CCF6E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13CFD" w:rsidRPr="00813CFD" w14:paraId="15D7F02F" w14:textId="77777777">
                                                                    <w:tc>
                                                                      <w:tcPr>
                                                                        <w:tcW w:w="360" w:type="dxa"/>
                                                                        <w:vAlign w:val="center"/>
                                                                        <w:hideMark/>
                                                                      </w:tcPr>
                                                                      <w:p w14:paraId="3EBDE3C6" w14:textId="0E0CF9C5" w:rsidR="00813CFD" w:rsidRPr="00813CFD" w:rsidRDefault="00813CFD" w:rsidP="00813CFD">
                                                                        <w:r w:rsidRPr="00813CFD">
                                                                          <w:drawing>
                                                                            <wp:inline distT="0" distB="0" distL="0" distR="0" wp14:anchorId="09C6BB56" wp14:editId="6B03DB9D">
                                                                              <wp:extent cx="228600" cy="228600"/>
                                                                              <wp:effectExtent l="0" t="0" r="0" b="0"/>
                                                                              <wp:docPr id="1011749221" name="Picture 12"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825F8F8" w14:textId="77777777" w:rsidR="00813CFD" w:rsidRPr="00813CFD" w:rsidRDefault="00813CFD" w:rsidP="00813CFD"/>
                                                              </w:tc>
                                                            </w:tr>
                                                          </w:tbl>
                                                          <w:p w14:paraId="69297161" w14:textId="77777777" w:rsidR="00813CFD" w:rsidRPr="00813CFD" w:rsidRDefault="00813CFD" w:rsidP="00813CFD"/>
                                                        </w:tc>
                                                      </w:tr>
                                                    </w:tbl>
                                                    <w:p w14:paraId="03BBBB1B" w14:textId="77777777" w:rsidR="00813CFD" w:rsidRPr="00813CFD" w:rsidRDefault="00813CFD" w:rsidP="00813CF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813CFD" w:rsidRPr="00813CFD" w14:paraId="7C4E543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13CFD" w:rsidRPr="00813CFD" w14:paraId="623B297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13CFD" w:rsidRPr="00813CFD" w14:paraId="78E4F939" w14:textId="77777777">
                                                                    <w:tc>
                                                                      <w:tcPr>
                                                                        <w:tcW w:w="360" w:type="dxa"/>
                                                                        <w:vAlign w:val="center"/>
                                                                        <w:hideMark/>
                                                                      </w:tcPr>
                                                                      <w:p w14:paraId="5405ADAF" w14:textId="2AAB0319" w:rsidR="00813CFD" w:rsidRPr="00813CFD" w:rsidRDefault="00813CFD" w:rsidP="00813CFD">
                                                                        <w:r w:rsidRPr="00813CFD">
                                                                          <w:drawing>
                                                                            <wp:inline distT="0" distB="0" distL="0" distR="0" wp14:anchorId="280D7995" wp14:editId="1F9177BB">
                                                                              <wp:extent cx="228600" cy="228600"/>
                                                                              <wp:effectExtent l="0" t="0" r="0" b="0"/>
                                                                              <wp:docPr id="99474044" name="Picture 11"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39FA12" w14:textId="77777777" w:rsidR="00813CFD" w:rsidRPr="00813CFD" w:rsidRDefault="00813CFD" w:rsidP="00813CFD"/>
                                                              </w:tc>
                                                            </w:tr>
                                                          </w:tbl>
                                                          <w:p w14:paraId="12B31C38" w14:textId="77777777" w:rsidR="00813CFD" w:rsidRPr="00813CFD" w:rsidRDefault="00813CFD" w:rsidP="00813CFD"/>
                                                        </w:tc>
                                                      </w:tr>
                                                    </w:tbl>
                                                    <w:p w14:paraId="640224A3" w14:textId="77777777" w:rsidR="00813CFD" w:rsidRPr="00813CFD" w:rsidRDefault="00813CFD" w:rsidP="00813CFD"/>
                                                  </w:tc>
                                                </w:tr>
                                              </w:tbl>
                                              <w:p w14:paraId="79121AFA" w14:textId="77777777" w:rsidR="00813CFD" w:rsidRPr="00813CFD" w:rsidRDefault="00813CFD" w:rsidP="00813CFD"/>
                                            </w:tc>
                                          </w:tr>
                                        </w:tbl>
                                        <w:p w14:paraId="49228335" w14:textId="77777777" w:rsidR="00813CFD" w:rsidRPr="00813CFD" w:rsidRDefault="00813CFD" w:rsidP="00813CFD"/>
                                      </w:tc>
                                    </w:tr>
                                  </w:tbl>
                                  <w:p w14:paraId="2B5F2697" w14:textId="77777777" w:rsidR="00813CFD" w:rsidRPr="00813CFD" w:rsidRDefault="00813CFD" w:rsidP="00813CFD"/>
                                </w:tc>
                              </w:tr>
                            </w:tbl>
                            <w:p w14:paraId="60D8929F" w14:textId="77777777" w:rsidR="00813CFD" w:rsidRPr="00813CFD" w:rsidRDefault="00813CFD" w:rsidP="00813CFD"/>
                          </w:tc>
                        </w:tr>
                      </w:tbl>
                      <w:p w14:paraId="4618D3AF" w14:textId="77777777" w:rsidR="00813CFD" w:rsidRPr="00813CFD" w:rsidRDefault="00813CFD" w:rsidP="00813CFD">
                        <w:pPr>
                          <w:rPr>
                            <w:vanish/>
                          </w:rPr>
                        </w:pPr>
                      </w:p>
                      <w:tbl>
                        <w:tblPr>
                          <w:tblW w:w="5000" w:type="pct"/>
                          <w:tblCellMar>
                            <w:left w:w="0" w:type="dxa"/>
                            <w:right w:w="0" w:type="dxa"/>
                          </w:tblCellMar>
                          <w:tblLook w:val="04A0" w:firstRow="1" w:lastRow="0" w:firstColumn="1" w:lastColumn="0" w:noHBand="0" w:noVBand="1"/>
                        </w:tblPr>
                        <w:tblGrid>
                          <w:gridCol w:w="8726"/>
                        </w:tblGrid>
                        <w:tr w:rsidR="00813CFD" w:rsidRPr="00813CFD" w14:paraId="63402A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1402708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13CFD" w:rsidRPr="00813CFD" w14:paraId="70A5D477" w14:textId="77777777">
                                      <w:tc>
                                        <w:tcPr>
                                          <w:tcW w:w="0" w:type="auto"/>
                                          <w:tcMar>
                                            <w:top w:w="0" w:type="dxa"/>
                                            <w:left w:w="270" w:type="dxa"/>
                                            <w:bottom w:w="135" w:type="dxa"/>
                                            <w:right w:w="270" w:type="dxa"/>
                                          </w:tcMar>
                                          <w:hideMark/>
                                        </w:tcPr>
                                        <w:p w14:paraId="417DC401" w14:textId="77777777" w:rsidR="00813CFD" w:rsidRPr="00813CFD" w:rsidRDefault="00813CFD" w:rsidP="00813CFD">
                                          <w:pPr>
                                            <w:jc w:val="center"/>
                                          </w:pPr>
                                          <w:r w:rsidRPr="00813CFD">
                                            <w:rPr>
                                              <w:b/>
                                              <w:bCs/>
                                            </w:rPr>
                                            <w:t>Community Pharmacy England</w:t>
                                          </w:r>
                                          <w:r w:rsidRPr="00813CFD">
                                            <w:br/>
                                            <w:t>Address: 14 Hosier Lane, London EC1A 9LQ</w:t>
                                          </w:r>
                                          <w:r w:rsidRPr="00813CFD">
                                            <w:br/>
                                            <w:t xml:space="preserve">Tel: 0203 1220 810 | Email: </w:t>
                                          </w:r>
                                          <w:hyperlink r:id="rId31" w:history="1">
                                            <w:r w:rsidRPr="00813CFD">
                                              <w:rPr>
                                                <w:rStyle w:val="Hyperlink"/>
                                              </w:rPr>
                                              <w:t>comms.team@cpe.org.uk</w:t>
                                            </w:r>
                                          </w:hyperlink>
                                        </w:p>
                                        <w:p w14:paraId="10D535A1" w14:textId="77777777" w:rsidR="00813CFD" w:rsidRPr="00813CFD" w:rsidRDefault="00813CFD" w:rsidP="00813CFD">
                                          <w:pPr>
                                            <w:jc w:val="center"/>
                                          </w:pPr>
                                          <w:r w:rsidRPr="00813CFD">
                                            <w:rPr>
                                              <w:i/>
                                              <w:iCs/>
                                            </w:rPr>
                                            <w:t xml:space="preserve">Copyright © 2024 Community Pharmacy England, </w:t>
                                          </w:r>
                                          <w:proofErr w:type="gramStart"/>
                                          <w:r w:rsidRPr="00813CFD">
                                            <w:rPr>
                                              <w:i/>
                                              <w:iCs/>
                                            </w:rPr>
                                            <w:t>All</w:t>
                                          </w:r>
                                          <w:proofErr w:type="gramEnd"/>
                                          <w:r w:rsidRPr="00813CFD">
                                            <w:rPr>
                                              <w:i/>
                                              <w:iCs/>
                                            </w:rPr>
                                            <w:t xml:space="preserve"> rights reserved.</w:t>
                                          </w:r>
                                        </w:p>
                                        <w:p w14:paraId="1ACAC9A1" w14:textId="3B571376" w:rsidR="00813CFD" w:rsidRPr="00813CFD" w:rsidRDefault="00813CFD" w:rsidP="00813CFD">
                                          <w:pPr>
                                            <w:jc w:val="center"/>
                                          </w:pPr>
                                          <w:r w:rsidRPr="00813CFD">
                                            <w:t>You are receiving this email because you are subscribed to our newsletters. Please note Community Pharmacy England is the operating name of the Pharmaceutical Services Negotiating Committee (PSNC).</w:t>
                                          </w:r>
                                        </w:p>
                                      </w:tc>
                                    </w:tr>
                                  </w:tbl>
                                  <w:p w14:paraId="24D4D52A" w14:textId="77777777" w:rsidR="00813CFD" w:rsidRPr="00813CFD" w:rsidRDefault="00813CFD" w:rsidP="00813CFD"/>
                                </w:tc>
                              </w:tr>
                            </w:tbl>
                            <w:p w14:paraId="3CA36400" w14:textId="77777777" w:rsidR="00813CFD" w:rsidRPr="00813CFD" w:rsidRDefault="00813CFD" w:rsidP="00813CFD"/>
                          </w:tc>
                        </w:tr>
                      </w:tbl>
                      <w:p w14:paraId="2FBE27B1" w14:textId="77777777" w:rsidR="00813CFD" w:rsidRPr="00813CFD" w:rsidRDefault="00813CFD" w:rsidP="00813CFD"/>
                    </w:tc>
                  </w:tr>
                </w:tbl>
                <w:p w14:paraId="491F3118" w14:textId="77777777" w:rsidR="00813CFD" w:rsidRPr="00813CFD" w:rsidRDefault="00813CFD" w:rsidP="00813CFD"/>
              </w:tc>
            </w:tr>
          </w:tbl>
          <w:p w14:paraId="61645A9A" w14:textId="77777777" w:rsidR="00813CFD" w:rsidRPr="00813CFD" w:rsidRDefault="00813CFD" w:rsidP="00813CFD"/>
        </w:tc>
      </w:tr>
    </w:tbl>
    <w:p w14:paraId="02859DF8" w14:textId="32060942" w:rsidR="00813CFD" w:rsidRPr="00813CFD" w:rsidRDefault="00813CFD" w:rsidP="00813CFD">
      <w:r w:rsidRPr="00813CFD">
        <w:lastRenderedPageBreak/>
        <w:drawing>
          <wp:inline distT="0" distB="0" distL="0" distR="0" wp14:anchorId="27FE0A78" wp14:editId="5C57DEAA">
            <wp:extent cx="9525" cy="9525"/>
            <wp:effectExtent l="0" t="0" r="0" b="0"/>
            <wp:docPr id="9749654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028D00" w14:textId="16D4EBD7" w:rsidR="00DD1890" w:rsidRPr="0017262E" w:rsidRDefault="00DD1890">
      <w:pPr>
        <w:rPr>
          <w:lang w:val="en-US"/>
        </w:rPr>
      </w:pPr>
    </w:p>
    <w:sectPr w:rsidR="00DD1890" w:rsidRPr="00172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2E"/>
    <w:rsid w:val="000B18EA"/>
    <w:rsid w:val="0017262E"/>
    <w:rsid w:val="0026350C"/>
    <w:rsid w:val="005230FC"/>
    <w:rsid w:val="00813CFD"/>
    <w:rsid w:val="009144DC"/>
    <w:rsid w:val="00B55E0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CF29"/>
  <w15:chartTrackingRefBased/>
  <w15:docId w15:val="{AE9B5F1C-0DB4-427C-A576-F7A9DDB6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6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6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6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26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26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26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6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6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6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6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6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6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6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26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2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62E"/>
    <w:rPr>
      <w:rFonts w:eastAsiaTheme="majorEastAsia" w:cstheme="majorBidi"/>
      <w:color w:val="272727" w:themeColor="text1" w:themeTint="D8"/>
    </w:rPr>
  </w:style>
  <w:style w:type="paragraph" w:styleId="Title">
    <w:name w:val="Title"/>
    <w:basedOn w:val="Normal"/>
    <w:next w:val="Normal"/>
    <w:link w:val="TitleChar"/>
    <w:uiPriority w:val="10"/>
    <w:qFormat/>
    <w:rsid w:val="001726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6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6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62E"/>
    <w:rPr>
      <w:i/>
      <w:iCs/>
      <w:color w:val="404040" w:themeColor="text1" w:themeTint="BF"/>
    </w:rPr>
  </w:style>
  <w:style w:type="paragraph" w:styleId="ListParagraph">
    <w:name w:val="List Paragraph"/>
    <w:basedOn w:val="Normal"/>
    <w:uiPriority w:val="34"/>
    <w:qFormat/>
    <w:rsid w:val="0017262E"/>
    <w:pPr>
      <w:ind w:left="720"/>
      <w:contextualSpacing/>
    </w:pPr>
  </w:style>
  <w:style w:type="character" w:styleId="IntenseEmphasis">
    <w:name w:val="Intense Emphasis"/>
    <w:basedOn w:val="DefaultParagraphFont"/>
    <w:uiPriority w:val="21"/>
    <w:qFormat/>
    <w:rsid w:val="0017262E"/>
    <w:rPr>
      <w:i/>
      <w:iCs/>
      <w:color w:val="2F5496" w:themeColor="accent1" w:themeShade="BF"/>
    </w:rPr>
  </w:style>
  <w:style w:type="paragraph" w:styleId="IntenseQuote">
    <w:name w:val="Intense Quote"/>
    <w:basedOn w:val="Normal"/>
    <w:next w:val="Normal"/>
    <w:link w:val="IntenseQuoteChar"/>
    <w:uiPriority w:val="30"/>
    <w:qFormat/>
    <w:rsid w:val="0017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62E"/>
    <w:rPr>
      <w:i/>
      <w:iCs/>
      <w:color w:val="2F5496" w:themeColor="accent1" w:themeShade="BF"/>
    </w:rPr>
  </w:style>
  <w:style w:type="character" w:styleId="IntenseReference">
    <w:name w:val="Intense Reference"/>
    <w:basedOn w:val="DefaultParagraphFont"/>
    <w:uiPriority w:val="32"/>
    <w:qFormat/>
    <w:rsid w:val="0017262E"/>
    <w:rPr>
      <w:b/>
      <w:bCs/>
      <w:smallCaps/>
      <w:color w:val="2F5496" w:themeColor="accent1" w:themeShade="BF"/>
      <w:spacing w:val="5"/>
    </w:rPr>
  </w:style>
  <w:style w:type="character" w:styleId="Hyperlink">
    <w:name w:val="Hyperlink"/>
    <w:basedOn w:val="DefaultParagraphFont"/>
    <w:uiPriority w:val="99"/>
    <w:unhideWhenUsed/>
    <w:rsid w:val="00813CFD"/>
    <w:rPr>
      <w:color w:val="0563C1" w:themeColor="hyperlink"/>
      <w:u w:val="single"/>
    </w:rPr>
  </w:style>
  <w:style w:type="character" w:styleId="UnresolvedMention">
    <w:name w:val="Unresolved Mention"/>
    <w:basedOn w:val="DefaultParagraphFont"/>
    <w:uiPriority w:val="99"/>
    <w:semiHidden/>
    <w:unhideWhenUsed/>
    <w:rsid w:val="0081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35876">
      <w:bodyDiv w:val="1"/>
      <w:marLeft w:val="0"/>
      <w:marRight w:val="0"/>
      <w:marTop w:val="0"/>
      <w:marBottom w:val="0"/>
      <w:divBdr>
        <w:top w:val="none" w:sz="0" w:space="0" w:color="auto"/>
        <w:left w:val="none" w:sz="0" w:space="0" w:color="auto"/>
        <w:bottom w:val="none" w:sz="0" w:space="0" w:color="auto"/>
        <w:right w:val="none" w:sz="0" w:space="0" w:color="auto"/>
      </w:divBdr>
    </w:div>
    <w:div w:id="12145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d3aef5cc21&amp;e=d19e9fd41c" TargetMode="External"/><Relationship Id="rId18" Type="http://schemas.openxmlformats.org/officeDocument/2006/relationships/hyperlink" Target="https://cpe.us7.list-manage.com/track/click?u=86d41ab7fa4c7c2c5d7210782&amp;id=3cc217e1a5&amp;e=d19e9fd41c"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5b27b8a2e&amp;e=d19e9fd41c" TargetMode="External"/><Relationship Id="rId34" Type="http://schemas.openxmlformats.org/officeDocument/2006/relationships/theme" Target="theme/theme1.xml"/><Relationship Id="rId7" Type="http://schemas.openxmlformats.org/officeDocument/2006/relationships/hyperlink" Target="https://cpe.us7.list-manage.com/track/click?u=86d41ab7fa4c7c2c5d7210782&amp;id=e245bbfe9d&amp;e=d19e9fd41c" TargetMode="External"/><Relationship Id="rId12" Type="http://schemas.openxmlformats.org/officeDocument/2006/relationships/hyperlink" Target="https://cpe.us7.list-manage.com/track/click?u=86d41ab7fa4c7c2c5d7210782&amp;id=c5c5f03841&amp;e=d19e9fd41c" TargetMode="External"/><Relationship Id="rId17" Type="http://schemas.openxmlformats.org/officeDocument/2006/relationships/hyperlink" Target="https://cpe.us7.list-manage.com/track/click?u=86d41ab7fa4c7c2c5d7210782&amp;id=fe9fb14a28&amp;e=d19e9fd41c" TargetMode="External"/><Relationship Id="rId25" Type="http://schemas.openxmlformats.org/officeDocument/2006/relationships/hyperlink" Target="https://cpe.us7.list-manage.com/track/click?u=86d41ab7fa4c7c2c5d7210782&amp;id=ae9d8491a2&amp;e=d19e9fd41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5d8b402559&amp;e=d19e9fd41c" TargetMode="External"/><Relationship Id="rId20" Type="http://schemas.openxmlformats.org/officeDocument/2006/relationships/hyperlink" Target="https://cpe.us7.list-manage.com/track/click?u=86d41ab7fa4c7c2c5d7210782&amp;id=4bc691f67a&amp;e=d19e9fd41c" TargetMode="External"/><Relationship Id="rId29" Type="http://schemas.openxmlformats.org/officeDocument/2006/relationships/hyperlink" Target="https://cpe.us7.list-manage.com/track/click?u=86d41ab7fa4c7c2c5d7210782&amp;id=4d470aac30&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ec9cc15910&amp;e=d19e9fd41c" TargetMode="External"/><Relationship Id="rId24" Type="http://schemas.openxmlformats.org/officeDocument/2006/relationships/image" Target="media/image5.png"/><Relationship Id="rId32" Type="http://schemas.openxmlformats.org/officeDocument/2006/relationships/image" Target="media/image9.gif"/><Relationship Id="rId5" Type="http://schemas.openxmlformats.org/officeDocument/2006/relationships/image" Target="media/image1.png"/><Relationship Id="rId15" Type="http://schemas.openxmlformats.org/officeDocument/2006/relationships/hyperlink" Target="https://cpe.us7.list-manage.com/track/click?u=86d41ab7fa4c7c2c5d7210782&amp;id=7356f17e2c&amp;e=d19e9fd41c" TargetMode="External"/><Relationship Id="rId23" Type="http://schemas.openxmlformats.org/officeDocument/2006/relationships/hyperlink" Target="https://cpe.us7.list-manage.com/track/click?u=86d41ab7fa4c7c2c5d7210782&amp;id=48c9361b89&amp;e=d19e9fd41c" TargetMode="External"/><Relationship Id="rId28" Type="http://schemas.openxmlformats.org/officeDocument/2006/relationships/image" Target="media/image7.png"/><Relationship Id="rId10" Type="http://schemas.openxmlformats.org/officeDocument/2006/relationships/hyperlink" Target="https://cpe.us7.list-manage.com/track/click?u=86d41ab7fa4c7c2c5d7210782&amp;id=2cdf7e6ec4&amp;e=d19e9fd41c" TargetMode="External"/><Relationship Id="rId19" Type="http://schemas.openxmlformats.org/officeDocument/2006/relationships/hyperlink" Target="https://cpe.us7.list-manage.com/track/click?u=86d41ab7fa4c7c2c5d7210782&amp;id=e58af53874&amp;e=d19e9fd41c" TargetMode="External"/><Relationship Id="rId31" Type="http://schemas.openxmlformats.org/officeDocument/2006/relationships/hyperlink" Target="mailto:comms.team@cpe.org.uk" TargetMode="External"/><Relationship Id="rId4" Type="http://schemas.openxmlformats.org/officeDocument/2006/relationships/hyperlink" Target="https://cpe.us7.list-manage.com/track/click?u=86d41ab7fa4c7c2c5d7210782&amp;id=dde268451d&amp;e=d19e9fd41c" TargetMode="External"/><Relationship Id="rId9" Type="http://schemas.openxmlformats.org/officeDocument/2006/relationships/hyperlink" Target="https://cpe.us7.list-manage.com/track/click?u=86d41ab7fa4c7c2c5d7210782&amp;id=384bd2a902&amp;e=d19e9fd41c" TargetMode="External"/><Relationship Id="rId14" Type="http://schemas.openxmlformats.org/officeDocument/2006/relationships/hyperlink" Target="https://cpe.us7.list-manage.com/track/click?u=86d41ab7fa4c7c2c5d7210782&amp;id=ca00c9b498&amp;e=d19e9fd41c" TargetMode="External"/><Relationship Id="rId22" Type="http://schemas.openxmlformats.org/officeDocument/2006/relationships/image" Target="media/image4.png"/><Relationship Id="rId27" Type="http://schemas.openxmlformats.org/officeDocument/2006/relationships/hyperlink" Target="https://cpe.us7.list-manage.com/track/click?u=86d41ab7fa4c7c2c5d7210782&amp;id=9f198dc63a&amp;e=d19e9fd41c" TargetMode="External"/><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2024-12-09T15:20:00Z</dcterms:created>
  <dcterms:modified xsi:type="dcterms:W3CDTF">2024-12-09T15:46:00Z</dcterms:modified>
</cp:coreProperties>
</file>