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E1261D" w:rsidRPr="00E1261D" w14:paraId="184F3BD1" w14:textId="77777777" w:rsidTr="00E1261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1261D" w:rsidRPr="00E1261D" w14:paraId="6D9E533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1261D" w:rsidRPr="00E1261D" w14:paraId="54503B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39DD1F77" w14:textId="77777777">
                          <w:tc>
                            <w:tcPr>
                              <w:tcW w:w="9000" w:type="dxa"/>
                              <w:hideMark/>
                            </w:tcPr>
                            <w:p w14:paraId="3EAACF3D" w14:textId="77777777" w:rsidR="00E1261D" w:rsidRPr="00E1261D" w:rsidRDefault="00E1261D" w:rsidP="00E1261D"/>
                          </w:tc>
                        </w:tr>
                      </w:tbl>
                      <w:p w14:paraId="730CFCEE" w14:textId="77777777" w:rsidR="00E1261D" w:rsidRPr="00E1261D" w:rsidRDefault="00E1261D" w:rsidP="00E1261D"/>
                    </w:tc>
                  </w:tr>
                </w:tbl>
                <w:p w14:paraId="2505E13B" w14:textId="77777777" w:rsidR="00E1261D" w:rsidRPr="00E1261D" w:rsidRDefault="00E1261D" w:rsidP="00E1261D"/>
              </w:tc>
            </w:tr>
            <w:tr w:rsidR="00E1261D" w:rsidRPr="00E1261D" w14:paraId="08CB9DB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1261D" w:rsidRPr="00E1261D" w14:paraId="78C789D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1261D" w:rsidRPr="00E1261D" w14:paraId="72F85D7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E1261D" w:rsidRPr="00E1261D" w14:paraId="01917D62" w14:textId="77777777">
                                <w:tc>
                                  <w:tcPr>
                                    <w:tcW w:w="0" w:type="auto"/>
                                    <w:hideMark/>
                                  </w:tcPr>
                                  <w:p w14:paraId="6DEB93C9" w14:textId="11E88642" w:rsidR="00E1261D" w:rsidRPr="00E1261D" w:rsidRDefault="00E1261D" w:rsidP="00E1261D">
                                    <w:r w:rsidRPr="00E1261D">
                                      <w:drawing>
                                        <wp:inline distT="0" distB="0" distL="0" distR="0" wp14:anchorId="4929FA66" wp14:editId="0BC7FAAD">
                                          <wp:extent cx="2514600" cy="800100"/>
                                          <wp:effectExtent l="0" t="0" r="0" b="0"/>
                                          <wp:docPr id="2092637394"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E1261D" w:rsidRPr="00E1261D" w14:paraId="44F5E024" w14:textId="77777777">
                                <w:tc>
                                  <w:tcPr>
                                    <w:tcW w:w="0" w:type="auto"/>
                                    <w:hideMark/>
                                  </w:tcPr>
                                  <w:p w14:paraId="4583D9B7" w14:textId="77777777" w:rsidR="00E1261D" w:rsidRPr="00E1261D" w:rsidRDefault="00E1261D" w:rsidP="00E1261D">
                                    <w:pPr>
                                      <w:jc w:val="right"/>
                                      <w:rPr>
                                        <w:b/>
                                        <w:bCs/>
                                        <w:sz w:val="36"/>
                                        <w:szCs w:val="36"/>
                                      </w:rPr>
                                    </w:pPr>
                                    <w:r w:rsidRPr="00E1261D">
                                      <w:rPr>
                                        <w:b/>
                                        <w:bCs/>
                                        <w:sz w:val="36"/>
                                        <w:szCs w:val="36"/>
                                      </w:rPr>
                                      <w:t>Newsletter</w:t>
                                    </w:r>
                                  </w:p>
                                  <w:p w14:paraId="6E441566" w14:textId="77777777" w:rsidR="00E1261D" w:rsidRPr="00E1261D" w:rsidRDefault="00E1261D" w:rsidP="00E1261D">
                                    <w:pPr>
                                      <w:jc w:val="right"/>
                                    </w:pPr>
                                    <w:r w:rsidRPr="00E1261D">
                                      <w:rPr>
                                        <w:sz w:val="36"/>
                                        <w:szCs w:val="36"/>
                                      </w:rPr>
                                      <w:t>24th January 2025</w:t>
                                    </w:r>
                                  </w:p>
                                </w:tc>
                              </w:tr>
                            </w:tbl>
                            <w:p w14:paraId="27A4A91C" w14:textId="77777777" w:rsidR="00E1261D" w:rsidRPr="00E1261D" w:rsidRDefault="00E1261D" w:rsidP="00E1261D"/>
                          </w:tc>
                        </w:tr>
                      </w:tbl>
                      <w:p w14:paraId="3D261384" w14:textId="77777777" w:rsidR="00E1261D" w:rsidRPr="00E1261D" w:rsidRDefault="00E1261D" w:rsidP="00E1261D"/>
                    </w:tc>
                  </w:tr>
                </w:tbl>
                <w:p w14:paraId="19FFE39C" w14:textId="77777777" w:rsidR="00E1261D" w:rsidRPr="00E1261D" w:rsidRDefault="00E1261D" w:rsidP="00E1261D"/>
              </w:tc>
            </w:tr>
            <w:tr w:rsidR="00E1261D" w:rsidRPr="00E1261D" w14:paraId="372D457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1261D" w:rsidRPr="00E1261D" w14:paraId="270DD63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1261D" w:rsidRPr="00E1261D" w14:paraId="66F07098" w14:textId="77777777">
                          <w:tc>
                            <w:tcPr>
                              <w:tcW w:w="0" w:type="auto"/>
                              <w:tcMar>
                                <w:top w:w="0" w:type="dxa"/>
                                <w:left w:w="135" w:type="dxa"/>
                                <w:bottom w:w="0" w:type="dxa"/>
                                <w:right w:w="135" w:type="dxa"/>
                              </w:tcMar>
                              <w:hideMark/>
                            </w:tcPr>
                            <w:p w14:paraId="066EE268" w14:textId="22913118" w:rsidR="00E1261D" w:rsidRPr="00E1261D" w:rsidRDefault="00E1261D" w:rsidP="00E1261D">
                              <w:r w:rsidRPr="00E1261D">
                                <w:drawing>
                                  <wp:inline distT="0" distB="0" distL="0" distR="0" wp14:anchorId="6A7809B9" wp14:editId="01D9FB7A">
                                    <wp:extent cx="5372100" cy="323850"/>
                                    <wp:effectExtent l="0" t="0" r="0" b="0"/>
                                    <wp:docPr id="139813333"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311C55A1" w14:textId="77777777" w:rsidR="00E1261D" w:rsidRPr="00E1261D" w:rsidRDefault="00E1261D" w:rsidP="00E1261D"/>
                    </w:tc>
                  </w:tr>
                </w:tbl>
                <w:p w14:paraId="58E07FFB"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029828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5E2FEC2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42C2D674" w14:textId="77777777">
                                <w:tc>
                                  <w:tcPr>
                                    <w:tcW w:w="0" w:type="auto"/>
                                    <w:tcMar>
                                      <w:top w:w="0" w:type="dxa"/>
                                      <w:left w:w="270" w:type="dxa"/>
                                      <w:bottom w:w="135" w:type="dxa"/>
                                      <w:right w:w="270" w:type="dxa"/>
                                    </w:tcMar>
                                    <w:hideMark/>
                                  </w:tcPr>
                                  <w:p w14:paraId="379AA543" w14:textId="77777777" w:rsidR="00E1261D" w:rsidRPr="00E1261D" w:rsidRDefault="00E1261D" w:rsidP="00E1261D">
                                    <w:r w:rsidRPr="00E1261D">
                                      <w:rPr>
                                        <w:b/>
                                        <w:bCs/>
                                      </w:rPr>
                                      <w:t>This newsletter - sent on Mondays, Wednesdays and Fridays - contains important information and resources to support community pharmacies across England.</w:t>
                                    </w:r>
                                  </w:p>
                                </w:tc>
                              </w:tr>
                            </w:tbl>
                            <w:p w14:paraId="47A9F52F" w14:textId="77777777" w:rsidR="00E1261D" w:rsidRPr="00E1261D" w:rsidRDefault="00E1261D" w:rsidP="00E1261D"/>
                          </w:tc>
                        </w:tr>
                      </w:tbl>
                      <w:p w14:paraId="6F82A8F1" w14:textId="77777777" w:rsidR="00E1261D" w:rsidRPr="00E1261D" w:rsidRDefault="00E1261D" w:rsidP="00E1261D"/>
                    </w:tc>
                  </w:tr>
                </w:tbl>
                <w:p w14:paraId="22578A01"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5F574CA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64BF6EE0" w14:textId="77777777">
                          <w:trPr>
                            <w:hidden/>
                          </w:trPr>
                          <w:tc>
                            <w:tcPr>
                              <w:tcW w:w="0" w:type="auto"/>
                              <w:tcBorders>
                                <w:top w:val="single" w:sz="12" w:space="0" w:color="106B62"/>
                                <w:left w:val="nil"/>
                                <w:bottom w:val="nil"/>
                                <w:right w:val="nil"/>
                              </w:tcBorders>
                              <w:vAlign w:val="center"/>
                              <w:hideMark/>
                            </w:tcPr>
                            <w:p w14:paraId="1355FC5E" w14:textId="77777777" w:rsidR="00E1261D" w:rsidRPr="00E1261D" w:rsidRDefault="00E1261D" w:rsidP="00E1261D">
                              <w:pPr>
                                <w:rPr>
                                  <w:vanish/>
                                </w:rPr>
                              </w:pPr>
                            </w:p>
                          </w:tc>
                        </w:tr>
                      </w:tbl>
                      <w:p w14:paraId="1F0D6137" w14:textId="77777777" w:rsidR="00E1261D" w:rsidRPr="00E1261D" w:rsidRDefault="00E1261D" w:rsidP="00E1261D"/>
                    </w:tc>
                  </w:tr>
                </w:tbl>
                <w:p w14:paraId="33247C0F"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349D2FE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68B1369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46BDCD9A" w14:textId="77777777">
                                <w:tc>
                                  <w:tcPr>
                                    <w:tcW w:w="0" w:type="auto"/>
                                    <w:tcMar>
                                      <w:top w:w="0" w:type="dxa"/>
                                      <w:left w:w="270" w:type="dxa"/>
                                      <w:bottom w:w="135" w:type="dxa"/>
                                      <w:right w:w="270" w:type="dxa"/>
                                    </w:tcMar>
                                    <w:hideMark/>
                                  </w:tcPr>
                                  <w:p w14:paraId="19B819AD" w14:textId="77777777" w:rsidR="00E1261D" w:rsidRPr="00E1261D" w:rsidRDefault="00E1261D" w:rsidP="00E1261D">
                                    <w:pPr>
                                      <w:rPr>
                                        <w:b/>
                                        <w:bCs/>
                                      </w:rPr>
                                    </w:pPr>
                                    <w:r w:rsidRPr="00E1261D">
                                      <w:rPr>
                                        <w:b/>
                                        <w:bCs/>
                                      </w:rPr>
                                      <w:t>In this update: Extended period for Advanced Service claims; LPCs take part in negotiation training; Checks on Pharmacy First claims; Help us measure pharmacy pressures.</w:t>
                                    </w:r>
                                  </w:p>
                                </w:tc>
                              </w:tr>
                            </w:tbl>
                            <w:p w14:paraId="7A8558EB" w14:textId="77777777" w:rsidR="00E1261D" w:rsidRPr="00E1261D" w:rsidRDefault="00E1261D" w:rsidP="00E1261D"/>
                          </w:tc>
                        </w:tr>
                      </w:tbl>
                      <w:p w14:paraId="71891FFD" w14:textId="77777777" w:rsidR="00E1261D" w:rsidRPr="00E1261D" w:rsidRDefault="00E1261D" w:rsidP="00E1261D"/>
                    </w:tc>
                  </w:tr>
                </w:tbl>
                <w:p w14:paraId="0D42DE6D"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7D7DB06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2D6C5CAC" w14:textId="77777777">
                          <w:trPr>
                            <w:hidden/>
                          </w:trPr>
                          <w:tc>
                            <w:tcPr>
                              <w:tcW w:w="0" w:type="auto"/>
                              <w:tcBorders>
                                <w:top w:val="single" w:sz="12" w:space="0" w:color="106B62"/>
                                <w:left w:val="nil"/>
                                <w:bottom w:val="nil"/>
                                <w:right w:val="nil"/>
                              </w:tcBorders>
                              <w:vAlign w:val="center"/>
                              <w:hideMark/>
                            </w:tcPr>
                            <w:p w14:paraId="595BAF99" w14:textId="77777777" w:rsidR="00E1261D" w:rsidRPr="00E1261D" w:rsidRDefault="00E1261D" w:rsidP="00E1261D">
                              <w:pPr>
                                <w:rPr>
                                  <w:vanish/>
                                </w:rPr>
                              </w:pPr>
                            </w:p>
                          </w:tc>
                        </w:tr>
                      </w:tbl>
                      <w:p w14:paraId="312BEF07" w14:textId="77777777" w:rsidR="00E1261D" w:rsidRPr="00E1261D" w:rsidRDefault="00E1261D" w:rsidP="00E1261D"/>
                    </w:tc>
                  </w:tr>
                </w:tbl>
                <w:p w14:paraId="59E4C5CB"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5829D05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1261D" w:rsidRPr="00E1261D" w14:paraId="5A7C91EC" w14:textId="77777777">
                          <w:tc>
                            <w:tcPr>
                              <w:tcW w:w="0" w:type="auto"/>
                              <w:tcMar>
                                <w:top w:w="0" w:type="dxa"/>
                                <w:left w:w="135" w:type="dxa"/>
                                <w:bottom w:w="0" w:type="dxa"/>
                                <w:right w:w="135" w:type="dxa"/>
                              </w:tcMar>
                              <w:hideMark/>
                            </w:tcPr>
                            <w:p w14:paraId="3884D217" w14:textId="591A7465" w:rsidR="00E1261D" w:rsidRPr="00E1261D" w:rsidRDefault="00E1261D" w:rsidP="00E1261D">
                              <w:r w:rsidRPr="00E1261D">
                                <w:drawing>
                                  <wp:inline distT="0" distB="0" distL="0" distR="0" wp14:anchorId="1A19E2EA" wp14:editId="1E1A9F64">
                                    <wp:extent cx="5372100" cy="1790700"/>
                                    <wp:effectExtent l="0" t="0" r="0" b="0"/>
                                    <wp:docPr id="705943637" name="Picture 18" descr="A blue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43637" name="Picture 18" descr="A blue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7F6F534" w14:textId="77777777" w:rsidR="00E1261D" w:rsidRPr="00E1261D" w:rsidRDefault="00E1261D" w:rsidP="00E1261D"/>
                    </w:tc>
                  </w:tr>
                </w:tbl>
                <w:p w14:paraId="572B5F05"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15D6D3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1D046CE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4A36D3A0" w14:textId="77777777">
                                <w:tc>
                                  <w:tcPr>
                                    <w:tcW w:w="0" w:type="auto"/>
                                    <w:tcMar>
                                      <w:top w:w="0" w:type="dxa"/>
                                      <w:left w:w="270" w:type="dxa"/>
                                      <w:bottom w:w="135" w:type="dxa"/>
                                      <w:right w:w="270" w:type="dxa"/>
                                    </w:tcMar>
                                    <w:hideMark/>
                                  </w:tcPr>
                                  <w:p w14:paraId="35E9177C" w14:textId="77777777" w:rsidR="00E1261D" w:rsidRPr="00E1261D" w:rsidRDefault="00E1261D" w:rsidP="00E1261D">
                                    <w:r w:rsidRPr="00E1261D">
                                      <w:t>From February 2025, a new provision in the Drug Tariff will allow pharmacy owners an additional 12 months to claim payments for four Advanced services, if IT issues beyond their control delay submissions. The provision will apply to the Hypertension Case-Finding, Pharmacy Contraception, Pharmacy First, and Smoking Cessation Services.</w:t>
                                    </w:r>
                                    <w:r w:rsidRPr="00E1261D">
                                      <w:br/>
                                    </w:r>
                                    <w:r w:rsidRPr="00E1261D">
                                      <w:br/>
                                      <w:t>Community Pharmacy England has long been fighting for a fairer system to ensure pharmacy owners are paid for service delivery when due to IT issues, outside of their control, they have not been able to claim payments. </w:t>
                                    </w:r>
                                  </w:p>
                                </w:tc>
                              </w:tr>
                            </w:tbl>
                            <w:p w14:paraId="34618A53" w14:textId="77777777" w:rsidR="00E1261D" w:rsidRPr="00E1261D" w:rsidRDefault="00E1261D" w:rsidP="00E1261D"/>
                          </w:tc>
                        </w:tr>
                      </w:tbl>
                      <w:p w14:paraId="4DD23F65" w14:textId="77777777" w:rsidR="00E1261D" w:rsidRPr="00E1261D" w:rsidRDefault="00E1261D" w:rsidP="00E1261D"/>
                    </w:tc>
                  </w:tr>
                </w:tbl>
                <w:p w14:paraId="6D8F89FE"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38A2F03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43"/>
                        </w:tblGrid>
                        <w:tr w:rsidR="00E1261D" w:rsidRPr="00E1261D" w14:paraId="43319A1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ADC37E" w14:textId="77777777" w:rsidR="00E1261D" w:rsidRPr="00E1261D" w:rsidRDefault="00E1261D" w:rsidP="00E1261D">
                              <w:hyperlink r:id="rId9" w:tgtFrame="_blank" w:tooltip="Learn more" w:history="1">
                                <w:r w:rsidRPr="00E1261D">
                                  <w:rPr>
                                    <w:rStyle w:val="Hyperlink"/>
                                    <w:b/>
                                    <w:bCs/>
                                  </w:rPr>
                                  <w:t>Learn more</w:t>
                                </w:r>
                              </w:hyperlink>
                              <w:r w:rsidRPr="00E1261D">
                                <w:t xml:space="preserve"> </w:t>
                              </w:r>
                            </w:p>
                          </w:tc>
                        </w:tr>
                      </w:tbl>
                      <w:p w14:paraId="60F1D5C6" w14:textId="77777777" w:rsidR="00E1261D" w:rsidRPr="00E1261D" w:rsidRDefault="00E1261D" w:rsidP="00E1261D"/>
                    </w:tc>
                  </w:tr>
                </w:tbl>
                <w:p w14:paraId="5DE614F1"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6EDF339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45941EFF" w14:textId="77777777">
                          <w:trPr>
                            <w:hidden/>
                          </w:trPr>
                          <w:tc>
                            <w:tcPr>
                              <w:tcW w:w="0" w:type="auto"/>
                              <w:tcBorders>
                                <w:top w:val="single" w:sz="12" w:space="0" w:color="106B62"/>
                                <w:left w:val="nil"/>
                                <w:bottom w:val="nil"/>
                                <w:right w:val="nil"/>
                              </w:tcBorders>
                              <w:vAlign w:val="center"/>
                              <w:hideMark/>
                            </w:tcPr>
                            <w:p w14:paraId="5EBE4CC6" w14:textId="77777777" w:rsidR="00E1261D" w:rsidRPr="00E1261D" w:rsidRDefault="00E1261D" w:rsidP="00E1261D">
                              <w:pPr>
                                <w:rPr>
                                  <w:vanish/>
                                </w:rPr>
                              </w:pPr>
                            </w:p>
                          </w:tc>
                        </w:tr>
                      </w:tbl>
                      <w:p w14:paraId="5E75F906" w14:textId="77777777" w:rsidR="00E1261D" w:rsidRPr="00E1261D" w:rsidRDefault="00E1261D" w:rsidP="00E1261D"/>
                    </w:tc>
                  </w:tr>
                </w:tbl>
                <w:p w14:paraId="03CB34F3"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5F0B0F9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1261D" w:rsidRPr="00E1261D" w14:paraId="126D18B8" w14:textId="77777777">
                          <w:tc>
                            <w:tcPr>
                              <w:tcW w:w="0" w:type="auto"/>
                              <w:tcMar>
                                <w:top w:w="0" w:type="dxa"/>
                                <w:left w:w="135" w:type="dxa"/>
                                <w:bottom w:w="0" w:type="dxa"/>
                                <w:right w:w="135" w:type="dxa"/>
                              </w:tcMar>
                              <w:hideMark/>
                            </w:tcPr>
                            <w:p w14:paraId="25BB02F4" w14:textId="2B3B5F2E" w:rsidR="00E1261D" w:rsidRPr="00E1261D" w:rsidRDefault="00E1261D" w:rsidP="00E1261D">
                              <w:r w:rsidRPr="00E1261D">
                                <w:lastRenderedPageBreak/>
                                <w:drawing>
                                  <wp:inline distT="0" distB="0" distL="0" distR="0" wp14:anchorId="6E22E347" wp14:editId="1F551530">
                                    <wp:extent cx="5372100" cy="1790700"/>
                                    <wp:effectExtent l="0" t="0" r="0" b="0"/>
                                    <wp:docPr id="627258518" name="Picture 17" descr="A blue background with black text&#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58518" name="Picture 17" descr="A blue background with black text&#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E5A08A8" w14:textId="77777777" w:rsidR="00E1261D" w:rsidRPr="00E1261D" w:rsidRDefault="00E1261D" w:rsidP="00E1261D"/>
                    </w:tc>
                  </w:tr>
                </w:tbl>
                <w:p w14:paraId="4662DA2B"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4DCEC6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7309139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33140691" w14:textId="77777777">
                                <w:tc>
                                  <w:tcPr>
                                    <w:tcW w:w="0" w:type="auto"/>
                                    <w:tcMar>
                                      <w:top w:w="0" w:type="dxa"/>
                                      <w:left w:w="270" w:type="dxa"/>
                                      <w:bottom w:w="135" w:type="dxa"/>
                                      <w:right w:w="270" w:type="dxa"/>
                                    </w:tcMar>
                                    <w:hideMark/>
                                  </w:tcPr>
                                  <w:p w14:paraId="59587F2F" w14:textId="77777777" w:rsidR="00E1261D" w:rsidRPr="00E1261D" w:rsidRDefault="00E1261D" w:rsidP="00E1261D">
                                    <w:r w:rsidRPr="00E1261D">
                                      <w:t>Community Pharmacy England has hosted negotiation training for representatives from 35 Local Pharmaceutical Committees (LPCs) for in-person negotiation training.</w:t>
                                    </w:r>
                                    <w:r w:rsidRPr="00E1261D">
                                      <w:br/>
                                      <w:t> </w:t>
                                    </w:r>
                                    <w:r w:rsidRPr="00E1261D">
                                      <w:br/>
                                      <w:t xml:space="preserve">Building on the valuable training previously given to our </w:t>
                                    </w:r>
                                    <w:proofErr w:type="gramStart"/>
                                    <w:r w:rsidRPr="00E1261D">
                                      <w:t>Committee</w:t>
                                    </w:r>
                                    <w:proofErr w:type="gramEnd"/>
                                    <w:r w:rsidRPr="00E1261D">
                                      <w:t xml:space="preserve"> members and executive team, this week’s session focused on negotiating pharmacy services with local NHS and Government bodies. This training is just one of many areas of support that Community Pharmacy England offers to LPCs and a follow-up session for LPC Committee members is planned for February.</w:t>
                                    </w:r>
                                    <w:r w:rsidRPr="00E1261D">
                                      <w:br/>
                                    </w:r>
                                    <w:r w:rsidRPr="00E1261D">
                                      <w:br/>
                                    </w:r>
                                    <w:hyperlink r:id="rId12" w:tgtFrame="_blank" w:history="1">
                                      <w:r w:rsidRPr="00E1261D">
                                        <w:rPr>
                                          <w:rStyle w:val="Hyperlink"/>
                                          <w:b/>
                                          <w:bCs/>
                                        </w:rPr>
                                        <w:t>Read more, including a statement from our Director of Member and LPC Support</w:t>
                                      </w:r>
                                    </w:hyperlink>
                                  </w:p>
                                </w:tc>
                              </w:tr>
                            </w:tbl>
                            <w:p w14:paraId="224CB002" w14:textId="77777777" w:rsidR="00E1261D" w:rsidRPr="00E1261D" w:rsidRDefault="00E1261D" w:rsidP="00E1261D"/>
                          </w:tc>
                        </w:tr>
                      </w:tbl>
                      <w:p w14:paraId="3E408F85" w14:textId="77777777" w:rsidR="00E1261D" w:rsidRPr="00E1261D" w:rsidRDefault="00E1261D" w:rsidP="00E1261D"/>
                    </w:tc>
                  </w:tr>
                </w:tbl>
                <w:p w14:paraId="10982C11"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6F7F473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67848164" w14:textId="77777777">
                          <w:trPr>
                            <w:hidden/>
                          </w:trPr>
                          <w:tc>
                            <w:tcPr>
                              <w:tcW w:w="0" w:type="auto"/>
                              <w:tcBorders>
                                <w:top w:val="single" w:sz="12" w:space="0" w:color="106B62"/>
                                <w:left w:val="nil"/>
                                <w:bottom w:val="nil"/>
                                <w:right w:val="nil"/>
                              </w:tcBorders>
                              <w:vAlign w:val="center"/>
                              <w:hideMark/>
                            </w:tcPr>
                            <w:p w14:paraId="38DF3F19" w14:textId="77777777" w:rsidR="00E1261D" w:rsidRPr="00E1261D" w:rsidRDefault="00E1261D" w:rsidP="00E1261D">
                              <w:pPr>
                                <w:rPr>
                                  <w:vanish/>
                                </w:rPr>
                              </w:pPr>
                            </w:p>
                          </w:tc>
                        </w:tr>
                      </w:tbl>
                      <w:p w14:paraId="6164B4F7" w14:textId="77777777" w:rsidR="00E1261D" w:rsidRPr="00E1261D" w:rsidRDefault="00E1261D" w:rsidP="00E1261D"/>
                    </w:tc>
                  </w:tr>
                </w:tbl>
                <w:p w14:paraId="00DAE604"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40889A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2E36778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68889791" w14:textId="77777777">
                                <w:tc>
                                  <w:tcPr>
                                    <w:tcW w:w="0" w:type="auto"/>
                                    <w:tcMar>
                                      <w:top w:w="0" w:type="dxa"/>
                                      <w:left w:w="270" w:type="dxa"/>
                                      <w:bottom w:w="135" w:type="dxa"/>
                                      <w:right w:w="270" w:type="dxa"/>
                                    </w:tcMar>
                                    <w:hideMark/>
                                  </w:tcPr>
                                  <w:p w14:paraId="68B6D861" w14:textId="77777777" w:rsidR="00E1261D" w:rsidRPr="00E1261D" w:rsidRDefault="00E1261D" w:rsidP="00E1261D">
                                    <w:pPr>
                                      <w:rPr>
                                        <w:b/>
                                        <w:bCs/>
                                      </w:rPr>
                                    </w:pPr>
                                    <w:r w:rsidRPr="00E1261D">
                                      <w:rPr>
                                        <w:b/>
                                        <w:bCs/>
                                      </w:rPr>
                                      <w:t>Pharmacy First: Claims may be investigated if provision is outside of service requirements</w:t>
                                    </w:r>
                                  </w:p>
                                  <w:p w14:paraId="4997F288" w14:textId="77777777" w:rsidR="00E1261D" w:rsidRPr="00E1261D" w:rsidRDefault="00E1261D" w:rsidP="00E1261D">
                                    <w:r w:rsidRPr="00E1261D">
                                      <w:t>New wording will be added to the February 2025 Drug Tariff to advise that, where there are discrepancies in the data, payments for Pharmacy First may be withheld by the NHS Business Services Authority (NHSBSA) whilst claims are investigated.</w:t>
                                    </w:r>
                                    <w:r w:rsidRPr="00E1261D">
                                      <w:br/>
                                      <w:t> </w:t>
                                    </w:r>
                                    <w:r w:rsidRPr="00E1261D">
                                      <w:br/>
                                      <w:t>Examples of possible issues include supplying an excessive quantity of medicine or providing the service to an ineligible patient.</w:t>
                                    </w:r>
                                  </w:p>
                                  <w:p w14:paraId="654022EC" w14:textId="77777777" w:rsidR="00E1261D" w:rsidRPr="00E1261D" w:rsidRDefault="00E1261D" w:rsidP="00E1261D">
                                    <w:pPr>
                                      <w:rPr>
                                        <w:b/>
                                        <w:bCs/>
                                      </w:rPr>
                                    </w:pPr>
                                    <w:r w:rsidRPr="00E1261D">
                                      <w:rPr>
                                        <w:b/>
                                        <w:bCs/>
                                      </w:rPr>
                                      <w:br/>
                                    </w:r>
                                    <w:hyperlink r:id="rId13" w:tgtFrame="_blank" w:history="1">
                                      <w:r w:rsidRPr="00E1261D">
                                        <w:rPr>
                                          <w:rStyle w:val="Hyperlink"/>
                                          <w:b/>
                                          <w:bCs/>
                                        </w:rPr>
                                        <w:t>Learn more and read our related myth busters</w:t>
                                      </w:r>
                                    </w:hyperlink>
                                    <w:r w:rsidRPr="00E1261D">
                                      <w:rPr>
                                        <w:b/>
                                        <w:bCs/>
                                      </w:rPr>
                                      <w:t xml:space="preserve"> </w:t>
                                    </w:r>
                                  </w:p>
                                </w:tc>
                              </w:tr>
                            </w:tbl>
                            <w:p w14:paraId="5B2B7BBA" w14:textId="77777777" w:rsidR="00E1261D" w:rsidRPr="00E1261D" w:rsidRDefault="00E1261D" w:rsidP="00E1261D"/>
                          </w:tc>
                        </w:tr>
                      </w:tbl>
                      <w:p w14:paraId="7A94FBB0" w14:textId="77777777" w:rsidR="00E1261D" w:rsidRPr="00E1261D" w:rsidRDefault="00E1261D" w:rsidP="00E1261D"/>
                    </w:tc>
                  </w:tr>
                </w:tbl>
                <w:p w14:paraId="539196AF"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351E6ED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49BCEF34" w14:textId="77777777">
                          <w:trPr>
                            <w:hidden/>
                          </w:trPr>
                          <w:tc>
                            <w:tcPr>
                              <w:tcW w:w="0" w:type="auto"/>
                              <w:tcBorders>
                                <w:top w:val="single" w:sz="12" w:space="0" w:color="106B62"/>
                                <w:left w:val="nil"/>
                                <w:bottom w:val="nil"/>
                                <w:right w:val="nil"/>
                              </w:tcBorders>
                              <w:vAlign w:val="center"/>
                              <w:hideMark/>
                            </w:tcPr>
                            <w:p w14:paraId="134E9BD5" w14:textId="77777777" w:rsidR="00E1261D" w:rsidRPr="00E1261D" w:rsidRDefault="00E1261D" w:rsidP="00E1261D">
                              <w:pPr>
                                <w:rPr>
                                  <w:vanish/>
                                </w:rPr>
                              </w:pPr>
                            </w:p>
                          </w:tc>
                        </w:tr>
                      </w:tbl>
                      <w:p w14:paraId="703179E6" w14:textId="77777777" w:rsidR="00E1261D" w:rsidRPr="00E1261D" w:rsidRDefault="00E1261D" w:rsidP="00E1261D"/>
                    </w:tc>
                  </w:tr>
                </w:tbl>
                <w:p w14:paraId="6B8F9C9A"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5EA0F90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1261D" w:rsidRPr="00E1261D" w14:paraId="2B421B1C" w14:textId="77777777">
                          <w:tc>
                            <w:tcPr>
                              <w:tcW w:w="0" w:type="auto"/>
                              <w:tcMar>
                                <w:top w:w="0" w:type="dxa"/>
                                <w:left w:w="135" w:type="dxa"/>
                                <w:bottom w:w="0" w:type="dxa"/>
                                <w:right w:w="135" w:type="dxa"/>
                              </w:tcMar>
                              <w:hideMark/>
                            </w:tcPr>
                            <w:p w14:paraId="7F77A000" w14:textId="796999B1" w:rsidR="00E1261D" w:rsidRPr="00E1261D" w:rsidRDefault="00E1261D" w:rsidP="00E1261D">
                              <w:r w:rsidRPr="00E1261D">
                                <w:drawing>
                                  <wp:inline distT="0" distB="0" distL="0" distR="0" wp14:anchorId="4B760471" wp14:editId="1ED63D4A">
                                    <wp:extent cx="5372100" cy="1990725"/>
                                    <wp:effectExtent l="0" t="0" r="0" b="9525"/>
                                    <wp:docPr id="1785594964" name="Picture 16" descr="A green and white text&#10;&#10;AI-generated content may be incorrec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94964" name="Picture 16" descr="A green and white text&#10;&#10;AI-generated content may be incorrect.">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1990725"/>
                                            </a:xfrm>
                                            <a:prstGeom prst="rect">
                                              <a:avLst/>
                                            </a:prstGeom>
                                            <a:noFill/>
                                            <a:ln>
                                              <a:noFill/>
                                            </a:ln>
                                          </pic:spPr>
                                        </pic:pic>
                                      </a:graphicData>
                                    </a:graphic>
                                  </wp:inline>
                                </w:drawing>
                              </w:r>
                            </w:p>
                          </w:tc>
                        </w:tr>
                      </w:tbl>
                      <w:p w14:paraId="2216C56F" w14:textId="77777777" w:rsidR="00E1261D" w:rsidRPr="00E1261D" w:rsidRDefault="00E1261D" w:rsidP="00E1261D"/>
                    </w:tc>
                  </w:tr>
                </w:tbl>
                <w:p w14:paraId="607D98B7"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3FBD83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4737AF0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5C0906E0" w14:textId="77777777">
                                <w:tc>
                                  <w:tcPr>
                                    <w:tcW w:w="0" w:type="auto"/>
                                    <w:tcMar>
                                      <w:top w:w="0" w:type="dxa"/>
                                      <w:left w:w="270" w:type="dxa"/>
                                      <w:bottom w:w="135" w:type="dxa"/>
                                      <w:right w:w="270" w:type="dxa"/>
                                    </w:tcMar>
                                    <w:hideMark/>
                                  </w:tcPr>
                                  <w:p w14:paraId="4D58A043" w14:textId="77777777" w:rsidR="00E1261D" w:rsidRPr="00E1261D" w:rsidRDefault="00E1261D" w:rsidP="00E1261D">
                                    <w:r w:rsidRPr="00E1261D">
                                      <w:t xml:space="preserve">The survey is split into two parts: one </w:t>
                                    </w:r>
                                    <w:hyperlink r:id="rId16" w:tgtFrame="_blank" w:history="1">
                                      <w:r w:rsidRPr="00E1261D">
                                        <w:rPr>
                                          <w:rStyle w:val="Hyperlink"/>
                                        </w:rPr>
                                        <w:t>for pharmacy business owners/head office representatives</w:t>
                                      </w:r>
                                    </w:hyperlink>
                                    <w:r w:rsidRPr="00E1261D">
                                      <w:t xml:space="preserve">, and another </w:t>
                                    </w:r>
                                    <w:hyperlink r:id="rId17" w:tgtFrame="_blank" w:history="1">
                                      <w:r w:rsidRPr="00E1261D">
                                        <w:rPr>
                                          <w:rStyle w:val="Hyperlink"/>
                                        </w:rPr>
                                        <w:t>for pharmacy teams</w:t>
                                      </w:r>
                                    </w:hyperlink>
                                    <w:r w:rsidRPr="00E1261D">
                                      <w:t xml:space="preserve">. Both surveys are short and should take about 10-15 minutes to complete. They will be open until </w:t>
                                    </w:r>
                                    <w:r w:rsidRPr="00E1261D">
                                      <w:rPr>
                                        <w:b/>
                                        <w:bCs/>
                                      </w:rPr>
                                      <w:t>23.59 on Friday, 28th February.</w:t>
                                    </w:r>
                                    <w:r w:rsidRPr="00E1261D">
                                      <w:t xml:space="preserve"> </w:t>
                                    </w:r>
                                  </w:p>
                                </w:tc>
                              </w:tr>
                            </w:tbl>
                            <w:p w14:paraId="6159A5BA" w14:textId="77777777" w:rsidR="00E1261D" w:rsidRPr="00E1261D" w:rsidRDefault="00E1261D" w:rsidP="00E1261D"/>
                          </w:tc>
                        </w:tr>
                      </w:tbl>
                      <w:p w14:paraId="3E4387CC" w14:textId="77777777" w:rsidR="00E1261D" w:rsidRPr="00E1261D" w:rsidRDefault="00E1261D" w:rsidP="00E1261D"/>
                    </w:tc>
                  </w:tr>
                </w:tbl>
                <w:p w14:paraId="646C0438"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1263704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322C086A" w14:textId="77777777">
                          <w:trPr>
                            <w:hidden/>
                          </w:trPr>
                          <w:tc>
                            <w:tcPr>
                              <w:tcW w:w="0" w:type="auto"/>
                              <w:tcBorders>
                                <w:top w:val="single" w:sz="12" w:space="0" w:color="106B62"/>
                                <w:left w:val="nil"/>
                                <w:bottom w:val="nil"/>
                                <w:right w:val="nil"/>
                              </w:tcBorders>
                              <w:vAlign w:val="center"/>
                              <w:hideMark/>
                            </w:tcPr>
                            <w:p w14:paraId="1EEAD64D" w14:textId="77777777" w:rsidR="00E1261D" w:rsidRPr="00E1261D" w:rsidRDefault="00E1261D" w:rsidP="00E1261D">
                              <w:pPr>
                                <w:rPr>
                                  <w:vanish/>
                                </w:rPr>
                              </w:pPr>
                            </w:p>
                          </w:tc>
                        </w:tr>
                      </w:tbl>
                      <w:p w14:paraId="5E4B8613" w14:textId="77777777" w:rsidR="00E1261D" w:rsidRPr="00E1261D" w:rsidRDefault="00E1261D" w:rsidP="00E1261D"/>
                    </w:tc>
                  </w:tr>
                </w:tbl>
                <w:p w14:paraId="0BD62FEE"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683C268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E1261D" w:rsidRPr="00E1261D" w14:paraId="25016949" w14:textId="77777777">
                          <w:tc>
                            <w:tcPr>
                              <w:tcW w:w="0" w:type="auto"/>
                              <w:tcMar>
                                <w:top w:w="0" w:type="dxa"/>
                                <w:left w:w="135" w:type="dxa"/>
                                <w:bottom w:w="0" w:type="dxa"/>
                                <w:right w:w="135" w:type="dxa"/>
                              </w:tcMar>
                              <w:hideMark/>
                            </w:tcPr>
                            <w:p w14:paraId="32F9676C" w14:textId="41E326E3" w:rsidR="00E1261D" w:rsidRPr="00E1261D" w:rsidRDefault="00E1261D" w:rsidP="00E1261D">
                              <w:r w:rsidRPr="00E1261D">
                                <w:lastRenderedPageBreak/>
                                <w:drawing>
                                  <wp:inline distT="0" distB="0" distL="0" distR="0" wp14:anchorId="09954164" wp14:editId="063F350F">
                                    <wp:extent cx="5372100" cy="838200"/>
                                    <wp:effectExtent l="0" t="0" r="0" b="0"/>
                                    <wp:docPr id="695297555" name="Picture 15"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230E133" w14:textId="77777777" w:rsidR="00E1261D" w:rsidRPr="00E1261D" w:rsidRDefault="00E1261D" w:rsidP="00E1261D"/>
                    </w:tc>
                  </w:tr>
                </w:tbl>
                <w:p w14:paraId="669F3AC5"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318F4B0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E1261D" w:rsidRPr="00E1261D" w14:paraId="2F56BC11" w14:textId="77777777">
                          <w:trPr>
                            <w:hidden/>
                          </w:trPr>
                          <w:tc>
                            <w:tcPr>
                              <w:tcW w:w="0" w:type="auto"/>
                              <w:tcBorders>
                                <w:top w:val="single" w:sz="12" w:space="0" w:color="106B62"/>
                                <w:left w:val="nil"/>
                                <w:bottom w:val="nil"/>
                                <w:right w:val="nil"/>
                              </w:tcBorders>
                              <w:vAlign w:val="center"/>
                              <w:hideMark/>
                            </w:tcPr>
                            <w:p w14:paraId="059E9214" w14:textId="77777777" w:rsidR="00E1261D" w:rsidRPr="00E1261D" w:rsidRDefault="00E1261D" w:rsidP="00E1261D">
                              <w:pPr>
                                <w:rPr>
                                  <w:vanish/>
                                </w:rPr>
                              </w:pPr>
                            </w:p>
                          </w:tc>
                        </w:tr>
                      </w:tbl>
                      <w:p w14:paraId="2D79B7DC" w14:textId="77777777" w:rsidR="00E1261D" w:rsidRPr="00E1261D" w:rsidRDefault="00E1261D" w:rsidP="00E1261D"/>
                    </w:tc>
                  </w:tr>
                </w:tbl>
                <w:p w14:paraId="613E897C" w14:textId="77777777" w:rsidR="00E1261D" w:rsidRPr="00E1261D" w:rsidRDefault="00E1261D" w:rsidP="00E1261D"/>
              </w:tc>
            </w:tr>
            <w:tr w:rsidR="00E1261D" w:rsidRPr="00E1261D" w14:paraId="76864E6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1261D" w:rsidRPr="00E1261D" w14:paraId="7E396F5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1261D" w:rsidRPr="00E1261D" w14:paraId="5BAA558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E1261D" w:rsidRPr="00E1261D" w14:paraId="310AFDF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E1261D" w:rsidRPr="00E1261D" w14:paraId="02A24DE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E1261D" w:rsidRPr="00E1261D" w14:paraId="4210A84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1261D" w:rsidRPr="00E1261D" w14:paraId="1E60EDB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1261D" w:rsidRPr="00E1261D" w14:paraId="27A1B3B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1261D" w:rsidRPr="00E1261D" w14:paraId="67A11568" w14:textId="77777777">
                                                              <w:tc>
                                                                <w:tcPr>
                                                                  <w:tcW w:w="360" w:type="dxa"/>
                                                                  <w:vAlign w:val="center"/>
                                                                  <w:hideMark/>
                                                                </w:tcPr>
                                                                <w:p w14:paraId="5ECFDEBE" w14:textId="7CC50211" w:rsidR="00E1261D" w:rsidRPr="00E1261D" w:rsidRDefault="00E1261D" w:rsidP="00E1261D">
                                                                  <w:r w:rsidRPr="00E1261D">
                                                                    <w:lastRenderedPageBreak/>
                                                                    <w:drawing>
                                                                      <wp:inline distT="0" distB="0" distL="0" distR="0" wp14:anchorId="3DFA40BE" wp14:editId="7A071531">
                                                                        <wp:extent cx="228600" cy="228600"/>
                                                                        <wp:effectExtent l="0" t="0" r="0" b="0"/>
                                                                        <wp:docPr id="1356506089" name="Picture 1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BF36AF" w14:textId="77777777" w:rsidR="00E1261D" w:rsidRPr="00E1261D" w:rsidRDefault="00E1261D" w:rsidP="00E1261D"/>
                                                        </w:tc>
                                                      </w:tr>
                                                    </w:tbl>
                                                    <w:p w14:paraId="01791D2D" w14:textId="77777777" w:rsidR="00E1261D" w:rsidRPr="00E1261D" w:rsidRDefault="00E1261D" w:rsidP="00E1261D"/>
                                                  </w:tc>
                                                </w:tr>
                                              </w:tbl>
                                              <w:p w14:paraId="078C38F6" w14:textId="77777777" w:rsidR="00E1261D" w:rsidRPr="00E1261D" w:rsidRDefault="00E1261D" w:rsidP="00E1261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1261D" w:rsidRPr="00E1261D" w14:paraId="1365C65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1261D" w:rsidRPr="00E1261D" w14:paraId="001B78D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1261D" w:rsidRPr="00E1261D" w14:paraId="127E6264" w14:textId="77777777">
                                                              <w:tc>
                                                                <w:tcPr>
                                                                  <w:tcW w:w="360" w:type="dxa"/>
                                                                  <w:vAlign w:val="center"/>
                                                                  <w:hideMark/>
                                                                </w:tcPr>
                                                                <w:p w14:paraId="2971EC2E" w14:textId="423007F3" w:rsidR="00E1261D" w:rsidRPr="00E1261D" w:rsidRDefault="00E1261D" w:rsidP="00E1261D">
                                                                  <w:r w:rsidRPr="00E1261D">
                                                                    <w:drawing>
                                                                      <wp:inline distT="0" distB="0" distL="0" distR="0" wp14:anchorId="44928154" wp14:editId="536AC5B8">
                                                                        <wp:extent cx="228600" cy="228600"/>
                                                                        <wp:effectExtent l="0" t="0" r="0" b="0"/>
                                                                        <wp:docPr id="1040969964" name="Picture 13"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913E9B" w14:textId="77777777" w:rsidR="00E1261D" w:rsidRPr="00E1261D" w:rsidRDefault="00E1261D" w:rsidP="00E1261D"/>
                                                        </w:tc>
                                                      </w:tr>
                                                    </w:tbl>
                                                    <w:p w14:paraId="38F7BEF6" w14:textId="77777777" w:rsidR="00E1261D" w:rsidRPr="00E1261D" w:rsidRDefault="00E1261D" w:rsidP="00E1261D"/>
                                                  </w:tc>
                                                </w:tr>
                                              </w:tbl>
                                              <w:p w14:paraId="4275BA90" w14:textId="77777777" w:rsidR="00E1261D" w:rsidRPr="00E1261D" w:rsidRDefault="00E1261D" w:rsidP="00E1261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1261D" w:rsidRPr="00E1261D" w14:paraId="3CB211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1261D" w:rsidRPr="00E1261D" w14:paraId="6A5EE78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1261D" w:rsidRPr="00E1261D" w14:paraId="700E9C55" w14:textId="77777777">
                                                              <w:tc>
                                                                <w:tcPr>
                                                                  <w:tcW w:w="360" w:type="dxa"/>
                                                                  <w:vAlign w:val="center"/>
                                                                  <w:hideMark/>
                                                                </w:tcPr>
                                                                <w:p w14:paraId="3982F570" w14:textId="46A77305" w:rsidR="00E1261D" w:rsidRPr="00E1261D" w:rsidRDefault="00E1261D" w:rsidP="00E1261D">
                                                                  <w:r w:rsidRPr="00E1261D">
                                                                    <w:drawing>
                                                                      <wp:inline distT="0" distB="0" distL="0" distR="0" wp14:anchorId="43785838" wp14:editId="5338D746">
                                                                        <wp:extent cx="228600" cy="228600"/>
                                                                        <wp:effectExtent l="0" t="0" r="0" b="0"/>
                                                                        <wp:docPr id="1306472634" name="Picture 12"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905020" w14:textId="77777777" w:rsidR="00E1261D" w:rsidRPr="00E1261D" w:rsidRDefault="00E1261D" w:rsidP="00E1261D"/>
                                                        </w:tc>
                                                      </w:tr>
                                                    </w:tbl>
                                                    <w:p w14:paraId="55E49196" w14:textId="77777777" w:rsidR="00E1261D" w:rsidRPr="00E1261D" w:rsidRDefault="00E1261D" w:rsidP="00E1261D"/>
                                                  </w:tc>
                                                </w:tr>
                                              </w:tbl>
                                              <w:p w14:paraId="16487044" w14:textId="77777777" w:rsidR="00E1261D" w:rsidRPr="00E1261D" w:rsidRDefault="00E1261D" w:rsidP="00E1261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1261D" w:rsidRPr="00E1261D" w14:paraId="6BAB5B6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1261D" w:rsidRPr="00E1261D" w14:paraId="7033A1D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1261D" w:rsidRPr="00E1261D" w14:paraId="63A6C50B" w14:textId="77777777">
                                                              <w:tc>
                                                                <w:tcPr>
                                                                  <w:tcW w:w="360" w:type="dxa"/>
                                                                  <w:vAlign w:val="center"/>
                                                                  <w:hideMark/>
                                                                </w:tcPr>
                                                                <w:p w14:paraId="7407A08A" w14:textId="5F906A8F" w:rsidR="00E1261D" w:rsidRPr="00E1261D" w:rsidRDefault="00E1261D" w:rsidP="00E1261D">
                                                                  <w:r w:rsidRPr="00E1261D">
                                                                    <w:drawing>
                                                                      <wp:inline distT="0" distB="0" distL="0" distR="0" wp14:anchorId="7ADD3AFA" wp14:editId="66297593">
                                                                        <wp:extent cx="228600" cy="228600"/>
                                                                        <wp:effectExtent l="0" t="0" r="0" b="0"/>
                                                                        <wp:docPr id="381553463" name="Picture 11"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E21B07" w14:textId="77777777" w:rsidR="00E1261D" w:rsidRPr="00E1261D" w:rsidRDefault="00E1261D" w:rsidP="00E1261D"/>
                                                        </w:tc>
                                                      </w:tr>
                                                    </w:tbl>
                                                    <w:p w14:paraId="07D40408" w14:textId="77777777" w:rsidR="00E1261D" w:rsidRPr="00E1261D" w:rsidRDefault="00E1261D" w:rsidP="00E1261D"/>
                                                  </w:tc>
                                                </w:tr>
                                              </w:tbl>
                                              <w:p w14:paraId="27DF7177" w14:textId="77777777" w:rsidR="00E1261D" w:rsidRPr="00E1261D" w:rsidRDefault="00E1261D" w:rsidP="00E1261D"/>
                                            </w:tc>
                                          </w:tr>
                                        </w:tbl>
                                        <w:p w14:paraId="1414F25B" w14:textId="77777777" w:rsidR="00E1261D" w:rsidRPr="00E1261D" w:rsidRDefault="00E1261D" w:rsidP="00E1261D"/>
                                      </w:tc>
                                    </w:tr>
                                  </w:tbl>
                                  <w:p w14:paraId="2792426C" w14:textId="77777777" w:rsidR="00E1261D" w:rsidRPr="00E1261D" w:rsidRDefault="00E1261D" w:rsidP="00E1261D"/>
                                </w:tc>
                              </w:tr>
                            </w:tbl>
                            <w:p w14:paraId="0DBE6160" w14:textId="77777777" w:rsidR="00E1261D" w:rsidRPr="00E1261D" w:rsidRDefault="00E1261D" w:rsidP="00E1261D"/>
                          </w:tc>
                        </w:tr>
                      </w:tbl>
                      <w:p w14:paraId="309FD19E" w14:textId="77777777" w:rsidR="00E1261D" w:rsidRPr="00E1261D" w:rsidRDefault="00E1261D" w:rsidP="00E1261D"/>
                    </w:tc>
                  </w:tr>
                </w:tbl>
                <w:p w14:paraId="7C72423C" w14:textId="77777777" w:rsidR="00E1261D" w:rsidRPr="00E1261D" w:rsidRDefault="00E1261D" w:rsidP="00E1261D">
                  <w:pPr>
                    <w:rPr>
                      <w:vanish/>
                    </w:rPr>
                  </w:pPr>
                </w:p>
                <w:tbl>
                  <w:tblPr>
                    <w:tblW w:w="5000" w:type="pct"/>
                    <w:tblCellMar>
                      <w:left w:w="0" w:type="dxa"/>
                      <w:right w:w="0" w:type="dxa"/>
                    </w:tblCellMar>
                    <w:tblLook w:val="04A0" w:firstRow="1" w:lastRow="0" w:firstColumn="1" w:lastColumn="0" w:noHBand="0" w:noVBand="1"/>
                  </w:tblPr>
                  <w:tblGrid>
                    <w:gridCol w:w="9000"/>
                  </w:tblGrid>
                  <w:tr w:rsidR="00E1261D" w:rsidRPr="00E1261D" w14:paraId="2F03E2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2A5FC0C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1261D" w:rsidRPr="00E1261D" w14:paraId="773A4FBB" w14:textId="77777777">
                                <w:tc>
                                  <w:tcPr>
                                    <w:tcW w:w="0" w:type="auto"/>
                                    <w:tcMar>
                                      <w:top w:w="0" w:type="dxa"/>
                                      <w:left w:w="270" w:type="dxa"/>
                                      <w:bottom w:w="135" w:type="dxa"/>
                                      <w:right w:w="270" w:type="dxa"/>
                                    </w:tcMar>
                                    <w:hideMark/>
                                  </w:tcPr>
                                  <w:p w14:paraId="4663F6F3" w14:textId="77777777" w:rsidR="00E1261D" w:rsidRPr="00E1261D" w:rsidRDefault="00E1261D" w:rsidP="00E1261D">
                                    <w:pPr>
                                      <w:jc w:val="center"/>
                                    </w:pPr>
                                    <w:r w:rsidRPr="00E1261D">
                                      <w:rPr>
                                        <w:b/>
                                        <w:bCs/>
                                      </w:rPr>
                                      <w:t>Community Pharmacy England</w:t>
                                    </w:r>
                                    <w:r w:rsidRPr="00E1261D">
                                      <w:br/>
                                      <w:t>Address: 14 Hosier Lane, London EC1A 9LQ</w:t>
                                    </w:r>
                                    <w:r w:rsidRPr="00E1261D">
                                      <w:br/>
                                      <w:t xml:space="preserve">Tel: 0203 1220 810 | Email: </w:t>
                                    </w:r>
                                    <w:hyperlink r:id="rId28" w:history="1">
                                      <w:r w:rsidRPr="00E1261D">
                                        <w:rPr>
                                          <w:rStyle w:val="Hyperlink"/>
                                        </w:rPr>
                                        <w:t>comms.team@cpe.org.uk</w:t>
                                      </w:r>
                                    </w:hyperlink>
                                  </w:p>
                                  <w:p w14:paraId="0405AB90" w14:textId="77777777" w:rsidR="00E1261D" w:rsidRPr="00E1261D" w:rsidRDefault="00E1261D" w:rsidP="00E1261D">
                                    <w:pPr>
                                      <w:jc w:val="center"/>
                                    </w:pPr>
                                    <w:r w:rsidRPr="00E1261D">
                                      <w:rPr>
                                        <w:i/>
                                        <w:iCs/>
                                      </w:rPr>
                                      <w:t xml:space="preserve">Copyright © 2025 Community Pharmacy England, </w:t>
                                    </w:r>
                                    <w:proofErr w:type="gramStart"/>
                                    <w:r w:rsidRPr="00E1261D">
                                      <w:rPr>
                                        <w:i/>
                                        <w:iCs/>
                                      </w:rPr>
                                      <w:t>All</w:t>
                                    </w:r>
                                    <w:proofErr w:type="gramEnd"/>
                                    <w:r w:rsidRPr="00E1261D">
                                      <w:rPr>
                                        <w:i/>
                                        <w:iCs/>
                                      </w:rPr>
                                      <w:t xml:space="preserve"> rights reserved.</w:t>
                                    </w:r>
                                  </w:p>
                                  <w:p w14:paraId="77FB1AA6" w14:textId="61F67FB1" w:rsidR="00E1261D" w:rsidRPr="00E1261D" w:rsidRDefault="00E1261D" w:rsidP="00E1261D">
                                    <w:pPr>
                                      <w:jc w:val="center"/>
                                    </w:pPr>
                                    <w:r w:rsidRPr="00E1261D">
                                      <w:t>You are receiving this email because you are subscribed to our newsletters. Please note Community Pharmacy England is the operating name of the Pharmaceutical Services Negotiating Committee (PSNC).</w:t>
                                    </w:r>
                                  </w:p>
                                </w:tc>
                              </w:tr>
                            </w:tbl>
                            <w:p w14:paraId="1311BBD6" w14:textId="77777777" w:rsidR="00E1261D" w:rsidRPr="00E1261D" w:rsidRDefault="00E1261D" w:rsidP="00E1261D"/>
                          </w:tc>
                        </w:tr>
                      </w:tbl>
                      <w:p w14:paraId="3674844A" w14:textId="77777777" w:rsidR="00E1261D" w:rsidRPr="00E1261D" w:rsidRDefault="00E1261D" w:rsidP="00E1261D"/>
                    </w:tc>
                  </w:tr>
                </w:tbl>
                <w:p w14:paraId="431422C2" w14:textId="77777777" w:rsidR="00E1261D" w:rsidRPr="00E1261D" w:rsidRDefault="00E1261D" w:rsidP="00E1261D"/>
              </w:tc>
            </w:tr>
          </w:tbl>
          <w:p w14:paraId="197AD522" w14:textId="77777777" w:rsidR="00E1261D" w:rsidRPr="00E1261D" w:rsidRDefault="00E1261D" w:rsidP="00E1261D"/>
        </w:tc>
      </w:tr>
    </w:tbl>
    <w:p w14:paraId="5EE7577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1D"/>
    <w:rsid w:val="000B18EA"/>
    <w:rsid w:val="000D7A4C"/>
    <w:rsid w:val="0026350C"/>
    <w:rsid w:val="005230FC"/>
    <w:rsid w:val="009144DC"/>
    <w:rsid w:val="00DD1890"/>
    <w:rsid w:val="00E1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1271"/>
  <w15:chartTrackingRefBased/>
  <w15:docId w15:val="{10D32117-2745-4C75-B516-DFBECA16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6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6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6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6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6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6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6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6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6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6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6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6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6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61D"/>
    <w:rPr>
      <w:rFonts w:eastAsiaTheme="majorEastAsia" w:cstheme="majorBidi"/>
      <w:color w:val="272727" w:themeColor="text1" w:themeTint="D8"/>
    </w:rPr>
  </w:style>
  <w:style w:type="paragraph" w:styleId="Title">
    <w:name w:val="Title"/>
    <w:basedOn w:val="Normal"/>
    <w:next w:val="Normal"/>
    <w:link w:val="TitleChar"/>
    <w:uiPriority w:val="10"/>
    <w:qFormat/>
    <w:rsid w:val="00E126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6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6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61D"/>
    <w:rPr>
      <w:i/>
      <w:iCs/>
      <w:color w:val="404040" w:themeColor="text1" w:themeTint="BF"/>
    </w:rPr>
  </w:style>
  <w:style w:type="paragraph" w:styleId="ListParagraph">
    <w:name w:val="List Paragraph"/>
    <w:basedOn w:val="Normal"/>
    <w:uiPriority w:val="34"/>
    <w:qFormat/>
    <w:rsid w:val="00E1261D"/>
    <w:pPr>
      <w:ind w:left="720"/>
      <w:contextualSpacing/>
    </w:pPr>
  </w:style>
  <w:style w:type="character" w:styleId="IntenseEmphasis">
    <w:name w:val="Intense Emphasis"/>
    <w:basedOn w:val="DefaultParagraphFont"/>
    <w:uiPriority w:val="21"/>
    <w:qFormat/>
    <w:rsid w:val="00E1261D"/>
    <w:rPr>
      <w:i/>
      <w:iCs/>
      <w:color w:val="2F5496" w:themeColor="accent1" w:themeShade="BF"/>
    </w:rPr>
  </w:style>
  <w:style w:type="paragraph" w:styleId="IntenseQuote">
    <w:name w:val="Intense Quote"/>
    <w:basedOn w:val="Normal"/>
    <w:next w:val="Normal"/>
    <w:link w:val="IntenseQuoteChar"/>
    <w:uiPriority w:val="30"/>
    <w:qFormat/>
    <w:rsid w:val="00E12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61D"/>
    <w:rPr>
      <w:i/>
      <w:iCs/>
      <w:color w:val="2F5496" w:themeColor="accent1" w:themeShade="BF"/>
    </w:rPr>
  </w:style>
  <w:style w:type="character" w:styleId="IntenseReference">
    <w:name w:val="Intense Reference"/>
    <w:basedOn w:val="DefaultParagraphFont"/>
    <w:uiPriority w:val="32"/>
    <w:qFormat/>
    <w:rsid w:val="00E1261D"/>
    <w:rPr>
      <w:b/>
      <w:bCs/>
      <w:smallCaps/>
      <w:color w:val="2F5496" w:themeColor="accent1" w:themeShade="BF"/>
      <w:spacing w:val="5"/>
    </w:rPr>
  </w:style>
  <w:style w:type="character" w:styleId="Hyperlink">
    <w:name w:val="Hyperlink"/>
    <w:basedOn w:val="DefaultParagraphFont"/>
    <w:uiPriority w:val="99"/>
    <w:unhideWhenUsed/>
    <w:rsid w:val="00E1261D"/>
    <w:rPr>
      <w:color w:val="0563C1" w:themeColor="hyperlink"/>
      <w:u w:val="single"/>
    </w:rPr>
  </w:style>
  <w:style w:type="character" w:styleId="UnresolvedMention">
    <w:name w:val="Unresolved Mention"/>
    <w:basedOn w:val="DefaultParagraphFont"/>
    <w:uiPriority w:val="99"/>
    <w:semiHidden/>
    <w:unhideWhenUsed/>
    <w:rsid w:val="00E1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42057">
      <w:bodyDiv w:val="1"/>
      <w:marLeft w:val="0"/>
      <w:marRight w:val="0"/>
      <w:marTop w:val="0"/>
      <w:marBottom w:val="0"/>
      <w:divBdr>
        <w:top w:val="none" w:sz="0" w:space="0" w:color="auto"/>
        <w:left w:val="none" w:sz="0" w:space="0" w:color="auto"/>
        <w:bottom w:val="none" w:sz="0" w:space="0" w:color="auto"/>
        <w:right w:val="none" w:sz="0" w:space="0" w:color="auto"/>
      </w:divBdr>
    </w:div>
    <w:div w:id="5172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9bda1d6d8d&amp;e=d19e9fd41c" TargetMode="External"/><Relationship Id="rId18" Type="http://schemas.openxmlformats.org/officeDocument/2006/relationships/hyperlink" Target="https://cpe.us7.list-manage.com/track/click?u=86d41ab7fa4c7c2c5d7210782&amp;id=b75bb99903&amp;e=d19e9fd41c" TargetMode="External"/><Relationship Id="rId26" Type="http://schemas.openxmlformats.org/officeDocument/2006/relationships/hyperlink" Target="https://cpe.us7.list-manage.com/track/click?u=86d41ab7fa4c7c2c5d7210782&amp;id=eb9a7dc1c0&amp;e=d19e9fd41c"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391dc19ffd&amp;e=d19e9fd41c" TargetMode="External"/><Relationship Id="rId12" Type="http://schemas.openxmlformats.org/officeDocument/2006/relationships/hyperlink" Target="https://cpe.us7.list-manage.com/track/click?u=86d41ab7fa4c7c2c5d7210782&amp;id=3f76239efa&amp;e=d19e9fd41c" TargetMode="External"/><Relationship Id="rId17" Type="http://schemas.openxmlformats.org/officeDocument/2006/relationships/hyperlink" Target="https://cpe.us7.list-manage.com/track/click?u=86d41ab7fa4c7c2c5d7210782&amp;id=6ae13eac73&amp;e=d19e9fd41c"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3634fc567b&amp;e=d19e9fd41c" TargetMode="External"/><Relationship Id="rId20" Type="http://schemas.openxmlformats.org/officeDocument/2006/relationships/hyperlink" Target="https://cpe.us7.list-manage.com/track/click?u=86d41ab7fa4c7c2c5d7210782&amp;id=8f579364cd&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64828e6581&amp;e=d19e9fd41c"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31dc6446b5&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1efe084384&amp;e=d19e9fd41c" TargetMode="External"/><Relationship Id="rId9" Type="http://schemas.openxmlformats.org/officeDocument/2006/relationships/hyperlink" Target="https://cpe.us7.list-manage.com/track/click?u=86d41ab7fa4c7c2c5d7210782&amp;id=8b0016699a&amp;e=d19e9fd41c" TargetMode="External"/><Relationship Id="rId14" Type="http://schemas.openxmlformats.org/officeDocument/2006/relationships/hyperlink" Target="https://cpe.us7.list-manage.com/track/click?u=86d41ab7fa4c7c2c5d7210782&amp;id=4d55998ef4&amp;e=d19e9fd41c" TargetMode="External"/><Relationship Id="rId22" Type="http://schemas.openxmlformats.org/officeDocument/2006/relationships/hyperlink" Target="https://cpe.us7.list-manage.com/track/click?u=86d41ab7fa4c7c2c5d7210782&amp;id=11bb6a4be1&amp;e=d19e9fd41c" TargetMode="Externa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2025-02-10T08:01:00Z</dcterms:created>
  <dcterms:modified xsi:type="dcterms:W3CDTF">2025-02-10T08:02:00Z</dcterms:modified>
</cp:coreProperties>
</file>