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FE520F" w:rsidRPr="00FE520F" w14:paraId="204841AB" w14:textId="77777777" w:rsidTr="00FE520F">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E520F" w:rsidRPr="00FE520F" w14:paraId="2872228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E520F" w:rsidRPr="00FE520F" w14:paraId="04B95E0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55B5C962" w14:textId="77777777">
                          <w:tc>
                            <w:tcPr>
                              <w:tcW w:w="9000" w:type="dxa"/>
                              <w:hideMark/>
                            </w:tcPr>
                            <w:p w14:paraId="49C99714" w14:textId="77777777" w:rsidR="00FE520F" w:rsidRPr="00FE520F" w:rsidRDefault="00FE520F" w:rsidP="00FE520F"/>
                          </w:tc>
                        </w:tr>
                      </w:tbl>
                      <w:p w14:paraId="39FB9CC1" w14:textId="77777777" w:rsidR="00FE520F" w:rsidRPr="00FE520F" w:rsidRDefault="00FE520F" w:rsidP="00FE520F"/>
                    </w:tc>
                  </w:tr>
                </w:tbl>
                <w:p w14:paraId="5658D1B6" w14:textId="77777777" w:rsidR="00FE520F" w:rsidRPr="00FE520F" w:rsidRDefault="00FE520F" w:rsidP="00FE520F"/>
              </w:tc>
            </w:tr>
            <w:tr w:rsidR="00FE520F" w:rsidRPr="00FE520F" w14:paraId="47BB0D22"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E520F" w:rsidRPr="00FE520F" w14:paraId="500D293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E520F" w:rsidRPr="00FE520F" w14:paraId="066D625C"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FE520F" w:rsidRPr="00FE520F" w14:paraId="4DF3BABF" w14:textId="77777777">
                                <w:tc>
                                  <w:tcPr>
                                    <w:tcW w:w="0" w:type="auto"/>
                                    <w:hideMark/>
                                  </w:tcPr>
                                  <w:p w14:paraId="3DA3BF6E" w14:textId="1C1C8D6A" w:rsidR="00FE520F" w:rsidRPr="00FE520F" w:rsidRDefault="00FE520F" w:rsidP="00FE520F">
                                    <w:r w:rsidRPr="00FE520F">
                                      <w:drawing>
                                        <wp:inline distT="0" distB="0" distL="0" distR="0" wp14:anchorId="76D95F2B" wp14:editId="1BE7866C">
                                          <wp:extent cx="2514600" cy="809625"/>
                                          <wp:effectExtent l="0" t="0" r="0" b="9525"/>
                                          <wp:docPr id="770615459"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FE520F" w:rsidRPr="00FE520F" w14:paraId="070724E1" w14:textId="77777777">
                                <w:tc>
                                  <w:tcPr>
                                    <w:tcW w:w="0" w:type="auto"/>
                                    <w:hideMark/>
                                  </w:tcPr>
                                  <w:p w14:paraId="1A501EC9" w14:textId="77777777" w:rsidR="00FE520F" w:rsidRPr="00FE520F" w:rsidRDefault="00FE520F" w:rsidP="00FE520F">
                                    <w:pPr>
                                      <w:jc w:val="right"/>
                                      <w:rPr>
                                        <w:b/>
                                        <w:bCs/>
                                        <w:sz w:val="36"/>
                                        <w:szCs w:val="36"/>
                                      </w:rPr>
                                    </w:pPr>
                                    <w:r w:rsidRPr="00FE520F">
                                      <w:rPr>
                                        <w:b/>
                                        <w:bCs/>
                                        <w:sz w:val="36"/>
                                        <w:szCs w:val="36"/>
                                      </w:rPr>
                                      <w:t>Newsletter</w:t>
                                    </w:r>
                                  </w:p>
                                  <w:p w14:paraId="0EB9BFFE" w14:textId="77777777" w:rsidR="00FE520F" w:rsidRPr="00FE520F" w:rsidRDefault="00FE520F" w:rsidP="00FE520F">
                                    <w:pPr>
                                      <w:jc w:val="right"/>
                                    </w:pPr>
                                    <w:r w:rsidRPr="00FE520F">
                                      <w:rPr>
                                        <w:sz w:val="36"/>
                                        <w:szCs w:val="36"/>
                                      </w:rPr>
                                      <w:t>7th April 2025</w:t>
                                    </w:r>
                                  </w:p>
                                </w:tc>
                              </w:tr>
                            </w:tbl>
                            <w:p w14:paraId="381E88A8" w14:textId="77777777" w:rsidR="00FE520F" w:rsidRPr="00FE520F" w:rsidRDefault="00FE520F" w:rsidP="00FE520F"/>
                          </w:tc>
                        </w:tr>
                      </w:tbl>
                      <w:p w14:paraId="2D632848" w14:textId="77777777" w:rsidR="00FE520F" w:rsidRPr="00FE520F" w:rsidRDefault="00FE520F" w:rsidP="00FE520F"/>
                    </w:tc>
                  </w:tr>
                </w:tbl>
                <w:p w14:paraId="23F34C18" w14:textId="77777777" w:rsidR="00FE520F" w:rsidRPr="00FE520F" w:rsidRDefault="00FE520F" w:rsidP="00FE520F"/>
              </w:tc>
            </w:tr>
            <w:tr w:rsidR="00FE520F" w:rsidRPr="00FE520F" w14:paraId="16647BE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E520F" w:rsidRPr="00FE520F" w14:paraId="765C7E2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E520F" w:rsidRPr="00FE520F" w14:paraId="39E9B23B" w14:textId="77777777">
                          <w:tc>
                            <w:tcPr>
                              <w:tcW w:w="0" w:type="auto"/>
                              <w:tcMar>
                                <w:top w:w="0" w:type="dxa"/>
                                <w:left w:w="135" w:type="dxa"/>
                                <w:bottom w:w="0" w:type="dxa"/>
                                <w:right w:w="135" w:type="dxa"/>
                              </w:tcMar>
                              <w:hideMark/>
                            </w:tcPr>
                            <w:p w14:paraId="6DF3B813" w14:textId="5DBE4C13" w:rsidR="00FE520F" w:rsidRPr="00FE520F" w:rsidRDefault="00FE520F" w:rsidP="00FE520F">
                              <w:r w:rsidRPr="00FE520F">
                                <w:drawing>
                                  <wp:inline distT="0" distB="0" distL="0" distR="0" wp14:anchorId="0C24E0BF" wp14:editId="48902A94">
                                    <wp:extent cx="5372100" cy="333375"/>
                                    <wp:effectExtent l="0" t="0" r="0" b="9525"/>
                                    <wp:docPr id="356502830"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56748B0" w14:textId="77777777" w:rsidR="00FE520F" w:rsidRPr="00FE520F" w:rsidRDefault="00FE520F" w:rsidP="00FE520F"/>
                    </w:tc>
                  </w:tr>
                </w:tbl>
                <w:p w14:paraId="55614FF3"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3CD1A04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77A3FBF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1F613935" w14:textId="77777777">
                                <w:tc>
                                  <w:tcPr>
                                    <w:tcW w:w="0" w:type="auto"/>
                                    <w:tcMar>
                                      <w:top w:w="0" w:type="dxa"/>
                                      <w:left w:w="270" w:type="dxa"/>
                                      <w:bottom w:w="135" w:type="dxa"/>
                                      <w:right w:w="270" w:type="dxa"/>
                                    </w:tcMar>
                                    <w:hideMark/>
                                  </w:tcPr>
                                  <w:p w14:paraId="114501C2" w14:textId="77777777" w:rsidR="00FE520F" w:rsidRPr="00FE520F" w:rsidRDefault="00FE520F" w:rsidP="00FE520F">
                                    <w:r w:rsidRPr="00FE520F">
                                      <w:rPr>
                                        <w:b/>
                                        <w:bCs/>
                                      </w:rPr>
                                      <w:t>This newsletter - sent on Mondays, Wednesdays and Fridays - contains important information and resources to support community pharmacies across England.</w:t>
                                    </w:r>
                                  </w:p>
                                </w:tc>
                              </w:tr>
                            </w:tbl>
                            <w:p w14:paraId="6FDC75E6" w14:textId="77777777" w:rsidR="00FE520F" w:rsidRPr="00FE520F" w:rsidRDefault="00FE520F" w:rsidP="00FE520F"/>
                          </w:tc>
                        </w:tr>
                      </w:tbl>
                      <w:p w14:paraId="690696BC" w14:textId="77777777" w:rsidR="00FE520F" w:rsidRPr="00FE520F" w:rsidRDefault="00FE520F" w:rsidP="00FE520F"/>
                    </w:tc>
                  </w:tr>
                </w:tbl>
                <w:p w14:paraId="50FFD3C2"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11594DB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E520F" w:rsidRPr="00FE520F" w14:paraId="1A6EF487" w14:textId="77777777">
                          <w:trPr>
                            <w:hidden/>
                          </w:trPr>
                          <w:tc>
                            <w:tcPr>
                              <w:tcW w:w="0" w:type="auto"/>
                              <w:tcBorders>
                                <w:top w:val="single" w:sz="12" w:space="0" w:color="106B62"/>
                                <w:left w:val="nil"/>
                                <w:bottom w:val="nil"/>
                                <w:right w:val="nil"/>
                              </w:tcBorders>
                              <w:vAlign w:val="center"/>
                              <w:hideMark/>
                            </w:tcPr>
                            <w:p w14:paraId="016BAA3F" w14:textId="77777777" w:rsidR="00FE520F" w:rsidRPr="00FE520F" w:rsidRDefault="00FE520F" w:rsidP="00FE520F">
                              <w:pPr>
                                <w:rPr>
                                  <w:vanish/>
                                </w:rPr>
                              </w:pPr>
                            </w:p>
                          </w:tc>
                        </w:tr>
                      </w:tbl>
                      <w:p w14:paraId="2DA79704" w14:textId="77777777" w:rsidR="00FE520F" w:rsidRPr="00FE520F" w:rsidRDefault="00FE520F" w:rsidP="00FE520F"/>
                    </w:tc>
                  </w:tr>
                </w:tbl>
                <w:p w14:paraId="2A07D5E4"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0AFB7D7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25838EA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252B018C" w14:textId="77777777">
                                <w:tc>
                                  <w:tcPr>
                                    <w:tcW w:w="0" w:type="auto"/>
                                    <w:tcMar>
                                      <w:top w:w="0" w:type="dxa"/>
                                      <w:left w:w="270" w:type="dxa"/>
                                      <w:bottom w:w="135" w:type="dxa"/>
                                      <w:right w:w="270" w:type="dxa"/>
                                    </w:tcMar>
                                    <w:hideMark/>
                                  </w:tcPr>
                                  <w:p w14:paraId="09A54A96" w14:textId="77777777" w:rsidR="00FE520F" w:rsidRPr="00FE520F" w:rsidRDefault="00FE520F" w:rsidP="00FE520F">
                                    <w:pPr>
                                      <w:rPr>
                                        <w:b/>
                                        <w:bCs/>
                                      </w:rPr>
                                    </w:pPr>
                                    <w:r w:rsidRPr="00FE520F">
                                      <w:rPr>
                                        <w:b/>
                                        <w:bCs/>
                                      </w:rPr>
                                      <w:t>In this update: Join our CPCF Roadshow events; Clinical services to be included in advance payments; Dispensing and Supply Updates.</w:t>
                                    </w:r>
                                  </w:p>
                                </w:tc>
                              </w:tr>
                            </w:tbl>
                            <w:p w14:paraId="7DE717A8" w14:textId="77777777" w:rsidR="00FE520F" w:rsidRPr="00FE520F" w:rsidRDefault="00FE520F" w:rsidP="00FE520F"/>
                          </w:tc>
                        </w:tr>
                      </w:tbl>
                      <w:p w14:paraId="4303FC86" w14:textId="77777777" w:rsidR="00FE520F" w:rsidRPr="00FE520F" w:rsidRDefault="00FE520F" w:rsidP="00FE520F"/>
                    </w:tc>
                  </w:tr>
                </w:tbl>
                <w:p w14:paraId="6D082CF1"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49231F5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E520F" w:rsidRPr="00FE520F" w14:paraId="3D0DC01B" w14:textId="77777777">
                          <w:trPr>
                            <w:hidden/>
                          </w:trPr>
                          <w:tc>
                            <w:tcPr>
                              <w:tcW w:w="0" w:type="auto"/>
                              <w:tcBorders>
                                <w:top w:val="single" w:sz="12" w:space="0" w:color="106B62"/>
                                <w:left w:val="nil"/>
                                <w:bottom w:val="nil"/>
                                <w:right w:val="nil"/>
                              </w:tcBorders>
                              <w:vAlign w:val="center"/>
                              <w:hideMark/>
                            </w:tcPr>
                            <w:p w14:paraId="6DB11208" w14:textId="77777777" w:rsidR="00FE520F" w:rsidRPr="00FE520F" w:rsidRDefault="00FE520F" w:rsidP="00FE520F">
                              <w:pPr>
                                <w:rPr>
                                  <w:vanish/>
                                </w:rPr>
                              </w:pPr>
                            </w:p>
                          </w:tc>
                        </w:tr>
                      </w:tbl>
                      <w:p w14:paraId="538FA7BF" w14:textId="77777777" w:rsidR="00FE520F" w:rsidRPr="00FE520F" w:rsidRDefault="00FE520F" w:rsidP="00FE520F"/>
                    </w:tc>
                  </w:tr>
                </w:tbl>
                <w:p w14:paraId="6376BF26"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58F419E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E520F" w:rsidRPr="00FE520F" w14:paraId="7597E38D" w14:textId="77777777">
                          <w:tc>
                            <w:tcPr>
                              <w:tcW w:w="0" w:type="auto"/>
                              <w:tcMar>
                                <w:top w:w="0" w:type="dxa"/>
                                <w:left w:w="135" w:type="dxa"/>
                                <w:bottom w:w="0" w:type="dxa"/>
                                <w:right w:w="135" w:type="dxa"/>
                              </w:tcMar>
                              <w:hideMark/>
                            </w:tcPr>
                            <w:p w14:paraId="5D8FED85" w14:textId="7E18B0A2" w:rsidR="00FE520F" w:rsidRPr="00FE520F" w:rsidRDefault="00FE520F" w:rsidP="00FE520F">
                              <w:r w:rsidRPr="00FE520F">
                                <w:drawing>
                                  <wp:inline distT="0" distB="0" distL="0" distR="0" wp14:anchorId="7DCEB70E" wp14:editId="5F6EBF19">
                                    <wp:extent cx="5372100" cy="1790700"/>
                                    <wp:effectExtent l="0" t="0" r="0" b="0"/>
                                    <wp:docPr id="1520136206" name="Picture 16" descr="A close up of a sign&#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36206" name="Picture 16" descr="A close up of a sign&#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F018910" w14:textId="77777777" w:rsidR="00FE520F" w:rsidRPr="00FE520F" w:rsidRDefault="00FE520F" w:rsidP="00FE520F"/>
                    </w:tc>
                  </w:tr>
                </w:tbl>
                <w:p w14:paraId="2793A79D"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4B47EE4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4CA3210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08E1C474" w14:textId="77777777">
                                <w:tc>
                                  <w:tcPr>
                                    <w:tcW w:w="0" w:type="auto"/>
                                    <w:tcMar>
                                      <w:top w:w="0" w:type="dxa"/>
                                      <w:left w:w="270" w:type="dxa"/>
                                      <w:bottom w:w="135" w:type="dxa"/>
                                      <w:right w:w="270" w:type="dxa"/>
                                    </w:tcMar>
                                    <w:hideMark/>
                                  </w:tcPr>
                                  <w:p w14:paraId="6691F7F1" w14:textId="77777777" w:rsidR="00FE520F" w:rsidRPr="00FE520F" w:rsidRDefault="00FE520F" w:rsidP="00FE520F">
                                    <w:r w:rsidRPr="00FE520F">
                                      <w:t>Community Pharmacy England is running a series of Community Pharmacy Contractual Framework (CPCF) events this April to support pharmacy owners and teams with the new funding and contractual arrangements for 2024/25 and 2025/26.</w:t>
                                    </w:r>
                                    <w:r w:rsidRPr="00FE520F">
                                      <w:br/>
                                    </w:r>
                                    <w:r w:rsidRPr="00FE520F">
                                      <w:br/>
                                      <w:t>Booking for our webinars has now closed, but pharmacy owners can still sign up for our </w:t>
                                    </w:r>
                                    <w:hyperlink r:id="rId10" w:tgtFrame="_blank" w:history="1">
                                      <w:r w:rsidRPr="00FE520F">
                                        <w:rPr>
                                          <w:rStyle w:val="Hyperlink"/>
                                        </w:rPr>
                                        <w:t>in-person roadshow events</w:t>
                                      </w:r>
                                    </w:hyperlink>
                                    <w:r w:rsidRPr="00FE520F">
                                      <w:t xml:space="preserve"> taking place later this month. All sessions include a presentation from the Negotiating Team, Q&amp;A, and a chance to share your views ahead of the 2026/27 negotiations.</w:t>
                                    </w:r>
                                    <w:r w:rsidRPr="00FE520F">
                                      <w:br/>
                                    </w:r>
                                    <w:r w:rsidRPr="00FE520F">
                                      <w:br/>
                                      <w:t>Don’t miss your chance to get up to speed on the changes and what they mean for your pharmacy. These events are a valuable opportunity to stay informed and discuss the detail with us.</w:t>
                                    </w:r>
                                  </w:p>
                                </w:tc>
                              </w:tr>
                            </w:tbl>
                            <w:p w14:paraId="583A38D5" w14:textId="77777777" w:rsidR="00FE520F" w:rsidRPr="00FE520F" w:rsidRDefault="00FE520F" w:rsidP="00FE520F"/>
                          </w:tc>
                        </w:tr>
                      </w:tbl>
                      <w:p w14:paraId="2937586C" w14:textId="77777777" w:rsidR="00FE520F" w:rsidRPr="00FE520F" w:rsidRDefault="00FE520F" w:rsidP="00FE520F"/>
                    </w:tc>
                  </w:tr>
                </w:tbl>
                <w:p w14:paraId="218C880A"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01754E15"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191"/>
                        </w:tblGrid>
                        <w:tr w:rsidR="00FE520F" w:rsidRPr="00FE520F" w14:paraId="1A42761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74B993D" w14:textId="77777777" w:rsidR="00FE520F" w:rsidRPr="00FE520F" w:rsidRDefault="00FE520F" w:rsidP="00FE520F">
                              <w:hyperlink r:id="rId11" w:tgtFrame="_blank" w:tooltip="Register for an event" w:history="1">
                                <w:r w:rsidRPr="00FE520F">
                                  <w:rPr>
                                    <w:rStyle w:val="Hyperlink"/>
                                    <w:b/>
                                    <w:bCs/>
                                  </w:rPr>
                                  <w:t>Register for an event</w:t>
                                </w:r>
                              </w:hyperlink>
                              <w:r w:rsidRPr="00FE520F">
                                <w:t xml:space="preserve"> </w:t>
                              </w:r>
                            </w:p>
                          </w:tc>
                        </w:tr>
                      </w:tbl>
                      <w:p w14:paraId="02B8AA98" w14:textId="77777777" w:rsidR="00FE520F" w:rsidRPr="00FE520F" w:rsidRDefault="00FE520F" w:rsidP="00FE520F"/>
                    </w:tc>
                  </w:tr>
                </w:tbl>
                <w:p w14:paraId="0C412C57"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0CA0C97C"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FE520F" w:rsidRPr="00FE520F" w14:paraId="36B2FF80" w14:textId="77777777">
                          <w:trPr>
                            <w:jc w:val="center"/>
                            <w:hidden/>
                          </w:trPr>
                          <w:tc>
                            <w:tcPr>
                              <w:tcW w:w="0" w:type="auto"/>
                              <w:hideMark/>
                            </w:tcPr>
                            <w:p w14:paraId="3B4EAC43" w14:textId="77777777" w:rsidR="00FE520F" w:rsidRPr="00FE520F" w:rsidRDefault="00FE520F" w:rsidP="00FE520F">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FE520F" w:rsidRPr="00FE520F" w14:paraId="5D65A2A2"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454"/>
                                    </w:tblGrid>
                                    <w:tr w:rsidR="00FE520F" w:rsidRPr="00FE520F" w14:paraId="531C89B1" w14:textId="77777777">
                                      <w:tc>
                                        <w:tcPr>
                                          <w:tcW w:w="0" w:type="auto"/>
                                          <w:shd w:val="clear" w:color="auto" w:fill="0F6B61"/>
                                          <w:tcMar>
                                            <w:top w:w="270" w:type="dxa"/>
                                            <w:left w:w="270" w:type="dxa"/>
                                            <w:bottom w:w="270" w:type="dxa"/>
                                            <w:right w:w="270" w:type="dxa"/>
                                          </w:tcMar>
                                          <w:hideMark/>
                                        </w:tcPr>
                                        <w:p w14:paraId="543368ED" w14:textId="77777777" w:rsidR="00FE520F" w:rsidRPr="00FE520F" w:rsidRDefault="00FE520F" w:rsidP="00FE520F">
                                          <w:pPr>
                                            <w:rPr>
                                              <w:color w:val="FFFFFF" w:themeColor="background1"/>
                                            </w:rPr>
                                          </w:pPr>
                                          <w:r w:rsidRPr="00FE520F">
                                            <w:rPr>
                                              <w:b/>
                                              <w:bCs/>
                                              <w:color w:val="FFFFFF" w:themeColor="background1"/>
                                            </w:rPr>
                                            <w:t>New CPCF settlement: 2024/25 and 2025/26 webpage</w:t>
                                          </w:r>
                                        </w:p>
                                        <w:p w14:paraId="534D2F4D" w14:textId="77777777" w:rsidR="00FE520F" w:rsidRPr="00FE520F" w:rsidRDefault="00FE520F" w:rsidP="00FE520F">
                                          <w:pPr>
                                            <w:rPr>
                                              <w:color w:val="FFFFFF" w:themeColor="background1"/>
                                            </w:rPr>
                                          </w:pPr>
                                          <w:r w:rsidRPr="00FE520F">
                                            <w:rPr>
                                              <w:color w:val="FFFFFF" w:themeColor="background1"/>
                                            </w:rPr>
                                            <w:lastRenderedPageBreak/>
                                            <w:br/>
                                            <w:t>We’ve published a dedicated CPCF settlement page on our website, which brings together essential information about the detail of the settlement, with links to helpful resources and articles – including our most recent FAQs. This page will be regularly updated with further information and resources as they become available.</w:t>
                                          </w:r>
                                        </w:p>
                                      </w:tc>
                                    </w:tr>
                                  </w:tbl>
                                  <w:p w14:paraId="08DB3AA6" w14:textId="77777777" w:rsidR="00FE520F" w:rsidRPr="00FE520F" w:rsidRDefault="00FE520F" w:rsidP="00FE520F">
                                    <w:pPr>
                                      <w:rPr>
                                        <w:color w:val="FFFFFF" w:themeColor="background1"/>
                                      </w:rPr>
                                    </w:pPr>
                                  </w:p>
                                </w:tc>
                              </w:tr>
                            </w:tbl>
                            <w:p w14:paraId="1F1D00C3" w14:textId="77777777" w:rsidR="00FE520F" w:rsidRPr="00FE520F" w:rsidRDefault="00FE520F" w:rsidP="00FE520F"/>
                          </w:tc>
                        </w:tr>
                      </w:tbl>
                      <w:p w14:paraId="0C008FFE" w14:textId="77777777" w:rsidR="00FE520F" w:rsidRPr="00FE520F" w:rsidRDefault="00FE520F" w:rsidP="00FE520F"/>
                    </w:tc>
                  </w:tr>
                </w:tbl>
                <w:p w14:paraId="0F5E5518"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3EB77B71"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476"/>
                        </w:tblGrid>
                        <w:tr w:rsidR="00FE520F" w:rsidRPr="00FE520F" w14:paraId="7CDD200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0F3324A" w14:textId="77777777" w:rsidR="00FE520F" w:rsidRPr="00FE520F" w:rsidRDefault="00FE520F" w:rsidP="00FE520F">
                              <w:hyperlink r:id="rId12" w:tgtFrame="_blank" w:tooltip="Visit the CPCF settlement webpage" w:history="1">
                                <w:r w:rsidRPr="00FE520F">
                                  <w:rPr>
                                    <w:rStyle w:val="Hyperlink"/>
                                    <w:b/>
                                    <w:bCs/>
                                  </w:rPr>
                                  <w:t>Visit the CPCF settlement webpage</w:t>
                                </w:r>
                              </w:hyperlink>
                              <w:r w:rsidRPr="00FE520F">
                                <w:t xml:space="preserve"> </w:t>
                              </w:r>
                            </w:p>
                          </w:tc>
                        </w:tr>
                      </w:tbl>
                      <w:p w14:paraId="4A2313B2" w14:textId="77777777" w:rsidR="00FE520F" w:rsidRPr="00FE520F" w:rsidRDefault="00FE520F" w:rsidP="00FE520F"/>
                    </w:tc>
                  </w:tr>
                </w:tbl>
                <w:p w14:paraId="2007677C"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6A91AE0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E520F" w:rsidRPr="00FE520F" w14:paraId="10146CD6" w14:textId="77777777">
                          <w:trPr>
                            <w:hidden/>
                          </w:trPr>
                          <w:tc>
                            <w:tcPr>
                              <w:tcW w:w="0" w:type="auto"/>
                              <w:tcBorders>
                                <w:top w:val="single" w:sz="12" w:space="0" w:color="106B62"/>
                                <w:left w:val="nil"/>
                                <w:bottom w:val="nil"/>
                                <w:right w:val="nil"/>
                              </w:tcBorders>
                              <w:vAlign w:val="center"/>
                              <w:hideMark/>
                            </w:tcPr>
                            <w:p w14:paraId="5719B3D2" w14:textId="77777777" w:rsidR="00FE520F" w:rsidRPr="00FE520F" w:rsidRDefault="00FE520F" w:rsidP="00FE520F">
                              <w:pPr>
                                <w:rPr>
                                  <w:vanish/>
                                </w:rPr>
                              </w:pPr>
                            </w:p>
                          </w:tc>
                        </w:tr>
                      </w:tbl>
                      <w:p w14:paraId="7AA016A5" w14:textId="77777777" w:rsidR="00FE520F" w:rsidRPr="00FE520F" w:rsidRDefault="00FE520F" w:rsidP="00FE520F"/>
                    </w:tc>
                  </w:tr>
                </w:tbl>
                <w:p w14:paraId="71CE2692"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464426A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E520F" w:rsidRPr="00FE520F" w14:paraId="0823711A" w14:textId="77777777">
                          <w:tc>
                            <w:tcPr>
                              <w:tcW w:w="0" w:type="auto"/>
                              <w:tcMar>
                                <w:top w:w="0" w:type="dxa"/>
                                <w:left w:w="135" w:type="dxa"/>
                                <w:bottom w:w="0" w:type="dxa"/>
                                <w:right w:w="135" w:type="dxa"/>
                              </w:tcMar>
                              <w:hideMark/>
                            </w:tcPr>
                            <w:p w14:paraId="0CAA9BB0" w14:textId="124684F0" w:rsidR="00FE520F" w:rsidRPr="00FE520F" w:rsidRDefault="00FE520F" w:rsidP="00FE520F">
                              <w:r w:rsidRPr="00FE520F">
                                <w:drawing>
                                  <wp:inline distT="0" distB="0" distL="0" distR="0" wp14:anchorId="7E5192B6" wp14:editId="672A5E41">
                                    <wp:extent cx="5372100" cy="1790700"/>
                                    <wp:effectExtent l="0" t="0" r="0" b="0"/>
                                    <wp:docPr id="1084434738" name="Picture 15" descr="A blue and white rectangle with black text&#10;&#10;AI-generated content may be incorrec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34738" name="Picture 15" descr="A blue and white rectangle with black text&#10;&#10;AI-generated content may be incorrect.">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2B6B4D5" w14:textId="77777777" w:rsidR="00FE520F" w:rsidRPr="00FE520F" w:rsidRDefault="00FE520F" w:rsidP="00FE520F"/>
                    </w:tc>
                  </w:tr>
                </w:tbl>
                <w:p w14:paraId="3F8C5F6A"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01D16B8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1B4F097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0C32E2E0" w14:textId="77777777">
                                <w:tc>
                                  <w:tcPr>
                                    <w:tcW w:w="0" w:type="auto"/>
                                    <w:tcMar>
                                      <w:top w:w="0" w:type="dxa"/>
                                      <w:left w:w="270" w:type="dxa"/>
                                      <w:bottom w:w="135" w:type="dxa"/>
                                      <w:right w:w="270" w:type="dxa"/>
                                    </w:tcMar>
                                    <w:hideMark/>
                                  </w:tcPr>
                                  <w:p w14:paraId="07353190" w14:textId="77777777" w:rsidR="00FE520F" w:rsidRPr="00FE520F" w:rsidRDefault="00FE520F" w:rsidP="00FE520F">
                                    <w:pPr>
                                      <w:rPr>
                                        <w:b/>
                                        <w:bCs/>
                                      </w:rPr>
                                    </w:pPr>
                                    <w:r w:rsidRPr="00FE520F">
                                      <w:rPr>
                                        <w:b/>
                                        <w:bCs/>
                                      </w:rPr>
                                      <w:t>Clinical services to be included in advance payments</w:t>
                                    </w:r>
                                  </w:p>
                                  <w:p w14:paraId="1EBB22CD" w14:textId="77777777" w:rsidR="00FE520F" w:rsidRPr="00FE520F" w:rsidRDefault="00FE520F" w:rsidP="00FE520F">
                                    <w:r w:rsidRPr="00FE520F">
                                      <w:t>After ongoing discussions with the Department of Health and Social Care (DHSC), Community Pharmacy England has secured an important change: advance payments will now include clinical services, starting with consultations delivered under the Hypertension Case-Finding and Pharmacy Contraception Services (PCS) from this month, April 2025.</w:t>
                                    </w:r>
                                    <w:r w:rsidRPr="00FE520F">
                                      <w:br/>
                                    </w:r>
                                    <w:r w:rsidRPr="00FE520F">
                                      <w:br/>
                                      <w:t>NHS Business Services Authority (NHSBSA) is now working on the necessary system changes. Any reimbursement for items supplied in the PCS will also be factored into the calculation for the main advance payment itself.</w:t>
                                    </w:r>
                                    <w:r w:rsidRPr="00FE520F">
                                      <w:br/>
                                    </w:r>
                                    <w:r w:rsidRPr="00FE520F">
                                      <w:br/>
                                    </w:r>
                                    <w:hyperlink r:id="rId15" w:tgtFrame="_blank" w:history="1">
                                      <w:r w:rsidRPr="00FE520F">
                                        <w:rPr>
                                          <w:rStyle w:val="Hyperlink"/>
                                          <w:b/>
                                          <w:bCs/>
                                        </w:rPr>
                                        <w:t>Read more</w:t>
                                      </w:r>
                                    </w:hyperlink>
                                  </w:p>
                                </w:tc>
                              </w:tr>
                            </w:tbl>
                            <w:p w14:paraId="17365B08" w14:textId="77777777" w:rsidR="00FE520F" w:rsidRPr="00FE520F" w:rsidRDefault="00FE520F" w:rsidP="00FE520F"/>
                          </w:tc>
                        </w:tr>
                      </w:tbl>
                      <w:p w14:paraId="422ADF9D" w14:textId="77777777" w:rsidR="00FE520F" w:rsidRPr="00FE520F" w:rsidRDefault="00FE520F" w:rsidP="00FE520F"/>
                    </w:tc>
                  </w:tr>
                </w:tbl>
                <w:p w14:paraId="5A168CDB"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2AFD904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E520F" w:rsidRPr="00FE520F" w14:paraId="17533AAA" w14:textId="77777777">
                          <w:trPr>
                            <w:hidden/>
                          </w:trPr>
                          <w:tc>
                            <w:tcPr>
                              <w:tcW w:w="0" w:type="auto"/>
                              <w:tcBorders>
                                <w:top w:val="single" w:sz="12" w:space="0" w:color="106B62"/>
                                <w:left w:val="nil"/>
                                <w:bottom w:val="nil"/>
                                <w:right w:val="nil"/>
                              </w:tcBorders>
                              <w:vAlign w:val="center"/>
                              <w:hideMark/>
                            </w:tcPr>
                            <w:p w14:paraId="2E26889A" w14:textId="77777777" w:rsidR="00FE520F" w:rsidRPr="00FE520F" w:rsidRDefault="00FE520F" w:rsidP="00FE520F">
                              <w:pPr>
                                <w:rPr>
                                  <w:vanish/>
                                </w:rPr>
                              </w:pPr>
                            </w:p>
                          </w:tc>
                        </w:tr>
                      </w:tbl>
                      <w:p w14:paraId="6EFE4081" w14:textId="77777777" w:rsidR="00FE520F" w:rsidRPr="00FE520F" w:rsidRDefault="00FE520F" w:rsidP="00FE520F"/>
                    </w:tc>
                  </w:tr>
                </w:tbl>
                <w:p w14:paraId="5C948733"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3CB6D9A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39DABE4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0310D5B9" w14:textId="77777777">
                                <w:tc>
                                  <w:tcPr>
                                    <w:tcW w:w="0" w:type="auto"/>
                                    <w:tcMar>
                                      <w:top w:w="0" w:type="dxa"/>
                                      <w:left w:w="270" w:type="dxa"/>
                                      <w:bottom w:w="135" w:type="dxa"/>
                                      <w:right w:w="270" w:type="dxa"/>
                                    </w:tcMar>
                                    <w:hideMark/>
                                  </w:tcPr>
                                  <w:p w14:paraId="49138B17" w14:textId="77777777" w:rsidR="00FE520F" w:rsidRPr="00FE520F" w:rsidRDefault="00FE520F" w:rsidP="00FE520F">
                                    <w:pPr>
                                      <w:rPr>
                                        <w:b/>
                                        <w:bCs/>
                                      </w:rPr>
                                    </w:pPr>
                                    <w:r w:rsidRPr="00FE520F">
                                      <w:rPr>
                                        <w:b/>
                                        <w:bCs/>
                                      </w:rPr>
                                      <w:t>Dispensing and Supply Updates</w:t>
                                    </w:r>
                                  </w:p>
                                  <w:p w14:paraId="0DCBC9D9" w14:textId="77777777" w:rsidR="00FE520F" w:rsidRPr="00FE520F" w:rsidRDefault="00FE520F" w:rsidP="00FE520F">
                                    <w:r w:rsidRPr="00FE520F">
                                      <w:rPr>
                                        <w:b/>
                                        <w:bCs/>
                                      </w:rPr>
                                      <w:t>Improved price concession for Trimethoprim for March 2025</w:t>
                                    </w:r>
                                    <w:r w:rsidRPr="00FE520F">
                                      <w:br/>
                                      <w:t>Following representations made by Community Pharmacy England, DHSC has improved the March 2025 concessionary prices for Trimethoprim 200mg tablets (6 and 14).  </w:t>
                                    </w:r>
                                    <w:hyperlink r:id="rId16" w:tgtFrame="_blank" w:history="1">
                                      <w:r w:rsidRPr="00FE520F">
                                        <w:rPr>
                                          <w:rStyle w:val="Hyperlink"/>
                                        </w:rPr>
                                        <w:t>Learn more</w:t>
                                      </w:r>
                                    </w:hyperlink>
                                    <w:r w:rsidRPr="00FE520F">
                                      <w:br/>
                                    </w:r>
                                    <w:r w:rsidRPr="00FE520F">
                                      <w:br/>
                                    </w:r>
                                    <w:r w:rsidRPr="00FE520F">
                                      <w:rPr>
                                        <w:b/>
                                        <w:bCs/>
                                      </w:rPr>
                                      <w:t>Medicine Supply Notification</w:t>
                                    </w:r>
                                    <w:r w:rsidRPr="00FE520F">
                                      <w:br/>
                                      <w:t>A Tier 2 medicine supply notifications have been issued for the following:</w:t>
                                    </w:r>
                                  </w:p>
                                  <w:p w14:paraId="5E0B512A" w14:textId="77777777" w:rsidR="00FE520F" w:rsidRPr="00FE520F" w:rsidRDefault="00FE520F" w:rsidP="00FE520F">
                                    <w:pPr>
                                      <w:numPr>
                                        <w:ilvl w:val="0"/>
                                        <w:numId w:val="1"/>
                                      </w:numPr>
                                    </w:pPr>
                                    <w:hyperlink r:id="rId17" w:tgtFrame="_blank" w:history="1">
                                      <w:r w:rsidRPr="00FE520F">
                                        <w:rPr>
                                          <w:rStyle w:val="Hyperlink"/>
                                        </w:rPr>
                                        <w:t>Diltiazem (</w:t>
                                      </w:r>
                                      <w:proofErr w:type="spellStart"/>
                                      <w:r w:rsidRPr="00FE520F">
                                        <w:rPr>
                                          <w:rStyle w:val="Hyperlink"/>
                                        </w:rPr>
                                        <w:t>Angitil</w:t>
                                      </w:r>
                                      <w:proofErr w:type="spellEnd"/>
                                      <w:r w:rsidRPr="00FE520F">
                                        <w:rPr>
                                          <w:rStyle w:val="Hyperlink"/>
                                        </w:rPr>
                                        <w:t>® SR) 90mg modified-release capsules</w:t>
                                      </w:r>
                                    </w:hyperlink>
                                  </w:p>
                                  <w:p w14:paraId="73358F19" w14:textId="77777777" w:rsidR="00FE520F" w:rsidRPr="00FE520F" w:rsidRDefault="00FE520F" w:rsidP="00FE520F">
                                    <w:pPr>
                                      <w:numPr>
                                        <w:ilvl w:val="0"/>
                                        <w:numId w:val="1"/>
                                      </w:numPr>
                                    </w:pPr>
                                    <w:hyperlink r:id="rId18" w:tgtFrame="_blank" w:history="1">
                                      <w:r w:rsidRPr="00FE520F">
                                        <w:rPr>
                                          <w:rStyle w:val="Hyperlink"/>
                                        </w:rPr>
                                        <w:t>Triamcinolone acetonide 10mg/ml (</w:t>
                                      </w:r>
                                      <w:proofErr w:type="spellStart"/>
                                      <w:r w:rsidRPr="00FE520F">
                                        <w:rPr>
                                          <w:rStyle w:val="Hyperlink"/>
                                        </w:rPr>
                                        <w:t>Adcortyl</w:t>
                                      </w:r>
                                      <w:proofErr w:type="spellEnd"/>
                                      <w:r w:rsidRPr="00FE520F">
                                        <w:rPr>
                                          <w:rStyle w:val="Hyperlink"/>
                                        </w:rPr>
                                        <w:t>® ampoules) and 40mg/ml (Kenalog® vials) suspension for injection</w:t>
                                      </w:r>
                                    </w:hyperlink>
                                  </w:p>
                                  <w:p w14:paraId="68BF9FED" w14:textId="77777777" w:rsidR="00FE520F" w:rsidRPr="00FE520F" w:rsidRDefault="00FE520F" w:rsidP="00FE520F">
                                    <w:r w:rsidRPr="00FE520F">
                                      <w:br/>
                                    </w:r>
                                    <w:r w:rsidRPr="00FE520F">
                                      <w:rPr>
                                        <w:b/>
                                        <w:bCs/>
                                      </w:rPr>
                                      <w:t>Medicine Defect Notification</w:t>
                                    </w:r>
                                  </w:p>
                                  <w:p w14:paraId="1A672C07" w14:textId="77777777" w:rsidR="00FE520F" w:rsidRPr="00FE520F" w:rsidRDefault="00FE520F" w:rsidP="00FE520F">
                                    <w:r w:rsidRPr="00FE520F">
                                      <w:t xml:space="preserve">A Class 4 medicines defect notice has been issued for </w:t>
                                    </w:r>
                                    <w:proofErr w:type="spellStart"/>
                                    <w:r w:rsidRPr="00FE520F">
                                      <w:t>Renacet</w:t>
                                    </w:r>
                                    <w:proofErr w:type="spellEnd"/>
                                    <w:r w:rsidRPr="00FE520F">
                                      <w:t xml:space="preserve"> 475 mg and 950 mg tablets (</w:t>
                                    </w:r>
                                    <w:proofErr w:type="spellStart"/>
                                    <w:r w:rsidRPr="00FE520F">
                                      <w:t>RenaCare</w:t>
                                    </w:r>
                                    <w:proofErr w:type="spellEnd"/>
                                    <w:r w:rsidRPr="00FE520F">
                                      <w:t xml:space="preserve"> </w:t>
                                    </w:r>
                                    <w:proofErr w:type="spellStart"/>
                                    <w:r w:rsidRPr="00FE520F">
                                      <w:t>NephroMed</w:t>
                                    </w:r>
                                    <w:proofErr w:type="spellEnd"/>
                                    <w:r w:rsidRPr="00FE520F">
                                      <w:t xml:space="preserve"> GmbH) due to an undeclared excipient on some batches. </w:t>
                                    </w:r>
                                    <w:hyperlink r:id="rId19" w:tgtFrame="_blank" w:tooltip="https://cpe.org.uk/our-news/mhra-class-4-medicines-defect-notification-rabeprazole-sodium-10mg-and-20mg-gastro-resistant-tablets-bristol-laboratories-limited/" w:history="1">
                                      <w:r w:rsidRPr="00FE520F">
                                        <w:rPr>
                                          <w:rStyle w:val="Hyperlink"/>
                                        </w:rPr>
                                        <w:t>Learn more</w:t>
                                      </w:r>
                                    </w:hyperlink>
                                  </w:p>
                                </w:tc>
                              </w:tr>
                            </w:tbl>
                            <w:p w14:paraId="37E3D121" w14:textId="77777777" w:rsidR="00FE520F" w:rsidRPr="00FE520F" w:rsidRDefault="00FE520F" w:rsidP="00FE520F"/>
                          </w:tc>
                        </w:tr>
                      </w:tbl>
                      <w:p w14:paraId="17C35C41" w14:textId="77777777" w:rsidR="00FE520F" w:rsidRPr="00FE520F" w:rsidRDefault="00FE520F" w:rsidP="00FE520F"/>
                    </w:tc>
                  </w:tr>
                </w:tbl>
                <w:p w14:paraId="4DC852FA"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7745819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E520F" w:rsidRPr="00FE520F" w14:paraId="18B81BBA" w14:textId="77777777">
                          <w:trPr>
                            <w:hidden/>
                          </w:trPr>
                          <w:tc>
                            <w:tcPr>
                              <w:tcW w:w="0" w:type="auto"/>
                              <w:tcBorders>
                                <w:top w:val="single" w:sz="12" w:space="0" w:color="106B62"/>
                                <w:left w:val="nil"/>
                                <w:bottom w:val="nil"/>
                                <w:right w:val="nil"/>
                              </w:tcBorders>
                              <w:vAlign w:val="center"/>
                              <w:hideMark/>
                            </w:tcPr>
                            <w:p w14:paraId="192417F7" w14:textId="77777777" w:rsidR="00FE520F" w:rsidRPr="00FE520F" w:rsidRDefault="00FE520F" w:rsidP="00FE520F">
                              <w:pPr>
                                <w:rPr>
                                  <w:vanish/>
                                </w:rPr>
                              </w:pPr>
                            </w:p>
                          </w:tc>
                        </w:tr>
                      </w:tbl>
                      <w:p w14:paraId="6A0C5C80" w14:textId="77777777" w:rsidR="00FE520F" w:rsidRPr="00FE520F" w:rsidRDefault="00FE520F" w:rsidP="00FE520F"/>
                    </w:tc>
                  </w:tr>
                </w:tbl>
                <w:p w14:paraId="4089C863"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063B2BB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E520F" w:rsidRPr="00FE520F" w14:paraId="2CE7CD10" w14:textId="77777777">
                          <w:tc>
                            <w:tcPr>
                              <w:tcW w:w="0" w:type="auto"/>
                              <w:tcMar>
                                <w:top w:w="0" w:type="dxa"/>
                                <w:left w:w="135" w:type="dxa"/>
                                <w:bottom w:w="0" w:type="dxa"/>
                                <w:right w:w="135" w:type="dxa"/>
                              </w:tcMar>
                              <w:hideMark/>
                            </w:tcPr>
                            <w:p w14:paraId="00D956E9" w14:textId="02A09B8F" w:rsidR="00FE520F" w:rsidRPr="00FE520F" w:rsidRDefault="00FE520F" w:rsidP="00FE520F">
                              <w:r w:rsidRPr="00FE520F">
                                <w:drawing>
                                  <wp:inline distT="0" distB="0" distL="0" distR="0" wp14:anchorId="1A764F6C" wp14:editId="100DF5EF">
                                    <wp:extent cx="5372100" cy="838200"/>
                                    <wp:effectExtent l="0" t="0" r="0" b="0"/>
                                    <wp:docPr id="1938017463" name="Picture 14" descr="Community Pharmacy England bann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3B29CEE" w14:textId="77777777" w:rsidR="00FE520F" w:rsidRPr="00FE520F" w:rsidRDefault="00FE520F" w:rsidP="00FE520F"/>
                    </w:tc>
                  </w:tr>
                </w:tbl>
                <w:p w14:paraId="27080390"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1314B9D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E520F" w:rsidRPr="00FE520F" w14:paraId="5C8FDBB0" w14:textId="77777777">
                          <w:trPr>
                            <w:hidden/>
                          </w:trPr>
                          <w:tc>
                            <w:tcPr>
                              <w:tcW w:w="0" w:type="auto"/>
                              <w:tcBorders>
                                <w:top w:val="single" w:sz="12" w:space="0" w:color="106B62"/>
                                <w:left w:val="nil"/>
                                <w:bottom w:val="nil"/>
                                <w:right w:val="nil"/>
                              </w:tcBorders>
                              <w:vAlign w:val="center"/>
                              <w:hideMark/>
                            </w:tcPr>
                            <w:p w14:paraId="797D721E" w14:textId="77777777" w:rsidR="00FE520F" w:rsidRPr="00FE520F" w:rsidRDefault="00FE520F" w:rsidP="00FE520F">
                              <w:pPr>
                                <w:rPr>
                                  <w:vanish/>
                                </w:rPr>
                              </w:pPr>
                            </w:p>
                          </w:tc>
                        </w:tr>
                      </w:tbl>
                      <w:p w14:paraId="15EBD345" w14:textId="77777777" w:rsidR="00FE520F" w:rsidRPr="00FE520F" w:rsidRDefault="00FE520F" w:rsidP="00FE520F"/>
                    </w:tc>
                  </w:tr>
                </w:tbl>
                <w:p w14:paraId="1D2B04D1" w14:textId="77777777" w:rsidR="00FE520F" w:rsidRPr="00FE520F" w:rsidRDefault="00FE520F" w:rsidP="00FE520F"/>
              </w:tc>
            </w:tr>
            <w:tr w:rsidR="00FE520F" w:rsidRPr="00FE520F" w14:paraId="6E968B31"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E520F" w:rsidRPr="00FE520F" w14:paraId="37D6477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E520F" w:rsidRPr="00FE520F" w14:paraId="3E2AC52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E520F" w:rsidRPr="00FE520F" w14:paraId="1DB2024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E520F" w:rsidRPr="00FE520F" w14:paraId="7657827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E520F" w:rsidRPr="00FE520F" w14:paraId="5D8056EB"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E520F" w:rsidRPr="00FE520F" w14:paraId="0276586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E520F" w:rsidRPr="00FE520F" w14:paraId="384F9FF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E520F" w:rsidRPr="00FE520F" w14:paraId="66459023" w14:textId="77777777">
                                                              <w:tc>
                                                                <w:tcPr>
                                                                  <w:tcW w:w="360" w:type="dxa"/>
                                                                  <w:vAlign w:val="center"/>
                                                                  <w:hideMark/>
                                                                </w:tcPr>
                                                                <w:p w14:paraId="27F111D3" w14:textId="1D29ABD8" w:rsidR="00FE520F" w:rsidRPr="00FE520F" w:rsidRDefault="00FE520F" w:rsidP="00FE520F">
                                                                  <w:r w:rsidRPr="00FE520F">
                                                                    <w:rPr>
                                                                      <w:u w:val="single"/>
                                                                    </w:rPr>
                                                                    <w:lastRenderedPageBreak/>
                                                                    <w:drawing>
                                                                      <wp:inline distT="0" distB="0" distL="0" distR="0" wp14:anchorId="47D1AD16" wp14:editId="6EA72454">
                                                                        <wp:extent cx="228600" cy="228600"/>
                                                                        <wp:effectExtent l="0" t="0" r="0" b="0"/>
                                                                        <wp:docPr id="4456522" name="Picture 13"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5B7694E" w14:textId="77777777" w:rsidR="00FE520F" w:rsidRPr="00FE520F" w:rsidRDefault="00FE520F" w:rsidP="00FE520F"/>
                                                        </w:tc>
                                                      </w:tr>
                                                    </w:tbl>
                                                    <w:p w14:paraId="61B89D45" w14:textId="77777777" w:rsidR="00FE520F" w:rsidRPr="00FE520F" w:rsidRDefault="00FE520F" w:rsidP="00FE520F"/>
                                                  </w:tc>
                                                </w:tr>
                                              </w:tbl>
                                              <w:p w14:paraId="112A3652" w14:textId="77777777" w:rsidR="00FE520F" w:rsidRPr="00FE520F" w:rsidRDefault="00FE520F" w:rsidP="00FE520F"/>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E520F" w:rsidRPr="00FE520F" w14:paraId="6E4FB76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E520F" w:rsidRPr="00FE520F" w14:paraId="140B4C2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E520F" w:rsidRPr="00FE520F" w14:paraId="184536AA" w14:textId="77777777">
                                                              <w:tc>
                                                                <w:tcPr>
                                                                  <w:tcW w:w="360" w:type="dxa"/>
                                                                  <w:vAlign w:val="center"/>
                                                                  <w:hideMark/>
                                                                </w:tcPr>
                                                                <w:p w14:paraId="1B72A589" w14:textId="779480C9" w:rsidR="00FE520F" w:rsidRPr="00FE520F" w:rsidRDefault="00FE520F" w:rsidP="00FE520F">
                                                                  <w:r w:rsidRPr="00FE520F">
                                                                    <w:rPr>
                                                                      <w:u w:val="single"/>
                                                                    </w:rPr>
                                                                    <w:drawing>
                                                                      <wp:inline distT="0" distB="0" distL="0" distR="0" wp14:anchorId="51EA1070" wp14:editId="141EAB0B">
                                                                        <wp:extent cx="228600" cy="228600"/>
                                                                        <wp:effectExtent l="0" t="0" r="0" b="0"/>
                                                                        <wp:docPr id="694874337" name="Picture 12"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24ECC95" w14:textId="77777777" w:rsidR="00FE520F" w:rsidRPr="00FE520F" w:rsidRDefault="00FE520F" w:rsidP="00FE520F"/>
                                                        </w:tc>
                                                      </w:tr>
                                                    </w:tbl>
                                                    <w:p w14:paraId="1074DD05" w14:textId="77777777" w:rsidR="00FE520F" w:rsidRPr="00FE520F" w:rsidRDefault="00FE520F" w:rsidP="00FE520F"/>
                                                  </w:tc>
                                                </w:tr>
                                              </w:tbl>
                                              <w:p w14:paraId="033C8354" w14:textId="77777777" w:rsidR="00FE520F" w:rsidRPr="00FE520F" w:rsidRDefault="00FE520F" w:rsidP="00FE520F"/>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E520F" w:rsidRPr="00FE520F" w14:paraId="58054DB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E520F" w:rsidRPr="00FE520F" w14:paraId="3636260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E520F" w:rsidRPr="00FE520F" w14:paraId="284A03C3" w14:textId="77777777">
                                                              <w:tc>
                                                                <w:tcPr>
                                                                  <w:tcW w:w="360" w:type="dxa"/>
                                                                  <w:vAlign w:val="center"/>
                                                                  <w:hideMark/>
                                                                </w:tcPr>
                                                                <w:p w14:paraId="4386DFF1" w14:textId="118E1E98" w:rsidR="00FE520F" w:rsidRPr="00FE520F" w:rsidRDefault="00FE520F" w:rsidP="00FE520F">
                                                                  <w:r w:rsidRPr="00FE520F">
                                                                    <w:rPr>
                                                                      <w:u w:val="single"/>
                                                                    </w:rPr>
                                                                    <w:drawing>
                                                                      <wp:inline distT="0" distB="0" distL="0" distR="0" wp14:anchorId="1B8584A9" wp14:editId="4256A894">
                                                                        <wp:extent cx="228600" cy="228600"/>
                                                                        <wp:effectExtent l="0" t="0" r="0" b="0"/>
                                                                        <wp:docPr id="979372848" name="Picture 11"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A7F06D6" w14:textId="77777777" w:rsidR="00FE520F" w:rsidRPr="00FE520F" w:rsidRDefault="00FE520F" w:rsidP="00FE520F"/>
                                                        </w:tc>
                                                      </w:tr>
                                                    </w:tbl>
                                                    <w:p w14:paraId="565D6555" w14:textId="77777777" w:rsidR="00FE520F" w:rsidRPr="00FE520F" w:rsidRDefault="00FE520F" w:rsidP="00FE520F"/>
                                                  </w:tc>
                                                </w:tr>
                                              </w:tbl>
                                              <w:p w14:paraId="5E83252B" w14:textId="77777777" w:rsidR="00FE520F" w:rsidRPr="00FE520F" w:rsidRDefault="00FE520F" w:rsidP="00FE520F"/>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E520F" w:rsidRPr="00FE520F" w14:paraId="6AAD4B3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E520F" w:rsidRPr="00FE520F" w14:paraId="51EF62F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E520F" w:rsidRPr="00FE520F" w14:paraId="72D0726A" w14:textId="77777777">
                                                              <w:tc>
                                                                <w:tcPr>
                                                                  <w:tcW w:w="360" w:type="dxa"/>
                                                                  <w:vAlign w:val="center"/>
                                                                  <w:hideMark/>
                                                                </w:tcPr>
                                                                <w:p w14:paraId="6835CB98" w14:textId="5CC9639E" w:rsidR="00FE520F" w:rsidRPr="00FE520F" w:rsidRDefault="00FE520F" w:rsidP="00FE520F">
                                                                  <w:r w:rsidRPr="00FE520F">
                                                                    <w:rPr>
                                                                      <w:u w:val="single"/>
                                                                    </w:rPr>
                                                                    <w:drawing>
                                                                      <wp:inline distT="0" distB="0" distL="0" distR="0" wp14:anchorId="6C3F176A" wp14:editId="761D4ABE">
                                                                        <wp:extent cx="228600" cy="228600"/>
                                                                        <wp:effectExtent l="0" t="0" r="0" b="0"/>
                                                                        <wp:docPr id="424356873" name="Picture 10"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1C23170" w14:textId="77777777" w:rsidR="00FE520F" w:rsidRPr="00FE520F" w:rsidRDefault="00FE520F" w:rsidP="00FE520F"/>
                                                        </w:tc>
                                                      </w:tr>
                                                    </w:tbl>
                                                    <w:p w14:paraId="67B37571" w14:textId="77777777" w:rsidR="00FE520F" w:rsidRPr="00FE520F" w:rsidRDefault="00FE520F" w:rsidP="00FE520F"/>
                                                  </w:tc>
                                                </w:tr>
                                              </w:tbl>
                                              <w:p w14:paraId="152C3F2D" w14:textId="77777777" w:rsidR="00FE520F" w:rsidRPr="00FE520F" w:rsidRDefault="00FE520F" w:rsidP="00FE520F"/>
                                            </w:tc>
                                          </w:tr>
                                        </w:tbl>
                                        <w:p w14:paraId="1F9370B5" w14:textId="77777777" w:rsidR="00FE520F" w:rsidRPr="00FE520F" w:rsidRDefault="00FE520F" w:rsidP="00FE520F"/>
                                      </w:tc>
                                    </w:tr>
                                  </w:tbl>
                                  <w:p w14:paraId="16358167" w14:textId="77777777" w:rsidR="00FE520F" w:rsidRPr="00FE520F" w:rsidRDefault="00FE520F" w:rsidP="00FE520F"/>
                                </w:tc>
                              </w:tr>
                            </w:tbl>
                            <w:p w14:paraId="510EC1B9" w14:textId="77777777" w:rsidR="00FE520F" w:rsidRPr="00FE520F" w:rsidRDefault="00FE520F" w:rsidP="00FE520F"/>
                          </w:tc>
                        </w:tr>
                      </w:tbl>
                      <w:p w14:paraId="09DB2991" w14:textId="77777777" w:rsidR="00FE520F" w:rsidRPr="00FE520F" w:rsidRDefault="00FE520F" w:rsidP="00FE520F"/>
                    </w:tc>
                  </w:tr>
                </w:tbl>
                <w:p w14:paraId="32806504" w14:textId="77777777" w:rsidR="00FE520F" w:rsidRPr="00FE520F" w:rsidRDefault="00FE520F" w:rsidP="00FE520F">
                  <w:pPr>
                    <w:rPr>
                      <w:vanish/>
                    </w:rPr>
                  </w:pPr>
                </w:p>
                <w:tbl>
                  <w:tblPr>
                    <w:tblW w:w="5000" w:type="pct"/>
                    <w:tblCellMar>
                      <w:left w:w="0" w:type="dxa"/>
                      <w:right w:w="0" w:type="dxa"/>
                    </w:tblCellMar>
                    <w:tblLook w:val="04A0" w:firstRow="1" w:lastRow="0" w:firstColumn="1" w:lastColumn="0" w:noHBand="0" w:noVBand="1"/>
                  </w:tblPr>
                  <w:tblGrid>
                    <w:gridCol w:w="9000"/>
                  </w:tblGrid>
                  <w:tr w:rsidR="00FE520F" w:rsidRPr="00FE520F" w14:paraId="63F96A2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1F751DB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E520F" w:rsidRPr="00FE520F" w14:paraId="0D613742" w14:textId="77777777">
                                <w:tc>
                                  <w:tcPr>
                                    <w:tcW w:w="0" w:type="auto"/>
                                    <w:tcMar>
                                      <w:top w:w="0" w:type="dxa"/>
                                      <w:left w:w="270" w:type="dxa"/>
                                      <w:bottom w:w="135" w:type="dxa"/>
                                      <w:right w:w="270" w:type="dxa"/>
                                    </w:tcMar>
                                    <w:hideMark/>
                                  </w:tcPr>
                                  <w:p w14:paraId="02B01A8E" w14:textId="77777777" w:rsidR="00FE520F" w:rsidRPr="00FE520F" w:rsidRDefault="00FE520F" w:rsidP="00FE520F">
                                    <w:pPr>
                                      <w:jc w:val="center"/>
                                    </w:pPr>
                                    <w:r w:rsidRPr="00FE520F">
                                      <w:rPr>
                                        <w:b/>
                                        <w:bCs/>
                                      </w:rPr>
                                      <w:t>Community Pharmacy England</w:t>
                                    </w:r>
                                    <w:r w:rsidRPr="00FE520F">
                                      <w:br/>
                                      <w:t>Address: 14 Hosier Lane, London EC1A 9LQ</w:t>
                                    </w:r>
                                    <w:r w:rsidRPr="00FE520F">
                                      <w:br/>
                                      <w:t xml:space="preserve">Tel: 0203 1220 810 | Email: </w:t>
                                    </w:r>
                                    <w:hyperlink r:id="rId30" w:history="1">
                                      <w:r w:rsidRPr="00FE520F">
                                        <w:rPr>
                                          <w:rStyle w:val="Hyperlink"/>
                                        </w:rPr>
                                        <w:t>comms.team@cpe.org.uk</w:t>
                                      </w:r>
                                    </w:hyperlink>
                                  </w:p>
                                  <w:p w14:paraId="38F773BB" w14:textId="77777777" w:rsidR="00FE520F" w:rsidRPr="00FE520F" w:rsidRDefault="00FE520F" w:rsidP="00FE520F">
                                    <w:pPr>
                                      <w:jc w:val="center"/>
                                    </w:pPr>
                                    <w:r w:rsidRPr="00FE520F">
                                      <w:rPr>
                                        <w:i/>
                                        <w:iCs/>
                                      </w:rPr>
                                      <w:t xml:space="preserve">Copyright © 2025 Community Pharmacy England, </w:t>
                                    </w:r>
                                    <w:proofErr w:type="gramStart"/>
                                    <w:r w:rsidRPr="00FE520F">
                                      <w:rPr>
                                        <w:i/>
                                        <w:iCs/>
                                      </w:rPr>
                                      <w:t>All</w:t>
                                    </w:r>
                                    <w:proofErr w:type="gramEnd"/>
                                    <w:r w:rsidRPr="00FE520F">
                                      <w:rPr>
                                        <w:i/>
                                        <w:iCs/>
                                      </w:rPr>
                                      <w:t xml:space="preserve"> rights reserved.</w:t>
                                    </w:r>
                                  </w:p>
                                  <w:p w14:paraId="4108E5B5" w14:textId="5B44C3FE" w:rsidR="00FE520F" w:rsidRPr="00FE520F" w:rsidRDefault="00FE520F" w:rsidP="00FE520F">
                                    <w:pPr>
                                      <w:jc w:val="center"/>
                                    </w:pPr>
                                    <w:r w:rsidRPr="00FE520F">
                                      <w:t>You are receiving this email because you are subscribed to our newsletters. Please note Community Pharmacy England is the operating name of the Pharmaceutical Services Negotiating Committee (PSNC).</w:t>
                                    </w:r>
                                  </w:p>
                                </w:tc>
                              </w:tr>
                            </w:tbl>
                            <w:p w14:paraId="6591A508" w14:textId="77777777" w:rsidR="00FE520F" w:rsidRPr="00FE520F" w:rsidRDefault="00FE520F" w:rsidP="00FE520F"/>
                          </w:tc>
                        </w:tr>
                      </w:tbl>
                      <w:p w14:paraId="6B02C2D6" w14:textId="77777777" w:rsidR="00FE520F" w:rsidRPr="00FE520F" w:rsidRDefault="00FE520F" w:rsidP="00FE520F"/>
                    </w:tc>
                  </w:tr>
                </w:tbl>
                <w:p w14:paraId="726A2EE9" w14:textId="77777777" w:rsidR="00FE520F" w:rsidRPr="00FE520F" w:rsidRDefault="00FE520F" w:rsidP="00FE520F"/>
              </w:tc>
            </w:tr>
          </w:tbl>
          <w:p w14:paraId="2066BC08" w14:textId="77777777" w:rsidR="00FE520F" w:rsidRPr="00FE520F" w:rsidRDefault="00FE520F" w:rsidP="00FE520F"/>
        </w:tc>
      </w:tr>
    </w:tbl>
    <w:p w14:paraId="55B6538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B50E8"/>
    <w:multiLevelType w:val="multilevel"/>
    <w:tmpl w:val="39A4D8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862441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0F"/>
    <w:rsid w:val="000B18EA"/>
    <w:rsid w:val="0026350C"/>
    <w:rsid w:val="005230FC"/>
    <w:rsid w:val="00831C2C"/>
    <w:rsid w:val="009144DC"/>
    <w:rsid w:val="00DD1890"/>
    <w:rsid w:val="00FE5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AB95"/>
  <w15:chartTrackingRefBased/>
  <w15:docId w15:val="{C12788A1-FF91-4BCA-857C-60A51385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2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52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52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52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52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52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2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2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2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2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52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52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52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52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5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20F"/>
    <w:rPr>
      <w:rFonts w:eastAsiaTheme="majorEastAsia" w:cstheme="majorBidi"/>
      <w:color w:val="272727" w:themeColor="text1" w:themeTint="D8"/>
    </w:rPr>
  </w:style>
  <w:style w:type="paragraph" w:styleId="Title">
    <w:name w:val="Title"/>
    <w:basedOn w:val="Normal"/>
    <w:next w:val="Normal"/>
    <w:link w:val="TitleChar"/>
    <w:uiPriority w:val="10"/>
    <w:qFormat/>
    <w:rsid w:val="00FE52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2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2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520F"/>
    <w:rPr>
      <w:i/>
      <w:iCs/>
      <w:color w:val="404040" w:themeColor="text1" w:themeTint="BF"/>
    </w:rPr>
  </w:style>
  <w:style w:type="paragraph" w:styleId="ListParagraph">
    <w:name w:val="List Paragraph"/>
    <w:basedOn w:val="Normal"/>
    <w:uiPriority w:val="34"/>
    <w:qFormat/>
    <w:rsid w:val="00FE520F"/>
    <w:pPr>
      <w:ind w:left="720"/>
      <w:contextualSpacing/>
    </w:pPr>
  </w:style>
  <w:style w:type="character" w:styleId="IntenseEmphasis">
    <w:name w:val="Intense Emphasis"/>
    <w:basedOn w:val="DefaultParagraphFont"/>
    <w:uiPriority w:val="21"/>
    <w:qFormat/>
    <w:rsid w:val="00FE520F"/>
    <w:rPr>
      <w:i/>
      <w:iCs/>
      <w:color w:val="2F5496" w:themeColor="accent1" w:themeShade="BF"/>
    </w:rPr>
  </w:style>
  <w:style w:type="paragraph" w:styleId="IntenseQuote">
    <w:name w:val="Intense Quote"/>
    <w:basedOn w:val="Normal"/>
    <w:next w:val="Normal"/>
    <w:link w:val="IntenseQuoteChar"/>
    <w:uiPriority w:val="30"/>
    <w:qFormat/>
    <w:rsid w:val="00FE5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520F"/>
    <w:rPr>
      <w:i/>
      <w:iCs/>
      <w:color w:val="2F5496" w:themeColor="accent1" w:themeShade="BF"/>
    </w:rPr>
  </w:style>
  <w:style w:type="character" w:styleId="IntenseReference">
    <w:name w:val="Intense Reference"/>
    <w:basedOn w:val="DefaultParagraphFont"/>
    <w:uiPriority w:val="32"/>
    <w:qFormat/>
    <w:rsid w:val="00FE520F"/>
    <w:rPr>
      <w:b/>
      <w:bCs/>
      <w:smallCaps/>
      <w:color w:val="2F5496" w:themeColor="accent1" w:themeShade="BF"/>
      <w:spacing w:val="5"/>
    </w:rPr>
  </w:style>
  <w:style w:type="character" w:styleId="Hyperlink">
    <w:name w:val="Hyperlink"/>
    <w:basedOn w:val="DefaultParagraphFont"/>
    <w:uiPriority w:val="99"/>
    <w:unhideWhenUsed/>
    <w:rsid w:val="00FE520F"/>
    <w:rPr>
      <w:color w:val="0563C1" w:themeColor="hyperlink"/>
      <w:u w:val="single"/>
    </w:rPr>
  </w:style>
  <w:style w:type="character" w:styleId="UnresolvedMention">
    <w:name w:val="Unresolved Mention"/>
    <w:basedOn w:val="DefaultParagraphFont"/>
    <w:uiPriority w:val="99"/>
    <w:semiHidden/>
    <w:unhideWhenUsed/>
    <w:rsid w:val="00FE5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062293">
      <w:bodyDiv w:val="1"/>
      <w:marLeft w:val="0"/>
      <w:marRight w:val="0"/>
      <w:marTop w:val="0"/>
      <w:marBottom w:val="0"/>
      <w:divBdr>
        <w:top w:val="none" w:sz="0" w:space="0" w:color="auto"/>
        <w:left w:val="none" w:sz="0" w:space="0" w:color="auto"/>
        <w:bottom w:val="none" w:sz="0" w:space="0" w:color="auto"/>
        <w:right w:val="none" w:sz="0" w:space="0" w:color="auto"/>
      </w:divBdr>
    </w:div>
    <w:div w:id="14330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51d509a6ae&amp;e=d19e9fd41c" TargetMode="External"/><Relationship Id="rId13" Type="http://schemas.openxmlformats.org/officeDocument/2006/relationships/hyperlink" Target="https://cpe.us7.list-manage.com/track/click?u=86d41ab7fa4c7c2c5d7210782&amp;id=a40941d291&amp;e=d19e9fd41c" TargetMode="External"/><Relationship Id="rId18" Type="http://schemas.openxmlformats.org/officeDocument/2006/relationships/hyperlink" Target="https://cpe.us7.list-manage.com/track/click?u=86d41ab7fa4c7c2c5d7210782&amp;id=50d24b75fc&amp;e=d19e9fd41c" TargetMode="External"/><Relationship Id="rId26" Type="http://schemas.openxmlformats.org/officeDocument/2006/relationships/hyperlink" Target="https://cpe.us7.list-manage.com/track/click?u=86d41ab7fa4c7c2c5d7210782&amp;id=4b1836a5c6&amp;e=d19e9fd41c"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cpe.us7.list-manage.com/track/click?u=86d41ab7fa4c7c2c5d7210782&amp;id=4118ebf776&amp;e=d19e9fd41c" TargetMode="External"/><Relationship Id="rId17" Type="http://schemas.openxmlformats.org/officeDocument/2006/relationships/hyperlink" Target="https://cpe.us7.list-manage.com/track/click?u=86d41ab7fa4c7c2c5d7210782&amp;id=2a7934f459&amp;e=d19e9fd41c"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cpe.us7.list-manage.com/track/click?u=86d41ab7fa4c7c2c5d7210782&amp;id=c865352743&amp;e=d19e9fd41c" TargetMode="External"/><Relationship Id="rId20" Type="http://schemas.openxmlformats.org/officeDocument/2006/relationships/hyperlink" Target="https://cpe.us7.list-manage.com/track/click?u=86d41ab7fa4c7c2c5d7210782&amp;id=f259d66b09&amp;e=d19e9fd41c"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1bdcbc6766&amp;e=d19e9fd41c" TargetMode="External"/><Relationship Id="rId24" Type="http://schemas.openxmlformats.org/officeDocument/2006/relationships/hyperlink" Target="https://cpe.us7.list-manage.com/track/click?u=86d41ab7fa4c7c2c5d7210782&amp;id=a45379d550&amp;e=d19e9fd41c" TargetMode="External"/><Relationship Id="rId32" Type="http://schemas.openxmlformats.org/officeDocument/2006/relationships/theme" Target="theme/theme1.xml"/><Relationship Id="rId5" Type="http://schemas.openxmlformats.org/officeDocument/2006/relationships/hyperlink" Target="https://cpe.us7.list-manage.com/track/click?u=86d41ab7fa4c7c2c5d7210782&amp;id=dbbde5de88&amp;e=d19e9fd41c" TargetMode="External"/><Relationship Id="rId15" Type="http://schemas.openxmlformats.org/officeDocument/2006/relationships/hyperlink" Target="https://cpe.us7.list-manage.com/track/click?u=86d41ab7fa4c7c2c5d7210782&amp;id=de26007936&amp;e=d19e9fd41c" TargetMode="External"/><Relationship Id="rId23" Type="http://schemas.openxmlformats.org/officeDocument/2006/relationships/image" Target="media/image6.png"/><Relationship Id="rId28" Type="http://schemas.openxmlformats.org/officeDocument/2006/relationships/hyperlink" Target="https://cpe.us7.list-manage.com/track/click?u=86d41ab7fa4c7c2c5d7210782&amp;id=2386a08cd9&amp;e=d19e9fd41c" TargetMode="External"/><Relationship Id="rId10" Type="http://schemas.openxmlformats.org/officeDocument/2006/relationships/hyperlink" Target="https://cpe.us7.list-manage.com/track/click?u=86d41ab7fa4c7c2c5d7210782&amp;id=f4daf94798&amp;e=d19e9fd41c" TargetMode="External"/><Relationship Id="rId19" Type="http://schemas.openxmlformats.org/officeDocument/2006/relationships/hyperlink" Target="https://cpe.us7.list-manage.com/track/click?u=86d41ab7fa4c7c2c5d7210782&amp;id=54124e22e7&amp;e=d19e9fd41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s://cpe.us7.list-manage.com/track/click?u=86d41ab7fa4c7c2c5d7210782&amp;id=5e4b34eeb5&amp;e=d19e9fd41c" TargetMode="External"/><Relationship Id="rId27" Type="http://schemas.openxmlformats.org/officeDocument/2006/relationships/image" Target="media/image8.png"/><Relationship Id="rId30"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2025-04-08T08:40:00Z</dcterms:created>
  <dcterms:modified xsi:type="dcterms:W3CDTF">2025-04-08T08:42:00Z</dcterms:modified>
</cp:coreProperties>
</file>