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C52997" w:rsidRPr="00C52997" w14:paraId="08BD4627" w14:textId="77777777" w:rsidTr="00C52997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C52997" w:rsidRPr="00C52997" w14:paraId="2143F902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1E1495D7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103B3E45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1CB61473" w14:textId="77777777" w:rsidR="00C52997" w:rsidRPr="00C52997" w:rsidRDefault="00C52997" w:rsidP="00C52997"/>
                          </w:tc>
                        </w:tr>
                      </w:tbl>
                      <w:p w14:paraId="4BD0A346" w14:textId="77777777" w:rsidR="00C52997" w:rsidRPr="00C52997" w:rsidRDefault="00C52997" w:rsidP="00C52997"/>
                    </w:tc>
                  </w:tr>
                </w:tbl>
                <w:p w14:paraId="16C511AE" w14:textId="77777777" w:rsidR="00C52997" w:rsidRPr="00C52997" w:rsidRDefault="00C52997" w:rsidP="00C52997"/>
              </w:tc>
            </w:tr>
            <w:tr w:rsidR="00C52997" w:rsidRPr="00C52997" w14:paraId="3DAECD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5A2F342A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695BC0A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52997" w:rsidRPr="00C52997" w14:paraId="74EF304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7B48F6D" w14:textId="1873BC35" w:rsidR="00C52997" w:rsidRPr="00C52997" w:rsidRDefault="00C52997" w:rsidP="00C52997">
                                    <w:r w:rsidRPr="00C52997">
                                      <w:drawing>
                                        <wp:inline distT="0" distB="0" distL="0" distR="0" wp14:anchorId="2A0ECBCE" wp14:editId="591BBECE">
                                          <wp:extent cx="2514600" cy="809625"/>
                                          <wp:effectExtent l="0" t="0" r="0" b="9525"/>
                                          <wp:docPr id="263017010" name="Picture 22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6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C52997" w:rsidRPr="00C52997" w14:paraId="76393D2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171CBC70" w14:textId="77777777" w:rsidR="00C52997" w:rsidRPr="00C52997" w:rsidRDefault="00C52997" w:rsidP="00C52997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C52997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4475CCA9" w14:textId="77777777" w:rsidR="00C52997" w:rsidRPr="00C52997" w:rsidRDefault="00C52997" w:rsidP="00C52997">
                                    <w:pPr>
                                      <w:jc w:val="right"/>
                                    </w:pPr>
                                    <w:r w:rsidRPr="00C52997">
                                      <w:rPr>
                                        <w:sz w:val="36"/>
                                        <w:szCs w:val="36"/>
                                      </w:rPr>
                                      <w:t>14th April 2025</w:t>
                                    </w:r>
                                  </w:p>
                                </w:tc>
                              </w:tr>
                            </w:tbl>
                            <w:p w14:paraId="0CEC894B" w14:textId="77777777" w:rsidR="00C52997" w:rsidRPr="00C52997" w:rsidRDefault="00C52997" w:rsidP="00C52997"/>
                          </w:tc>
                        </w:tr>
                      </w:tbl>
                      <w:p w14:paraId="7FFAF8FE" w14:textId="77777777" w:rsidR="00C52997" w:rsidRPr="00C52997" w:rsidRDefault="00C52997" w:rsidP="00C52997"/>
                    </w:tc>
                  </w:tr>
                </w:tbl>
                <w:p w14:paraId="5FF10DE4" w14:textId="77777777" w:rsidR="00C52997" w:rsidRPr="00C52997" w:rsidRDefault="00C52997" w:rsidP="00C52997"/>
              </w:tc>
            </w:tr>
            <w:tr w:rsidR="00C52997" w:rsidRPr="00C52997" w14:paraId="350A0F5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53BE772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03ACFE1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60D9F81" w14:textId="5042FC45" w:rsidR="00C52997" w:rsidRPr="00C52997" w:rsidRDefault="00C52997" w:rsidP="00C52997">
                              <w:r w:rsidRPr="00C52997">
                                <w:drawing>
                                  <wp:inline distT="0" distB="0" distL="0" distR="0" wp14:anchorId="14AD76A1" wp14:editId="0B156EA9">
                                    <wp:extent cx="5372100" cy="333375"/>
                                    <wp:effectExtent l="0" t="0" r="0" b="9525"/>
                                    <wp:docPr id="675956015" name="Picture 21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E9BA2BA" w14:textId="77777777" w:rsidR="00C52997" w:rsidRPr="00C52997" w:rsidRDefault="00C52997" w:rsidP="00C52997"/>
                    </w:tc>
                  </w:tr>
                </w:tbl>
                <w:p w14:paraId="4CEE4592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50CBE1A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14D3E16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6C39083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6BEFDE88" w14:textId="77777777" w:rsidR="00C52997" w:rsidRPr="00C52997" w:rsidRDefault="00C52997" w:rsidP="00C52997"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This newsletter - sent on Mondays, Wednesdays and Fridays - contains important information and resources to support community pharmacies across England.</w:t>
                                    </w:r>
                                  </w:p>
                                </w:tc>
                              </w:tr>
                            </w:tbl>
                            <w:p w14:paraId="62FCBC62" w14:textId="77777777" w:rsidR="00C52997" w:rsidRPr="00C52997" w:rsidRDefault="00C52997" w:rsidP="00C52997"/>
                          </w:tc>
                        </w:tr>
                      </w:tbl>
                      <w:p w14:paraId="1F7C0D08" w14:textId="77777777" w:rsidR="00C52997" w:rsidRPr="00C52997" w:rsidRDefault="00C52997" w:rsidP="00C52997"/>
                    </w:tc>
                  </w:tr>
                </w:tbl>
                <w:p w14:paraId="04E5CF41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2980621D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39EF5BA6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F4CA1FD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9BC925" w14:textId="77777777" w:rsidR="00C52997" w:rsidRPr="00C52997" w:rsidRDefault="00C52997" w:rsidP="00C52997"/>
                    </w:tc>
                  </w:tr>
                </w:tbl>
                <w:p w14:paraId="3D40CBED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1BE4CCE6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48B39CBB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0A9168E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9DC1152" w14:textId="77777777" w:rsidR="00C52997" w:rsidRPr="00C52997" w:rsidRDefault="00C52997" w:rsidP="00C5299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 xml:space="preserve">In this update: Attend our CPCF event in London; OPD updates and resources; GPhC's Enforcement Notice; RSV and Pertussis vacs tender opens in </w:t>
                                    </w:r>
                                    <w:proofErr w:type="gramStart"/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North West</w:t>
                                    </w:r>
                                    <w:proofErr w:type="gramEnd"/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07725856" w14:textId="77777777" w:rsidR="00C52997" w:rsidRPr="00C52997" w:rsidRDefault="00C52997" w:rsidP="00C52997"/>
                          </w:tc>
                        </w:tr>
                      </w:tbl>
                      <w:p w14:paraId="2D908255" w14:textId="77777777" w:rsidR="00C52997" w:rsidRPr="00C52997" w:rsidRDefault="00C52997" w:rsidP="00C52997"/>
                    </w:tc>
                  </w:tr>
                </w:tbl>
                <w:p w14:paraId="33955B1D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6228FB1E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242914DB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3D52CEC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711D519" w14:textId="77777777" w:rsidR="00C52997" w:rsidRPr="00C52997" w:rsidRDefault="00C52997" w:rsidP="00C52997"/>
                    </w:tc>
                  </w:tr>
                </w:tbl>
                <w:p w14:paraId="5936A256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25A0D2FE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06838075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FFEA16C" w14:textId="63CC4876" w:rsidR="00C52997" w:rsidRPr="00C52997" w:rsidRDefault="00C52997" w:rsidP="00C52997">
                              <w:r w:rsidRPr="00C52997">
                                <w:drawing>
                                  <wp:inline distT="0" distB="0" distL="0" distR="0" wp14:anchorId="5DACBB54" wp14:editId="33EBF48E">
                                    <wp:extent cx="5372100" cy="1790700"/>
                                    <wp:effectExtent l="0" t="0" r="0" b="0"/>
                                    <wp:docPr id="435142882" name="Picture 20" descr="A green and white rectangular with red text&#10;&#10;AI-generated content may be incorrect.">
                                      <a:hlinkClick xmlns:a="http://schemas.openxmlformats.org/drawingml/2006/main" r:id="rId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35142882" name="Picture 20" descr="A green and white rectangular with red text&#10;&#10;AI-generated content may be incorrect.">
                                              <a:hlinkClick r:id="rId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DE3C245" w14:textId="77777777" w:rsidR="00C52997" w:rsidRPr="00C52997" w:rsidRDefault="00C52997" w:rsidP="00C52997"/>
                    </w:tc>
                  </w:tr>
                </w:tbl>
                <w:p w14:paraId="25CB32EA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813FCC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1D46EF5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1616426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F6D1046" w14:textId="1FA92433" w:rsidR="00C52997" w:rsidRPr="00C52997" w:rsidRDefault="00C52997" w:rsidP="00C52997">
                                    <w:r w:rsidRPr="00C52997">
                                      <w:t xml:space="preserve">Below is a short clip </w:t>
                                    </w:r>
                                    <w:r w:rsidRPr="00C52997">
                                      <w:drawing>
                                        <wp:inline distT="0" distB="0" distL="0" distR="0" wp14:anchorId="469B723D" wp14:editId="4CACE3BA">
                                          <wp:extent cx="190500" cy="190500"/>
                                          <wp:effectExtent l="0" t="0" r="0" b="0"/>
                                          <wp:docPr id="1628585087" name="Picture 19" descr="Backhand index pointing dow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9" descr="Backhand index pointing dow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C52997">
                                      <w:t> from our recent animation summarising the new CPCF arrangements for 2024/25 and 2025/26. </w:t>
                                    </w:r>
                                    <w:r w:rsidRPr="00C52997">
                                      <w:br/>
                                    </w:r>
                                    <w:r w:rsidRPr="00C52997">
                                      <w:br/>
                                      <w:t xml:space="preserve">For a more in-depth look at what the new CPCF arrangements will mean for your pharmacy, join us at the final event in our CPCF event series on </w:t>
                                    </w: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26th April 2025 in London</w:t>
                                    </w:r>
                                    <w:r w:rsidRPr="00C52997">
                                      <w:t>, where the Community Pharmacy England team will walk through the settlement in more detail. </w:t>
                                    </w:r>
                                    <w:r w:rsidRPr="00C52997">
                                      <w:br/>
                                    </w:r>
                                    <w:r w:rsidRPr="00C52997">
                                      <w:br/>
                                      <w:t>You will have the opportunity to share views and there will be plenty of time for questions.</w:t>
                                    </w:r>
                                  </w:p>
                                </w:tc>
                              </w:tr>
                            </w:tbl>
                            <w:p w14:paraId="6EFDE4FF" w14:textId="77777777" w:rsidR="00C52997" w:rsidRPr="00C52997" w:rsidRDefault="00C52997" w:rsidP="00C52997"/>
                          </w:tc>
                        </w:tr>
                      </w:tbl>
                      <w:p w14:paraId="4558BB3D" w14:textId="77777777" w:rsidR="00C52997" w:rsidRPr="00C52997" w:rsidRDefault="00C52997" w:rsidP="00C52997"/>
                    </w:tc>
                  </w:tr>
                </w:tbl>
                <w:p w14:paraId="31D66F63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0007682B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4EA1D741" w14:textId="77777777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14:paraId="0A7BE8E2" w14:textId="7A11F0E4" w:rsidR="00C52997" w:rsidRPr="00C52997" w:rsidRDefault="00C52997" w:rsidP="00C52997">
                              <w:r w:rsidRPr="00C52997">
                                <w:rPr>
                                  <w:u w:val="single"/>
                                </w:rPr>
                                <w:lastRenderedPageBreak/>
                                <w:drawing>
                                  <wp:inline distT="0" distB="0" distL="0" distR="0" wp14:anchorId="547A5724" wp14:editId="66BDF221">
                                    <wp:extent cx="5372100" cy="4029075"/>
                                    <wp:effectExtent l="0" t="0" r="0" b="9525"/>
                                    <wp:docPr id="847745897" name="Picture 18" descr="A screen shot of a video game&#10;&#10;AI-generated content may be incorrect.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47745897" name="Picture 18" descr="A screen shot of a video game&#10;&#10;AI-generated content may be incorrect.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402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C52997" w:rsidRPr="00C52997" w14:paraId="6F6FD377" w14:textId="77777777">
                          <w:tc>
                            <w:tcPr>
                              <w:tcW w:w="8190" w:type="dxa"/>
                              <w:shd w:val="clear" w:color="auto" w:fill="FFFFFF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31CBB873" w14:textId="77777777" w:rsidR="00C52997" w:rsidRPr="00C52997" w:rsidRDefault="00C52997" w:rsidP="00C52997"/>
                          </w:tc>
                        </w:tr>
                      </w:tbl>
                      <w:p w14:paraId="30106535" w14:textId="77777777" w:rsidR="00C52997" w:rsidRPr="00C52997" w:rsidRDefault="00C52997" w:rsidP="00C52997"/>
                    </w:tc>
                  </w:tr>
                </w:tbl>
                <w:p w14:paraId="3733D8CB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F893A35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shd w:val="clear" w:color="auto" w:fill="CB00B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C52997" w:rsidRPr="00C52997" w14:paraId="29C21FC6" w14:textId="77777777" w:rsidTr="00C5299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B10ACCD" w14:textId="77777777" w:rsidR="00C52997" w:rsidRPr="00C52997" w:rsidRDefault="00C52997" w:rsidP="00C52997">
                              <w:hyperlink r:id="rId12" w:tgtFrame="_blank" w:tooltip="Attend the London event: Register now" w:history="1">
                                <w:r w:rsidRPr="00C52997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Attend the London event: Register now</w:t>
                                </w:r>
                              </w:hyperlink>
                              <w:r w:rsidRPr="00C52997">
                                <w:t xml:space="preserve"> </w:t>
                              </w:r>
                            </w:p>
                          </w:tc>
                        </w:tr>
                      </w:tbl>
                      <w:p w14:paraId="1749A69B" w14:textId="77777777" w:rsidR="00C52997" w:rsidRPr="00C52997" w:rsidRDefault="00C52997" w:rsidP="00C52997"/>
                    </w:tc>
                  </w:tr>
                </w:tbl>
                <w:p w14:paraId="4E8B0268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5D6BD53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C52997" w:rsidRPr="00C52997" w14:paraId="77FBBA23" w14:textId="77777777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5E83310" w14:textId="77777777" w:rsidR="00C52997" w:rsidRPr="00C52997" w:rsidRDefault="00C52997" w:rsidP="00C52997">
                              <w:hyperlink r:id="rId13" w:tgtFrame="_blank" w:tooltip="Visit the CPCF webpage and watch the full animation" w:history="1">
                                <w:r w:rsidRPr="00C52997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Visit the CPCF webpage and watch the full animation</w:t>
                                </w:r>
                              </w:hyperlink>
                              <w:r w:rsidRPr="00C52997">
                                <w:t xml:space="preserve"> </w:t>
                              </w:r>
                            </w:p>
                          </w:tc>
                        </w:tr>
                      </w:tbl>
                      <w:p w14:paraId="0F20BBF1" w14:textId="77777777" w:rsidR="00C52997" w:rsidRPr="00C52997" w:rsidRDefault="00C52997" w:rsidP="00C52997"/>
                    </w:tc>
                  </w:tr>
                </w:tbl>
                <w:p w14:paraId="4A2A22DF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4E2A174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0C73EC2F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D889975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6386FE9" w14:textId="77777777" w:rsidR="00C52997" w:rsidRPr="00C52997" w:rsidRDefault="00C52997" w:rsidP="00C52997"/>
                    </w:tc>
                  </w:tr>
                </w:tbl>
                <w:p w14:paraId="3FCB221B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3CAAD9F4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60A7A069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EE84B8F" w14:textId="4E793F35" w:rsidR="00C52997" w:rsidRPr="00C52997" w:rsidRDefault="00C52997" w:rsidP="00C52997">
                              <w:r w:rsidRPr="00C52997">
                                <w:drawing>
                                  <wp:inline distT="0" distB="0" distL="0" distR="0" wp14:anchorId="746DD6C4" wp14:editId="08F4D715">
                                    <wp:extent cx="5372100" cy="1790700"/>
                                    <wp:effectExtent l="0" t="0" r="0" b="0"/>
                                    <wp:docPr id="2087331420" name="Picture 17" descr="A close-up of a logo&#10;&#10;AI-generated content may be incorrect.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087331420" name="Picture 17" descr="A close-up of a logo&#10;&#10;AI-generated content may be incorrect.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9C1D8E7" w14:textId="77777777" w:rsidR="00C52997" w:rsidRPr="00C52997" w:rsidRDefault="00C52997" w:rsidP="00C52997"/>
                    </w:tc>
                  </w:tr>
                </w:tbl>
                <w:p w14:paraId="01783CC9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335B74F1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7D09E1C8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05FA4F6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CC0A802" w14:textId="77777777" w:rsidR="00C52997" w:rsidRPr="00C52997" w:rsidRDefault="00C52997" w:rsidP="00C52997">
                                    <w:r w:rsidRPr="00C52997">
                                      <w:t xml:space="preserve">The new Original Pack Dispensing (OPD) flexibilities were introduced for NHS dispensing in January 2025. According to the NHS Business Services Authority (NHSBSA), </w:t>
                                    </w: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nearly 60% of all pharmacy accounts</w:t>
                                    </w:r>
                                    <w:r w:rsidRPr="00C52997">
                                      <w:t xml:space="preserve"> utilised the OPD +/- 10% rules in the first month of implementation. </w:t>
                                    </w:r>
                                    <w:r w:rsidRPr="00C52997">
                                      <w:br/>
                                      <w:t> </w:t>
                                    </w:r>
                                    <w:r w:rsidRPr="00C52997">
                                      <w:br/>
                                      <w:t xml:space="preserve">Pharmacy teams yet to utilise OPD +/-10% rules should check with their IT system supplier if </w:t>
                                    </w:r>
                                    <w:r w:rsidRPr="00C52997">
                                      <w:lastRenderedPageBreak/>
                                      <w:t>OPD functionality has been enabled on their Patient Medication Record (PMR) systems and for guidance on how to use it.</w:t>
                                    </w:r>
                                    <w:r w:rsidRPr="00C52997">
                                      <w:br/>
                                    </w:r>
                                    <w:r w:rsidRPr="00C52997">
                                      <w:br/>
                                      <w:t xml:space="preserve">Our in-house Drug Tariff and funding experts have created a video as part of our </w:t>
                                    </w:r>
                                    <w:hyperlink r:id="rId16" w:tooltip="https://cpe.us7.list-manage.com/track/click?u=86d41ab7fa4c7c2c5d7210782&amp;id=cdc0fc74a4&amp;e=cc052627bb" w:history="1"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>Funding &amp; Reimbursement Shorts</w:t>
                                      </w:r>
                                    </w:hyperlink>
                                    <w:r w:rsidRPr="00C52997">
                                      <w:t> series to provide guidance on OPD including how and when to apply the new +/-10% rules. For further information on OPD, please visit our dedicated </w:t>
                                    </w:r>
                                    <w:hyperlink r:id="rId17" w:tooltip="https://cpe.org.uk/dispensing-and-supply/prescription-processing/original-pack-dispensing/" w:history="1"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>webpage</w:t>
                                      </w:r>
                                    </w:hyperlink>
                                    <w:r w:rsidRPr="00C52997">
                                      <w:t xml:space="preserve"> and </w:t>
                                    </w:r>
                                    <w:hyperlink r:id="rId18" w:tooltip="https://cpe.org.uk/briefings/briefing-024-24-original-pack-dispensing-faqs-2/" w:history="1"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>FAQs briefing</w:t>
                                      </w:r>
                                    </w:hyperlink>
                                    <w:r w:rsidRPr="00C52997">
                                      <w:t>. </w:t>
                                    </w:r>
                                  </w:p>
                                </w:tc>
                              </w:tr>
                            </w:tbl>
                            <w:p w14:paraId="6EC45550" w14:textId="77777777" w:rsidR="00C52997" w:rsidRPr="00C52997" w:rsidRDefault="00C52997" w:rsidP="00C52997"/>
                          </w:tc>
                        </w:tr>
                      </w:tbl>
                      <w:p w14:paraId="7F27C271" w14:textId="77777777" w:rsidR="00C52997" w:rsidRPr="00C52997" w:rsidRDefault="00C52997" w:rsidP="00C52997"/>
                    </w:tc>
                  </w:tr>
                </w:tbl>
                <w:p w14:paraId="56A2202F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3A67BEF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7E8B5B6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4B994BA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33DF188" w14:textId="77777777" w:rsidR="00C52997" w:rsidRPr="00C52997" w:rsidRDefault="00C52997" w:rsidP="00C52997"/>
                    </w:tc>
                  </w:tr>
                </w:tbl>
                <w:p w14:paraId="39157A99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2F78DD52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5159931D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6A17D16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80CFEE6" w14:textId="77777777" w:rsidR="00C52997" w:rsidRPr="00C52997" w:rsidRDefault="00C52997" w:rsidP="00C5299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GPhC joint Enforcement Notice: Prescription-only medicines used for weight management</w:t>
                                    </w:r>
                                  </w:p>
                                  <w:p w14:paraId="759B83AF" w14:textId="77777777" w:rsidR="00C52997" w:rsidRPr="00C52997" w:rsidRDefault="00C52997" w:rsidP="00C52997">
                                    <w:r w:rsidRPr="00C52997">
                                      <w:t>The General Pharmaceutical Council (GPhC), alongside the Advertising Standards Authority (ASA) and the Medicines and Healthcare products Regulatory Agency (MHRA), has issued a joint enforcement notice clarifying that advertising named prescription-only medicines for weight management is not permitted. </w:t>
                                    </w:r>
                                    <w:r w:rsidRPr="00C52997">
                                      <w:br/>
                                    </w:r>
                                    <w:r w:rsidRPr="00C52997">
                                      <w:br/>
                                    </w:r>
                                    <w:hyperlink r:id="rId19" w:tgtFrame="_blank" w:history="1">
                                      <w:r w:rsidRPr="00C5299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Continue reading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EC83302" w14:textId="77777777" w:rsidR="00C52997" w:rsidRPr="00C52997" w:rsidRDefault="00C52997" w:rsidP="00C52997"/>
                          </w:tc>
                        </w:tr>
                      </w:tbl>
                      <w:p w14:paraId="746DB2FF" w14:textId="77777777" w:rsidR="00C52997" w:rsidRPr="00C52997" w:rsidRDefault="00C52997" w:rsidP="00C52997"/>
                    </w:tc>
                  </w:tr>
                </w:tbl>
                <w:p w14:paraId="4ACF4FDB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33BDB772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7D63DE4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E375FD3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B52D4E1" w14:textId="77777777" w:rsidR="00C52997" w:rsidRPr="00C52997" w:rsidRDefault="00C52997" w:rsidP="00C52997"/>
                    </w:tc>
                  </w:tr>
                </w:tbl>
                <w:p w14:paraId="1033660F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B4E41A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1A682FF2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177F181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1EDF1888" w14:textId="77777777" w:rsidR="00C52997" w:rsidRPr="00C52997" w:rsidRDefault="00C52997" w:rsidP="00C5299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 xml:space="preserve">RSV and Pertussis vacs: </w:t>
                                    </w:r>
                                    <w:proofErr w:type="gramStart"/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North West</w:t>
                                    </w:r>
                                    <w:proofErr w:type="gramEnd"/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 xml:space="preserve"> tender goes live</w:t>
                                    </w:r>
                                  </w:p>
                                  <w:p w14:paraId="6FBCCD07" w14:textId="77777777" w:rsidR="00C52997" w:rsidRDefault="00C52997" w:rsidP="00C52997">
                                    <w:r w:rsidRPr="00C52997">
                                      <w:t xml:space="preserve">NHS England has launched a tender for community pharmacies in the </w:t>
                                    </w:r>
                                    <w:proofErr w:type="gramStart"/>
                                    <w:r w:rsidRPr="00C52997">
                                      <w:t>North West</w:t>
                                    </w:r>
                                    <w:proofErr w:type="gramEnd"/>
                                    <w:r w:rsidRPr="00C52997">
                                      <w:t xml:space="preserve"> to provide a new Respiratory Syncytial Virus (RSV) and Pertussis Vaccination Enhanced Service.</w:t>
                                    </w:r>
                                    <w:r w:rsidRPr="00C52997">
                                      <w:br/>
                                    </w:r>
                                    <w:r w:rsidRPr="00C52997">
                                      <w:br/>
                                      <w:t xml:space="preserve">Up to 66 pharmacies across nine defined areas can take part. Interested pharmacy owners must respond via the </w:t>
                                    </w:r>
                                    <w:hyperlink r:id="rId20" w:tgtFrame="_blank" w:history="1">
                                      <w:proofErr w:type="spellStart"/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>Atamis</w:t>
                                      </w:r>
                                      <w:proofErr w:type="spellEnd"/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 xml:space="preserve"> portal</w:t>
                                      </w:r>
                                    </w:hyperlink>
                                    <w:r w:rsidRPr="00C52997">
                                      <w:t xml:space="preserve"> by 12pm on Tuesday 6th May 2025. The service is expected to begin in August 2025 and may run until March 2029.</w:t>
                                    </w:r>
                                  </w:p>
                                  <w:p w14:paraId="3D4FD444" w14:textId="77777777" w:rsidR="00C52997" w:rsidRPr="00C52997" w:rsidRDefault="00C52997" w:rsidP="00C52997"/>
                                  <w:p w14:paraId="39128B84" w14:textId="77777777" w:rsidR="00C52997" w:rsidRPr="00C52997" w:rsidRDefault="00C52997" w:rsidP="00C5299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hyperlink r:id="rId21" w:tgtFrame="_blank" w:history="1">
                                      <w:r w:rsidRPr="00C52997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Learn more about how to apply</w:t>
                                      </w:r>
                                    </w:hyperlink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01CC6C6D" w14:textId="77777777" w:rsidR="00C52997" w:rsidRPr="00C52997" w:rsidRDefault="00C52997" w:rsidP="00C52997"/>
                          </w:tc>
                        </w:tr>
                      </w:tbl>
                      <w:p w14:paraId="2A04200C" w14:textId="77777777" w:rsidR="00C52997" w:rsidRPr="00C52997" w:rsidRDefault="00C52997" w:rsidP="00C52997"/>
                    </w:tc>
                  </w:tr>
                </w:tbl>
                <w:p w14:paraId="04388C18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6CF8C520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5C69361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86316AA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B4D3BB7" w14:textId="77777777" w:rsidR="00C52997" w:rsidRPr="00C52997" w:rsidRDefault="00C52997" w:rsidP="00C52997"/>
                    </w:tc>
                  </w:tr>
                </w:tbl>
                <w:p w14:paraId="1EAF612D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24157F62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472FD0D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492FBB43" w14:textId="4FF9D76D" w:rsidR="00C52997" w:rsidRPr="00C52997" w:rsidRDefault="00C52997" w:rsidP="00C52997">
                              <w:r w:rsidRPr="00C52997">
                                <w:drawing>
                                  <wp:inline distT="0" distB="0" distL="0" distR="0" wp14:anchorId="34D5237A" wp14:editId="025D4A59">
                                    <wp:extent cx="5372100" cy="838200"/>
                                    <wp:effectExtent l="0" t="0" r="0" b="0"/>
                                    <wp:docPr id="2140086090" name="Picture 16" descr="Community Pharmacy England banner">
                                      <a:hlinkClick xmlns:a="http://schemas.openxmlformats.org/drawingml/2006/main" r:id="rId2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6C4165" w14:textId="77777777" w:rsidR="00C52997" w:rsidRPr="00C52997" w:rsidRDefault="00C52997" w:rsidP="00C52997"/>
                    </w:tc>
                  </w:tr>
                </w:tbl>
                <w:p w14:paraId="67C49536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5124A16F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C52997" w:rsidRPr="00C52997" w14:paraId="569A247D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B9D24CF" w14:textId="77777777" w:rsidR="00C52997" w:rsidRPr="00C52997" w:rsidRDefault="00C52997" w:rsidP="00C52997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276C306" w14:textId="77777777" w:rsidR="00C52997" w:rsidRPr="00C52997" w:rsidRDefault="00C52997" w:rsidP="00C52997"/>
                    </w:tc>
                  </w:tr>
                </w:tbl>
                <w:p w14:paraId="0551FAAA" w14:textId="77777777" w:rsidR="00C52997" w:rsidRPr="00C52997" w:rsidRDefault="00C52997" w:rsidP="00C52997"/>
              </w:tc>
            </w:tr>
            <w:tr w:rsidR="00C52997" w:rsidRPr="00C52997" w14:paraId="6A1210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5FF9EB1D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C52997" w:rsidRPr="00C52997" w14:paraId="44F37EC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C52997" w:rsidRPr="00C52997" w14:paraId="09453987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C52997" w:rsidRPr="00C52997" w14:paraId="57459E6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C52997" w:rsidRPr="00C52997" w14:paraId="6B752D71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2997" w:rsidRPr="00C52997" w14:paraId="41C7165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2997" w:rsidRPr="00C52997" w14:paraId="29C3B30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2997" w:rsidRPr="00C52997" w14:paraId="13042D7B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5DFB76AA" w14:textId="6719CDA0" w:rsidR="00C52997" w:rsidRPr="00C52997" w:rsidRDefault="00C52997" w:rsidP="00C52997">
                                                                  <w:r w:rsidRPr="00C5299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6FBEC5FA" wp14:editId="0E0168B0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357146785" name="Picture 15" descr="Twitter">
                                                                          <a:hlinkClick xmlns:a="http://schemas.openxmlformats.org/drawingml/2006/main" r:id="rId24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3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251735E" w14:textId="77777777" w:rsidR="00C52997" w:rsidRPr="00C52997" w:rsidRDefault="00C52997" w:rsidP="00C52997"/>
                                                        </w:tc>
                                                      </w:tr>
                                                    </w:tbl>
                                                    <w:p w14:paraId="53B7806F" w14:textId="77777777" w:rsidR="00C52997" w:rsidRPr="00C52997" w:rsidRDefault="00C52997" w:rsidP="00C52997"/>
                                                  </w:tc>
                                                </w:tr>
                                              </w:tbl>
                                              <w:p w14:paraId="0DAFDBCC" w14:textId="77777777" w:rsidR="00C52997" w:rsidRPr="00C52997" w:rsidRDefault="00C52997" w:rsidP="00C5299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2997" w:rsidRPr="00C52997" w14:paraId="4A7570E2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2997" w:rsidRPr="00C52997" w14:paraId="25B7763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2997" w:rsidRPr="00C52997" w14:paraId="61B84F2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E8FE7B1" w14:textId="616BA96E" w:rsidR="00C52997" w:rsidRPr="00C52997" w:rsidRDefault="00C52997" w:rsidP="00C52997">
                                                                  <w:r w:rsidRPr="00C5299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4BDECAE" wp14:editId="4F3939CF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953083582" name="Picture 14" descr="Facebook">
                                                                          <a:hlinkClick xmlns:a="http://schemas.openxmlformats.org/drawingml/2006/main" r:id="rId26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4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6C2AEC3" w14:textId="77777777" w:rsidR="00C52997" w:rsidRPr="00C52997" w:rsidRDefault="00C52997" w:rsidP="00C52997"/>
                                                        </w:tc>
                                                      </w:tr>
                                                    </w:tbl>
                                                    <w:p w14:paraId="0A3FBE55" w14:textId="77777777" w:rsidR="00C52997" w:rsidRPr="00C52997" w:rsidRDefault="00C52997" w:rsidP="00C52997"/>
                                                  </w:tc>
                                                </w:tr>
                                              </w:tbl>
                                              <w:p w14:paraId="16787C2D" w14:textId="77777777" w:rsidR="00C52997" w:rsidRPr="00C52997" w:rsidRDefault="00C52997" w:rsidP="00C5299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C52997" w:rsidRPr="00C52997" w14:paraId="6AAD7C6A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2997" w:rsidRPr="00C52997" w14:paraId="76B6473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2997" w:rsidRPr="00C52997" w14:paraId="6F2DC49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2740774E" w14:textId="2D6E70F8" w:rsidR="00C52997" w:rsidRPr="00C52997" w:rsidRDefault="00C52997" w:rsidP="00C52997">
                                                                  <w:r w:rsidRPr="00C5299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052D6F36" wp14:editId="17A198C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964821279" name="Picture 13" descr="LinkedIn">
                                                                          <a:hlinkClick xmlns:a="http://schemas.openxmlformats.org/drawingml/2006/main" r:id="rId28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5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49DB220E" w14:textId="77777777" w:rsidR="00C52997" w:rsidRPr="00C52997" w:rsidRDefault="00C52997" w:rsidP="00C52997"/>
                                                        </w:tc>
                                                      </w:tr>
                                                    </w:tbl>
                                                    <w:p w14:paraId="49D77B99" w14:textId="77777777" w:rsidR="00C52997" w:rsidRPr="00C52997" w:rsidRDefault="00C52997" w:rsidP="00C52997"/>
                                                  </w:tc>
                                                </w:tr>
                                              </w:tbl>
                                              <w:p w14:paraId="1C8AD490" w14:textId="77777777" w:rsidR="00C52997" w:rsidRPr="00C52997" w:rsidRDefault="00C52997" w:rsidP="00C52997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C52997" w:rsidRPr="00C52997" w14:paraId="189C421E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C52997" w:rsidRPr="00C52997" w14:paraId="0C46CF82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C52997" w:rsidRPr="00C52997" w14:paraId="22F1FBE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5095AED" w14:textId="39EE7DAA" w:rsidR="00C52997" w:rsidRPr="00C52997" w:rsidRDefault="00C52997" w:rsidP="00C52997">
                                                                  <w:r w:rsidRPr="00C52997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3B100D3C" wp14:editId="47C3B473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600560615" name="Picture 12" descr="Website">
                                                                          <a:hlinkClick xmlns:a="http://schemas.openxmlformats.org/drawingml/2006/main" r:id="rId30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6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31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385ABE64" w14:textId="77777777" w:rsidR="00C52997" w:rsidRPr="00C52997" w:rsidRDefault="00C52997" w:rsidP="00C52997"/>
                                                        </w:tc>
                                                      </w:tr>
                                                    </w:tbl>
                                                    <w:p w14:paraId="13936527" w14:textId="77777777" w:rsidR="00C52997" w:rsidRPr="00C52997" w:rsidRDefault="00C52997" w:rsidP="00C52997"/>
                                                  </w:tc>
                                                </w:tr>
                                              </w:tbl>
                                              <w:p w14:paraId="3DA12E2C" w14:textId="77777777" w:rsidR="00C52997" w:rsidRPr="00C52997" w:rsidRDefault="00C52997" w:rsidP="00C52997"/>
                                            </w:tc>
                                          </w:tr>
                                        </w:tbl>
                                        <w:p w14:paraId="095D31A1" w14:textId="77777777" w:rsidR="00C52997" w:rsidRPr="00C52997" w:rsidRDefault="00C52997" w:rsidP="00C52997"/>
                                      </w:tc>
                                    </w:tr>
                                  </w:tbl>
                                  <w:p w14:paraId="24DB39CD" w14:textId="77777777" w:rsidR="00C52997" w:rsidRPr="00C52997" w:rsidRDefault="00C52997" w:rsidP="00C52997"/>
                                </w:tc>
                              </w:tr>
                            </w:tbl>
                            <w:p w14:paraId="3FBCB188" w14:textId="77777777" w:rsidR="00C52997" w:rsidRPr="00C52997" w:rsidRDefault="00C52997" w:rsidP="00C52997"/>
                          </w:tc>
                        </w:tr>
                      </w:tbl>
                      <w:p w14:paraId="4C547ADA" w14:textId="77777777" w:rsidR="00C52997" w:rsidRPr="00C52997" w:rsidRDefault="00C52997" w:rsidP="00C52997"/>
                    </w:tc>
                  </w:tr>
                </w:tbl>
                <w:p w14:paraId="11BDA349" w14:textId="77777777" w:rsidR="00C52997" w:rsidRPr="00C52997" w:rsidRDefault="00C52997" w:rsidP="00C52997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52997" w:rsidRPr="00C52997" w14:paraId="7A357C74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C52997" w:rsidRPr="00C52997" w14:paraId="306D2756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C52997" w:rsidRPr="00C52997" w14:paraId="47569886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32DE2A4" w14:textId="77777777" w:rsidR="00C52997" w:rsidRPr="00C52997" w:rsidRDefault="00C52997" w:rsidP="00C52997">
                                    <w:pPr>
                                      <w:jc w:val="center"/>
                                    </w:pPr>
                                    <w:r w:rsidRPr="00C52997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C52997">
                                      <w:br/>
                                      <w:t>Address: 14 Hosier Lane, London EC1A 9LQ</w:t>
                                    </w:r>
                                    <w:r w:rsidRPr="00C52997">
                                      <w:br/>
                                      <w:t xml:space="preserve">Tel: 0203 1220 810 | Email: </w:t>
                                    </w:r>
                                    <w:hyperlink r:id="rId32" w:history="1">
                                      <w:r w:rsidRPr="00C52997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025C6D1F" w14:textId="77777777" w:rsidR="00C52997" w:rsidRPr="00C52997" w:rsidRDefault="00C52997" w:rsidP="00C52997">
                                    <w:pPr>
                                      <w:jc w:val="center"/>
                                    </w:pPr>
                                    <w:r w:rsidRPr="00C52997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C52997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C52997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6DBEAF43" w14:textId="7968ADE8" w:rsidR="00C52997" w:rsidRPr="00C52997" w:rsidRDefault="00C52997" w:rsidP="00C52997">
                                    <w:pPr>
                                      <w:jc w:val="center"/>
                                    </w:pPr>
                                    <w:r w:rsidRPr="00C52997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602617D5" w14:textId="77777777" w:rsidR="00C52997" w:rsidRPr="00C52997" w:rsidRDefault="00C52997" w:rsidP="00C52997"/>
                          </w:tc>
                        </w:tr>
                      </w:tbl>
                      <w:p w14:paraId="668AE9BA" w14:textId="77777777" w:rsidR="00C52997" w:rsidRPr="00C52997" w:rsidRDefault="00C52997" w:rsidP="00C52997"/>
                    </w:tc>
                  </w:tr>
                </w:tbl>
                <w:p w14:paraId="70F45FF4" w14:textId="77777777" w:rsidR="00C52997" w:rsidRPr="00C52997" w:rsidRDefault="00C52997" w:rsidP="00C52997"/>
              </w:tc>
            </w:tr>
          </w:tbl>
          <w:p w14:paraId="52119CE8" w14:textId="77777777" w:rsidR="00C52997" w:rsidRPr="00C52997" w:rsidRDefault="00C52997" w:rsidP="00C52997"/>
        </w:tc>
      </w:tr>
    </w:tbl>
    <w:p w14:paraId="6730F69B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7"/>
    <w:rsid w:val="000B18EA"/>
    <w:rsid w:val="0026350C"/>
    <w:rsid w:val="005230FC"/>
    <w:rsid w:val="009144DC"/>
    <w:rsid w:val="00C52997"/>
    <w:rsid w:val="00C72B3D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7DFE1"/>
  <w15:chartTrackingRefBased/>
  <w15:docId w15:val="{33781FD3-4E19-49C8-BE61-D16A585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9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9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9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9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9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9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9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9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9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9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9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9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9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9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99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9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9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9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9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9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9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52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fe1c5d6071&amp;e=d19e9fd41c" TargetMode="External"/><Relationship Id="rId18" Type="http://schemas.openxmlformats.org/officeDocument/2006/relationships/hyperlink" Target="https://cpe.us7.list-manage.com/track/click?u=86d41ab7fa4c7c2c5d7210782&amp;id=0df58f5388&amp;e=d19e9fd41c" TargetMode="External"/><Relationship Id="rId26" Type="http://schemas.openxmlformats.org/officeDocument/2006/relationships/hyperlink" Target="https://cpe.us7.list-manage.com/track/click?u=86d41ab7fa4c7c2c5d7210782&amp;id=5f24f742fd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9b01b28cc5&amp;e=d19e9fd41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pe.us7.list-manage.com/track/click?u=86d41ab7fa4c7c2c5d7210782&amp;id=be847a3764&amp;e=d19e9fd41c" TargetMode="External"/><Relationship Id="rId12" Type="http://schemas.openxmlformats.org/officeDocument/2006/relationships/hyperlink" Target="https://cpe.us7.list-manage.com/track/click?u=86d41ab7fa4c7c2c5d7210782&amp;id=69654526f1&amp;e=d19e9fd41c" TargetMode="External"/><Relationship Id="rId17" Type="http://schemas.openxmlformats.org/officeDocument/2006/relationships/hyperlink" Target="https://cpe.us7.list-manage.com/track/click?u=86d41ab7fa4c7c2c5d7210782&amp;id=b020394995&amp;e=d19e9fd41c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1c7cd9890a&amp;e=d19e9fd41c" TargetMode="External"/><Relationship Id="rId20" Type="http://schemas.openxmlformats.org/officeDocument/2006/relationships/hyperlink" Target="https://cpe.us7.list-manage.com/track/click?u=86d41ab7fa4c7c2c5d7210782&amp;id=0b2d215cbf&amp;e=d19e9fd41c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hyperlink" Target="https://cpe.us7.list-manage.com/track/click?u=86d41ab7fa4c7c2c5d7210782&amp;id=86d84ef04c&amp;e=d19e9fd41c" TargetMode="External"/><Relationship Id="rId32" Type="http://schemas.openxmlformats.org/officeDocument/2006/relationships/hyperlink" Target="mailto:comms.team@cpe.org.uk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7.png"/><Relationship Id="rId28" Type="http://schemas.openxmlformats.org/officeDocument/2006/relationships/hyperlink" Target="https://cpe.us7.list-manage.com/track/click?u=86d41ab7fa4c7c2c5d7210782&amp;id=ceca58676c&amp;e=d19e9fd41c" TargetMode="External"/><Relationship Id="rId10" Type="http://schemas.openxmlformats.org/officeDocument/2006/relationships/hyperlink" Target="https://cpe.us7.list-manage.com/track/click?u=86d41ab7fa4c7c2c5d7210782&amp;id=d5c4fd8205&amp;e=d19e9fd41c" TargetMode="External"/><Relationship Id="rId19" Type="http://schemas.openxmlformats.org/officeDocument/2006/relationships/hyperlink" Target="https://cpe.us7.list-manage.com/track/click?u=86d41ab7fa4c7c2c5d7210782&amp;id=58bfb5827e&amp;e=d19e9fd41c" TargetMode="External"/><Relationship Id="rId31" Type="http://schemas.openxmlformats.org/officeDocument/2006/relationships/image" Target="media/image11.png"/><Relationship Id="rId4" Type="http://schemas.openxmlformats.org/officeDocument/2006/relationships/hyperlink" Target="https://cpe.us7.list-manage.com/track/click?u=86d41ab7fa4c7c2c5d7210782&amp;id=a00f9e5fd6&amp;e=d19e9fd41c" TargetMode="External"/><Relationship Id="rId9" Type="http://schemas.openxmlformats.org/officeDocument/2006/relationships/image" Target="media/image4.png"/><Relationship Id="rId14" Type="http://schemas.openxmlformats.org/officeDocument/2006/relationships/hyperlink" Target="https://cpe.us7.list-manage.com/track/click?u=86d41ab7fa4c7c2c5d7210782&amp;id=a1725b6bf5&amp;e=d19e9fd41c" TargetMode="External"/><Relationship Id="rId22" Type="http://schemas.openxmlformats.org/officeDocument/2006/relationships/hyperlink" Target="https://cpe.us7.list-manage.com/track/click?u=86d41ab7fa4c7c2c5d7210782&amp;id=54d6bb8459&amp;e=d19e9fd41c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cpe.us7.list-manage.com/track/click?u=86d41ab7fa4c7c2c5d7210782&amp;id=0c2bec9a1f&amp;e=d19e9fd41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2025-04-15T08:35:00Z</dcterms:created>
  <dcterms:modified xsi:type="dcterms:W3CDTF">2025-04-15T08:38:00Z</dcterms:modified>
</cp:coreProperties>
</file>