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E574B5" w:rsidRPr="00E574B5" w14:paraId="705528CB" w14:textId="77777777" w:rsidTr="00E574B5">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574B5" w:rsidRPr="00E574B5" w14:paraId="3A18A6D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574B5" w:rsidRPr="00E574B5" w14:paraId="7D056B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296646AF" w14:textId="77777777">
                          <w:tc>
                            <w:tcPr>
                              <w:tcW w:w="9000" w:type="dxa"/>
                              <w:hideMark/>
                            </w:tcPr>
                            <w:p w14:paraId="6007E197" w14:textId="77777777" w:rsidR="00E574B5" w:rsidRPr="00E574B5" w:rsidRDefault="00E574B5" w:rsidP="00E574B5">
                              <w:pPr>
                                <w:spacing w:after="0" w:line="240" w:lineRule="auto"/>
                              </w:pPr>
                            </w:p>
                          </w:tc>
                        </w:tr>
                      </w:tbl>
                      <w:p w14:paraId="53B25F78" w14:textId="77777777" w:rsidR="00E574B5" w:rsidRPr="00E574B5" w:rsidRDefault="00E574B5" w:rsidP="00E574B5">
                        <w:pPr>
                          <w:spacing w:after="0" w:line="240" w:lineRule="auto"/>
                        </w:pPr>
                      </w:p>
                    </w:tc>
                  </w:tr>
                </w:tbl>
                <w:p w14:paraId="54040AA1" w14:textId="77777777" w:rsidR="00E574B5" w:rsidRPr="00E574B5" w:rsidRDefault="00E574B5" w:rsidP="00E574B5">
                  <w:pPr>
                    <w:spacing w:after="0" w:line="240" w:lineRule="auto"/>
                  </w:pPr>
                </w:p>
              </w:tc>
            </w:tr>
            <w:tr w:rsidR="00E574B5" w:rsidRPr="00E574B5" w14:paraId="2271DFF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574B5" w:rsidRPr="00E574B5" w14:paraId="6FC45C3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574B5" w:rsidRPr="00E574B5" w14:paraId="60C57D87"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E574B5" w:rsidRPr="00E574B5" w14:paraId="33BF3785" w14:textId="77777777">
                                <w:tc>
                                  <w:tcPr>
                                    <w:tcW w:w="0" w:type="auto"/>
                                    <w:hideMark/>
                                  </w:tcPr>
                                  <w:p w14:paraId="5EC48215" w14:textId="430A1D00" w:rsidR="00E574B5" w:rsidRPr="00E574B5" w:rsidRDefault="00E574B5" w:rsidP="00E574B5">
                                    <w:pPr>
                                      <w:spacing w:after="0" w:line="240" w:lineRule="auto"/>
                                    </w:pPr>
                                    <w:r w:rsidRPr="00E574B5">
                                      <w:drawing>
                                        <wp:inline distT="0" distB="0" distL="0" distR="0" wp14:anchorId="1877BF3E" wp14:editId="6A1F04DA">
                                          <wp:extent cx="2514600" cy="809625"/>
                                          <wp:effectExtent l="0" t="0" r="0" b="9525"/>
                                          <wp:docPr id="927457019"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E574B5" w:rsidRPr="00E574B5" w14:paraId="65F6F5AC" w14:textId="77777777">
                                <w:tc>
                                  <w:tcPr>
                                    <w:tcW w:w="0" w:type="auto"/>
                                    <w:hideMark/>
                                  </w:tcPr>
                                  <w:p w14:paraId="49C1C5A1" w14:textId="77777777" w:rsidR="00E574B5" w:rsidRPr="00E574B5" w:rsidRDefault="00E574B5" w:rsidP="00E574B5">
                                    <w:pPr>
                                      <w:spacing w:after="0" w:line="240" w:lineRule="auto"/>
                                      <w:jc w:val="right"/>
                                      <w:rPr>
                                        <w:b/>
                                        <w:bCs/>
                                        <w:sz w:val="36"/>
                                        <w:szCs w:val="36"/>
                                      </w:rPr>
                                    </w:pPr>
                                    <w:r w:rsidRPr="00E574B5">
                                      <w:rPr>
                                        <w:b/>
                                        <w:bCs/>
                                        <w:sz w:val="36"/>
                                        <w:szCs w:val="36"/>
                                      </w:rPr>
                                      <w:t>Newsletter</w:t>
                                    </w:r>
                                  </w:p>
                                  <w:p w14:paraId="29C782F0" w14:textId="77777777" w:rsidR="00E574B5" w:rsidRPr="00E574B5" w:rsidRDefault="00E574B5" w:rsidP="00E574B5">
                                    <w:pPr>
                                      <w:spacing w:after="0" w:line="240" w:lineRule="auto"/>
                                      <w:jc w:val="right"/>
                                    </w:pPr>
                                    <w:r w:rsidRPr="00E574B5">
                                      <w:rPr>
                                        <w:sz w:val="36"/>
                                        <w:szCs w:val="36"/>
                                      </w:rPr>
                                      <w:t>25th July 2025</w:t>
                                    </w:r>
                                  </w:p>
                                </w:tc>
                              </w:tr>
                            </w:tbl>
                            <w:p w14:paraId="4E3BA212" w14:textId="77777777" w:rsidR="00E574B5" w:rsidRPr="00E574B5" w:rsidRDefault="00E574B5" w:rsidP="00E574B5">
                              <w:pPr>
                                <w:spacing w:after="0" w:line="240" w:lineRule="auto"/>
                              </w:pPr>
                            </w:p>
                          </w:tc>
                        </w:tr>
                      </w:tbl>
                      <w:p w14:paraId="136DA0F4" w14:textId="77777777" w:rsidR="00E574B5" w:rsidRPr="00E574B5" w:rsidRDefault="00E574B5" w:rsidP="00E574B5">
                        <w:pPr>
                          <w:spacing w:after="0" w:line="240" w:lineRule="auto"/>
                        </w:pPr>
                      </w:p>
                    </w:tc>
                  </w:tr>
                </w:tbl>
                <w:p w14:paraId="5B13D226" w14:textId="77777777" w:rsidR="00E574B5" w:rsidRPr="00E574B5" w:rsidRDefault="00E574B5" w:rsidP="00E574B5">
                  <w:pPr>
                    <w:spacing w:after="0" w:line="240" w:lineRule="auto"/>
                  </w:pPr>
                </w:p>
              </w:tc>
            </w:tr>
            <w:tr w:rsidR="00E574B5" w:rsidRPr="00E574B5" w14:paraId="239C3D16"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574B5" w:rsidRPr="00E574B5" w14:paraId="1E0D367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574B5" w:rsidRPr="00E574B5" w14:paraId="7D003155" w14:textId="77777777">
                          <w:tc>
                            <w:tcPr>
                              <w:tcW w:w="0" w:type="auto"/>
                              <w:tcMar>
                                <w:top w:w="0" w:type="dxa"/>
                                <w:left w:w="135" w:type="dxa"/>
                                <w:bottom w:w="0" w:type="dxa"/>
                                <w:right w:w="135" w:type="dxa"/>
                              </w:tcMar>
                              <w:hideMark/>
                            </w:tcPr>
                            <w:p w14:paraId="05AA9AC5" w14:textId="66B5036A" w:rsidR="00E574B5" w:rsidRPr="00E574B5" w:rsidRDefault="00E574B5" w:rsidP="00E574B5">
                              <w:pPr>
                                <w:spacing w:after="0" w:line="240" w:lineRule="auto"/>
                              </w:pPr>
                              <w:r w:rsidRPr="00E574B5">
                                <w:drawing>
                                  <wp:inline distT="0" distB="0" distL="0" distR="0" wp14:anchorId="44F06A24" wp14:editId="21DE42CA">
                                    <wp:extent cx="5372100" cy="333375"/>
                                    <wp:effectExtent l="0" t="0" r="0" b="9525"/>
                                    <wp:docPr id="1285660439"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B718BCF" w14:textId="77777777" w:rsidR="00E574B5" w:rsidRPr="00E574B5" w:rsidRDefault="00E574B5" w:rsidP="00E574B5">
                        <w:pPr>
                          <w:spacing w:after="0" w:line="240" w:lineRule="auto"/>
                        </w:pPr>
                      </w:p>
                    </w:tc>
                  </w:tr>
                </w:tbl>
                <w:p w14:paraId="7BEFBB96"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465A2A3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10F3C78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0AC076D0" w14:textId="77777777">
                                <w:tc>
                                  <w:tcPr>
                                    <w:tcW w:w="0" w:type="auto"/>
                                    <w:tcMar>
                                      <w:top w:w="0" w:type="dxa"/>
                                      <w:left w:w="270" w:type="dxa"/>
                                      <w:bottom w:w="135" w:type="dxa"/>
                                      <w:right w:w="270" w:type="dxa"/>
                                    </w:tcMar>
                                    <w:hideMark/>
                                  </w:tcPr>
                                  <w:p w14:paraId="36FC5E75" w14:textId="77777777" w:rsidR="00E574B5" w:rsidRPr="00E574B5" w:rsidRDefault="00E574B5" w:rsidP="00E574B5">
                                    <w:pPr>
                                      <w:spacing w:after="0" w:line="240" w:lineRule="auto"/>
                                    </w:pPr>
                                    <w:r w:rsidRPr="00E574B5">
                                      <w:rPr>
                                        <w:b/>
                                        <w:bCs/>
                                      </w:rPr>
                                      <w:t>This newsletter - sent on Mondays, Wednesdays and Fridays - contains important information and resources to support community pharmacies across England.</w:t>
                                    </w:r>
                                  </w:p>
                                </w:tc>
                              </w:tr>
                            </w:tbl>
                            <w:p w14:paraId="149AC7E8" w14:textId="77777777" w:rsidR="00E574B5" w:rsidRPr="00E574B5" w:rsidRDefault="00E574B5" w:rsidP="00E574B5">
                              <w:pPr>
                                <w:spacing w:after="0" w:line="240" w:lineRule="auto"/>
                              </w:pPr>
                            </w:p>
                          </w:tc>
                        </w:tr>
                      </w:tbl>
                      <w:p w14:paraId="733B55DE" w14:textId="77777777" w:rsidR="00E574B5" w:rsidRPr="00E574B5" w:rsidRDefault="00E574B5" w:rsidP="00E574B5">
                        <w:pPr>
                          <w:spacing w:after="0" w:line="240" w:lineRule="auto"/>
                        </w:pPr>
                      </w:p>
                    </w:tc>
                  </w:tr>
                </w:tbl>
                <w:p w14:paraId="0C11A672"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349517C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574B5" w:rsidRPr="00E574B5" w14:paraId="3BC0DE82" w14:textId="77777777">
                          <w:trPr>
                            <w:hidden/>
                          </w:trPr>
                          <w:tc>
                            <w:tcPr>
                              <w:tcW w:w="0" w:type="auto"/>
                              <w:tcBorders>
                                <w:top w:val="single" w:sz="12" w:space="0" w:color="106B62"/>
                                <w:left w:val="nil"/>
                                <w:bottom w:val="nil"/>
                                <w:right w:val="nil"/>
                              </w:tcBorders>
                              <w:vAlign w:val="center"/>
                              <w:hideMark/>
                            </w:tcPr>
                            <w:p w14:paraId="1C2B1492" w14:textId="77777777" w:rsidR="00E574B5" w:rsidRPr="00E574B5" w:rsidRDefault="00E574B5" w:rsidP="00E574B5">
                              <w:pPr>
                                <w:spacing w:after="0" w:line="240" w:lineRule="auto"/>
                                <w:rPr>
                                  <w:vanish/>
                                </w:rPr>
                              </w:pPr>
                            </w:p>
                          </w:tc>
                        </w:tr>
                      </w:tbl>
                      <w:p w14:paraId="71250747" w14:textId="77777777" w:rsidR="00E574B5" w:rsidRPr="00E574B5" w:rsidRDefault="00E574B5" w:rsidP="00E574B5">
                        <w:pPr>
                          <w:spacing w:after="0" w:line="240" w:lineRule="auto"/>
                        </w:pPr>
                      </w:p>
                    </w:tc>
                  </w:tr>
                </w:tbl>
                <w:p w14:paraId="56BDA679"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2047135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25198D7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09D8A99E" w14:textId="77777777">
                                <w:tc>
                                  <w:tcPr>
                                    <w:tcW w:w="0" w:type="auto"/>
                                    <w:tcMar>
                                      <w:top w:w="0" w:type="dxa"/>
                                      <w:left w:w="270" w:type="dxa"/>
                                      <w:bottom w:w="135" w:type="dxa"/>
                                      <w:right w:w="270" w:type="dxa"/>
                                    </w:tcMar>
                                    <w:hideMark/>
                                  </w:tcPr>
                                  <w:p w14:paraId="44A85BDB" w14:textId="77777777" w:rsidR="00E574B5" w:rsidRPr="00E574B5" w:rsidRDefault="00E574B5" w:rsidP="00E574B5">
                                    <w:pPr>
                                      <w:spacing w:after="0" w:line="240" w:lineRule="auto"/>
                                      <w:rPr>
                                        <w:b/>
                                        <w:bCs/>
                                      </w:rPr>
                                    </w:pPr>
                                    <w:r w:rsidRPr="00E574B5">
                                      <w:rPr>
                                        <w:b/>
                                        <w:bCs/>
                                      </w:rPr>
                                      <w:t>In this update: Pharmacy flu vac booking available via NBS; CPAF screening closing soon; New PCSE delivery pilot in Yorkshire; Supply updates.</w:t>
                                    </w:r>
                                  </w:p>
                                </w:tc>
                              </w:tr>
                            </w:tbl>
                            <w:p w14:paraId="57EFC9B2" w14:textId="77777777" w:rsidR="00E574B5" w:rsidRPr="00E574B5" w:rsidRDefault="00E574B5" w:rsidP="00E574B5">
                              <w:pPr>
                                <w:spacing w:after="0" w:line="240" w:lineRule="auto"/>
                              </w:pPr>
                            </w:p>
                          </w:tc>
                        </w:tr>
                      </w:tbl>
                      <w:p w14:paraId="6054622C" w14:textId="77777777" w:rsidR="00E574B5" w:rsidRPr="00E574B5" w:rsidRDefault="00E574B5" w:rsidP="00E574B5">
                        <w:pPr>
                          <w:spacing w:after="0" w:line="240" w:lineRule="auto"/>
                        </w:pPr>
                      </w:p>
                    </w:tc>
                  </w:tr>
                </w:tbl>
                <w:p w14:paraId="61BCE264"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502CFDF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574B5" w:rsidRPr="00E574B5" w14:paraId="6585A2FF" w14:textId="77777777">
                          <w:trPr>
                            <w:hidden/>
                          </w:trPr>
                          <w:tc>
                            <w:tcPr>
                              <w:tcW w:w="0" w:type="auto"/>
                              <w:tcBorders>
                                <w:top w:val="single" w:sz="12" w:space="0" w:color="106B62"/>
                                <w:left w:val="nil"/>
                                <w:bottom w:val="nil"/>
                                <w:right w:val="nil"/>
                              </w:tcBorders>
                              <w:vAlign w:val="center"/>
                              <w:hideMark/>
                            </w:tcPr>
                            <w:p w14:paraId="2645F99C" w14:textId="77777777" w:rsidR="00E574B5" w:rsidRPr="00E574B5" w:rsidRDefault="00E574B5" w:rsidP="00E574B5">
                              <w:pPr>
                                <w:spacing w:after="0" w:line="240" w:lineRule="auto"/>
                                <w:rPr>
                                  <w:vanish/>
                                </w:rPr>
                              </w:pPr>
                            </w:p>
                          </w:tc>
                        </w:tr>
                      </w:tbl>
                      <w:p w14:paraId="52CAFBDC" w14:textId="77777777" w:rsidR="00E574B5" w:rsidRPr="00E574B5" w:rsidRDefault="00E574B5" w:rsidP="00E574B5">
                        <w:pPr>
                          <w:spacing w:after="0" w:line="240" w:lineRule="auto"/>
                        </w:pPr>
                      </w:p>
                    </w:tc>
                  </w:tr>
                </w:tbl>
                <w:p w14:paraId="6918AF4B"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345A11D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574B5" w:rsidRPr="00E574B5" w14:paraId="5A57FFE8" w14:textId="77777777">
                          <w:tc>
                            <w:tcPr>
                              <w:tcW w:w="0" w:type="auto"/>
                              <w:tcMar>
                                <w:top w:w="0" w:type="dxa"/>
                                <w:left w:w="135" w:type="dxa"/>
                                <w:bottom w:w="0" w:type="dxa"/>
                                <w:right w:w="135" w:type="dxa"/>
                              </w:tcMar>
                              <w:hideMark/>
                            </w:tcPr>
                            <w:p w14:paraId="7309CF06" w14:textId="77B24F97" w:rsidR="00E574B5" w:rsidRPr="00E574B5" w:rsidRDefault="00E574B5" w:rsidP="00E574B5">
                              <w:pPr>
                                <w:spacing w:after="0" w:line="240" w:lineRule="auto"/>
                              </w:pPr>
                              <w:r w:rsidRPr="00E574B5">
                                <w:drawing>
                                  <wp:inline distT="0" distB="0" distL="0" distR="0" wp14:anchorId="5624BEE5" wp14:editId="6E97B723">
                                    <wp:extent cx="5372100" cy="1790700"/>
                                    <wp:effectExtent l="0" t="0" r="0" b="0"/>
                                    <wp:docPr id="191801008" name="Picture 16" descr="A blue sign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1008" name="Picture 16" descr="A blue sign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D014251" w14:textId="77777777" w:rsidR="00E574B5" w:rsidRPr="00E574B5" w:rsidRDefault="00E574B5" w:rsidP="00E574B5">
                        <w:pPr>
                          <w:spacing w:after="0" w:line="240" w:lineRule="auto"/>
                        </w:pPr>
                      </w:p>
                    </w:tc>
                  </w:tr>
                </w:tbl>
                <w:p w14:paraId="7E6C2F9C"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08C76C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0A11194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11883BD8" w14:textId="77777777">
                                <w:tc>
                                  <w:tcPr>
                                    <w:tcW w:w="0" w:type="auto"/>
                                    <w:tcMar>
                                      <w:top w:w="0" w:type="dxa"/>
                                      <w:left w:w="270" w:type="dxa"/>
                                      <w:bottom w:w="135" w:type="dxa"/>
                                      <w:right w:w="270" w:type="dxa"/>
                                    </w:tcMar>
                                    <w:hideMark/>
                                  </w:tcPr>
                                  <w:p w14:paraId="176B7C32" w14:textId="77777777" w:rsidR="00E574B5" w:rsidRPr="00E574B5" w:rsidRDefault="00E574B5" w:rsidP="00E574B5">
                                    <w:pPr>
                                      <w:spacing w:after="0" w:line="240" w:lineRule="auto"/>
                                    </w:pPr>
                                    <w:r w:rsidRPr="00E574B5">
                                      <w:t>Community pharmacies providing the Flu Vaccination Advanced Service are invited to use the National Booking System (NBS) for the 2025/26 flu season. This follows last year’s offer and aims to facilitate easier patient access and appointment management.</w:t>
                                    </w:r>
                                    <w:r w:rsidRPr="00E574B5">
                                      <w:br/>
                                    </w:r>
                                    <w:r w:rsidRPr="00E574B5">
                                      <w:br/>
                                      <w:t xml:space="preserve">Pharmacies who are not yet registered for NBS will need to complete the </w:t>
                                    </w:r>
                                    <w:hyperlink r:id="rId10" w:tgtFrame="_blank" w:history="1">
                                      <w:r w:rsidRPr="00E574B5">
                                        <w:rPr>
                                          <w:rStyle w:val="Hyperlink"/>
                                        </w:rPr>
                                        <w:t>NBS flu form</w:t>
                                      </w:r>
                                    </w:hyperlink>
                                    <w:r w:rsidRPr="00E574B5">
                                      <w:t xml:space="preserve"> before 11th August 2025 to receive login credentials by 18th August. Registrations will remain open until 9th March 2026, but later applicants will need to wait up to 10 working days to receive login details.</w:t>
                                    </w:r>
                                    <w:r w:rsidRPr="00E574B5">
                                      <w:br/>
                                    </w:r>
                                    <w:r w:rsidRPr="00E574B5">
                                      <w:br/>
                                      <w:t xml:space="preserve">To register, pharmacies will need their ODS code and the </w:t>
                                    </w:r>
                                    <w:proofErr w:type="spellStart"/>
                                    <w:r w:rsidRPr="00E574B5">
                                      <w:t>NHSmail</w:t>
                                    </w:r>
                                    <w:proofErr w:type="spellEnd"/>
                                    <w:r w:rsidRPr="00E574B5">
                                      <w:t xml:space="preserve"> addresses of two representatives who will receive access and training information.</w:t>
                                    </w:r>
                                  </w:p>
                                </w:tc>
                              </w:tr>
                            </w:tbl>
                            <w:p w14:paraId="326C915B" w14:textId="77777777" w:rsidR="00E574B5" w:rsidRPr="00E574B5" w:rsidRDefault="00E574B5" w:rsidP="00E574B5">
                              <w:pPr>
                                <w:spacing w:after="0" w:line="240" w:lineRule="auto"/>
                              </w:pPr>
                            </w:p>
                          </w:tc>
                        </w:tr>
                      </w:tbl>
                      <w:p w14:paraId="4D030AF0" w14:textId="77777777" w:rsidR="00E574B5" w:rsidRPr="00E574B5" w:rsidRDefault="00E574B5" w:rsidP="00E574B5">
                        <w:pPr>
                          <w:spacing w:after="0" w:line="240" w:lineRule="auto"/>
                        </w:pPr>
                      </w:p>
                    </w:tc>
                  </w:tr>
                </w:tbl>
                <w:p w14:paraId="65A33014"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2AAEA25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691"/>
                        </w:tblGrid>
                        <w:tr w:rsidR="00E574B5" w:rsidRPr="00E574B5" w14:paraId="61AAA1B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078498E" w14:textId="77777777" w:rsidR="00E574B5" w:rsidRPr="00E574B5" w:rsidRDefault="00E574B5" w:rsidP="00E574B5">
                              <w:pPr>
                                <w:spacing w:after="0" w:line="240" w:lineRule="auto"/>
                              </w:pPr>
                              <w:hyperlink r:id="rId11" w:tgtFrame="_blank" w:tooltip="Tell me more" w:history="1">
                                <w:r w:rsidRPr="00E574B5">
                                  <w:rPr>
                                    <w:rStyle w:val="Hyperlink"/>
                                    <w:b/>
                                    <w:bCs/>
                                  </w:rPr>
                                  <w:t>Tell me more</w:t>
                                </w:r>
                              </w:hyperlink>
                              <w:r w:rsidRPr="00E574B5">
                                <w:t xml:space="preserve"> </w:t>
                              </w:r>
                            </w:p>
                          </w:tc>
                        </w:tr>
                      </w:tbl>
                      <w:p w14:paraId="6A0A5D6A" w14:textId="77777777" w:rsidR="00E574B5" w:rsidRPr="00E574B5" w:rsidRDefault="00E574B5" w:rsidP="00E574B5">
                        <w:pPr>
                          <w:spacing w:after="0" w:line="240" w:lineRule="auto"/>
                        </w:pPr>
                      </w:p>
                    </w:tc>
                  </w:tr>
                </w:tbl>
                <w:p w14:paraId="0896E6F5"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38EFE93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574B5" w:rsidRPr="00E574B5" w14:paraId="147B9CD0" w14:textId="77777777">
                          <w:trPr>
                            <w:hidden/>
                          </w:trPr>
                          <w:tc>
                            <w:tcPr>
                              <w:tcW w:w="0" w:type="auto"/>
                              <w:tcBorders>
                                <w:top w:val="single" w:sz="12" w:space="0" w:color="106B62"/>
                                <w:left w:val="nil"/>
                                <w:bottom w:val="nil"/>
                                <w:right w:val="nil"/>
                              </w:tcBorders>
                              <w:vAlign w:val="center"/>
                              <w:hideMark/>
                            </w:tcPr>
                            <w:p w14:paraId="20270871" w14:textId="77777777" w:rsidR="00E574B5" w:rsidRPr="00E574B5" w:rsidRDefault="00E574B5" w:rsidP="00E574B5">
                              <w:pPr>
                                <w:spacing w:after="0" w:line="240" w:lineRule="auto"/>
                                <w:rPr>
                                  <w:vanish/>
                                </w:rPr>
                              </w:pPr>
                            </w:p>
                          </w:tc>
                        </w:tr>
                      </w:tbl>
                      <w:p w14:paraId="653B8F28" w14:textId="77777777" w:rsidR="00E574B5" w:rsidRPr="00E574B5" w:rsidRDefault="00E574B5" w:rsidP="00E574B5">
                        <w:pPr>
                          <w:spacing w:after="0" w:line="240" w:lineRule="auto"/>
                        </w:pPr>
                      </w:p>
                    </w:tc>
                  </w:tr>
                </w:tbl>
                <w:p w14:paraId="66D1D9B6"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154304C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574B5" w:rsidRPr="00E574B5" w14:paraId="7DB01D27" w14:textId="77777777">
                          <w:tc>
                            <w:tcPr>
                              <w:tcW w:w="0" w:type="auto"/>
                              <w:tcMar>
                                <w:top w:w="0" w:type="dxa"/>
                                <w:left w:w="135" w:type="dxa"/>
                                <w:bottom w:w="0" w:type="dxa"/>
                                <w:right w:w="135" w:type="dxa"/>
                              </w:tcMar>
                              <w:hideMark/>
                            </w:tcPr>
                            <w:p w14:paraId="1B99FDF3" w14:textId="70FAC374" w:rsidR="00E574B5" w:rsidRPr="00E574B5" w:rsidRDefault="00E574B5" w:rsidP="00E574B5">
                              <w:pPr>
                                <w:spacing w:after="0" w:line="240" w:lineRule="auto"/>
                              </w:pPr>
                              <w:r w:rsidRPr="00E574B5">
                                <w:lastRenderedPageBreak/>
                                <w:drawing>
                                  <wp:inline distT="0" distB="0" distL="0" distR="0" wp14:anchorId="5ABC2C89" wp14:editId="6E6D3503">
                                    <wp:extent cx="5372100" cy="1790700"/>
                                    <wp:effectExtent l="0" t="0" r="0" b="0"/>
                                    <wp:docPr id="1602482586" name="Picture 15" descr="A green and white sign with white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82586" name="Picture 15" descr="A green and white sign with white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85B651D" w14:textId="77777777" w:rsidR="00E574B5" w:rsidRPr="00E574B5" w:rsidRDefault="00E574B5" w:rsidP="00E574B5">
                        <w:pPr>
                          <w:spacing w:after="0" w:line="240" w:lineRule="auto"/>
                        </w:pPr>
                      </w:p>
                    </w:tc>
                  </w:tr>
                </w:tbl>
                <w:p w14:paraId="471BB1DE"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11E6B7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38AB852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293266E9" w14:textId="77777777">
                                <w:tc>
                                  <w:tcPr>
                                    <w:tcW w:w="0" w:type="auto"/>
                                    <w:tcMar>
                                      <w:top w:w="0" w:type="dxa"/>
                                      <w:left w:w="270" w:type="dxa"/>
                                      <w:bottom w:w="135" w:type="dxa"/>
                                      <w:right w:w="270" w:type="dxa"/>
                                    </w:tcMar>
                                    <w:hideMark/>
                                  </w:tcPr>
                                  <w:p w14:paraId="0C836E7D" w14:textId="77777777" w:rsidR="00E574B5" w:rsidRPr="00E574B5" w:rsidRDefault="00E574B5" w:rsidP="00E574B5">
                                    <w:pPr>
                                      <w:spacing w:after="0" w:line="240" w:lineRule="auto"/>
                                    </w:pPr>
                                    <w:r w:rsidRPr="00E574B5">
                                      <w:t>Pharmacy owners yet to complete the screening questionnaire are reminded they have just under a week (until</w:t>
                                    </w:r>
                                    <w:r w:rsidRPr="00E574B5">
                                      <w:rPr>
                                        <w:b/>
                                        <w:bCs/>
                                      </w:rPr>
                                      <w:t> Thursday 31st July 2025)</w:t>
                                    </w:r>
                                    <w:r w:rsidRPr="00E574B5">
                                      <w:t> to complete it.</w:t>
                                    </w:r>
                                    <w:r w:rsidRPr="00E574B5">
                                      <w:rPr>
                                        <w:rFonts w:ascii="Arial" w:hAnsi="Arial" w:cs="Arial"/>
                                      </w:rPr>
                                      <w:t> </w:t>
                                    </w:r>
                                    <w:r w:rsidRPr="00E574B5">
                                      <w:t> </w:t>
                                    </w:r>
                                    <w:r w:rsidRPr="00E574B5">
                                      <w:br/>
                                    </w:r>
                                    <w:r w:rsidRPr="00E574B5">
                                      <w:br/>
                                      <w:t>The short online questionnaire is a Terms of Service requirement and completion significantly reduces the likelihood of being selected to undertake the full CPAF questionnaire. Pharmacy owners who use the Manage Your Service (MYS) portal can complete it on the portal. </w:t>
                                    </w:r>
                                    <w:r w:rsidRPr="00E574B5">
                                      <w:br/>
                                    </w:r>
                                    <w:r w:rsidRPr="00E574B5">
                                      <w:br/>
                                    </w:r>
                                    <w:hyperlink r:id="rId14" w:tgtFrame="_blank" w:history="1">
                                      <w:r w:rsidRPr="00E574B5">
                                        <w:rPr>
                                          <w:rStyle w:val="Hyperlink"/>
                                          <w:b/>
                                          <w:bCs/>
                                        </w:rPr>
                                        <w:t>More details here</w:t>
                                      </w:r>
                                    </w:hyperlink>
                                  </w:p>
                                </w:tc>
                              </w:tr>
                            </w:tbl>
                            <w:p w14:paraId="0DA2C6A6" w14:textId="77777777" w:rsidR="00E574B5" w:rsidRPr="00E574B5" w:rsidRDefault="00E574B5" w:rsidP="00E574B5">
                              <w:pPr>
                                <w:spacing w:after="0" w:line="240" w:lineRule="auto"/>
                              </w:pPr>
                            </w:p>
                          </w:tc>
                        </w:tr>
                      </w:tbl>
                      <w:p w14:paraId="27200183" w14:textId="77777777" w:rsidR="00E574B5" w:rsidRPr="00E574B5" w:rsidRDefault="00E574B5" w:rsidP="00E574B5">
                        <w:pPr>
                          <w:spacing w:after="0" w:line="240" w:lineRule="auto"/>
                        </w:pPr>
                      </w:p>
                    </w:tc>
                  </w:tr>
                </w:tbl>
                <w:p w14:paraId="5B2D1DA1"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0AD2D04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574B5" w:rsidRPr="00E574B5" w14:paraId="7F5BBDF2" w14:textId="77777777">
                          <w:trPr>
                            <w:hidden/>
                          </w:trPr>
                          <w:tc>
                            <w:tcPr>
                              <w:tcW w:w="0" w:type="auto"/>
                              <w:tcBorders>
                                <w:top w:val="single" w:sz="12" w:space="0" w:color="106B62"/>
                                <w:left w:val="nil"/>
                                <w:bottom w:val="nil"/>
                                <w:right w:val="nil"/>
                              </w:tcBorders>
                              <w:vAlign w:val="center"/>
                              <w:hideMark/>
                            </w:tcPr>
                            <w:p w14:paraId="6CD69695" w14:textId="77777777" w:rsidR="00E574B5" w:rsidRPr="00E574B5" w:rsidRDefault="00E574B5" w:rsidP="00E574B5">
                              <w:pPr>
                                <w:spacing w:after="0" w:line="240" w:lineRule="auto"/>
                                <w:rPr>
                                  <w:vanish/>
                                </w:rPr>
                              </w:pPr>
                            </w:p>
                          </w:tc>
                        </w:tr>
                      </w:tbl>
                      <w:p w14:paraId="7D92FBCD" w14:textId="77777777" w:rsidR="00E574B5" w:rsidRPr="00E574B5" w:rsidRDefault="00E574B5" w:rsidP="00E574B5">
                        <w:pPr>
                          <w:spacing w:after="0" w:line="240" w:lineRule="auto"/>
                        </w:pPr>
                      </w:p>
                    </w:tc>
                  </w:tr>
                </w:tbl>
                <w:p w14:paraId="548DD1F1"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482ACBF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16A54AD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451FE303" w14:textId="77777777">
                                <w:tc>
                                  <w:tcPr>
                                    <w:tcW w:w="0" w:type="auto"/>
                                    <w:tcMar>
                                      <w:top w:w="0" w:type="dxa"/>
                                      <w:left w:w="270" w:type="dxa"/>
                                      <w:bottom w:w="135" w:type="dxa"/>
                                      <w:right w:w="270" w:type="dxa"/>
                                    </w:tcMar>
                                    <w:hideMark/>
                                  </w:tcPr>
                                  <w:p w14:paraId="5FBBFEB0" w14:textId="77777777" w:rsidR="00E574B5" w:rsidRPr="00E574B5" w:rsidRDefault="00E574B5" w:rsidP="00E574B5">
                                    <w:pPr>
                                      <w:spacing w:after="0" w:line="240" w:lineRule="auto"/>
                                      <w:rPr>
                                        <w:b/>
                                        <w:bCs/>
                                      </w:rPr>
                                    </w:pPr>
                                    <w:r w:rsidRPr="00E574B5">
                                      <w:rPr>
                                        <w:b/>
                                        <w:bCs/>
                                      </w:rPr>
                                      <w:t xml:space="preserve">PCSE </w:t>
                                    </w:r>
                                    <w:proofErr w:type="gramStart"/>
                                    <w:r w:rsidRPr="00E574B5">
                                      <w:rPr>
                                        <w:b/>
                                        <w:bCs/>
                                      </w:rPr>
                                      <w:t>pilots</w:t>
                                    </w:r>
                                    <w:proofErr w:type="gramEnd"/>
                                    <w:r w:rsidRPr="00E574B5">
                                      <w:rPr>
                                        <w:b/>
                                        <w:bCs/>
                                      </w:rPr>
                                      <w:t xml:space="preserve"> fortnightly deliveries of supplies in Yorkshire</w:t>
                                    </w:r>
                                  </w:p>
                                  <w:p w14:paraId="4A26949B" w14:textId="77777777" w:rsidR="00E574B5" w:rsidRPr="00E574B5" w:rsidRDefault="00E574B5" w:rsidP="00E574B5">
                                    <w:pPr>
                                      <w:spacing w:after="0" w:line="240" w:lineRule="auto"/>
                                    </w:pPr>
                                    <w:r w:rsidRPr="00E574B5">
                                      <w:t>From August 2025, Primary Care Support England (PCSE) will begin trialling fortnightly collections and deliveries for selected GP practices and pharmacies in Yorkshire and Humber. Pharmacy owners in the pilot area are encouraged to plan ahead to avoid disruption.</w:t>
                                    </w:r>
                                    <w:r w:rsidRPr="00E574B5">
                                      <w:br/>
                                    </w:r>
                                    <w:r w:rsidRPr="00E574B5">
                                      <w:br/>
                                    </w:r>
                                    <w:hyperlink r:id="rId15" w:tgtFrame="_blank" w:history="1">
                                      <w:r w:rsidRPr="00E574B5">
                                        <w:rPr>
                                          <w:rStyle w:val="Hyperlink"/>
                                          <w:b/>
                                          <w:bCs/>
                                        </w:rPr>
                                        <w:t>Tell me more</w:t>
                                      </w:r>
                                    </w:hyperlink>
                                  </w:p>
                                </w:tc>
                              </w:tr>
                            </w:tbl>
                            <w:p w14:paraId="7354C8B9" w14:textId="77777777" w:rsidR="00E574B5" w:rsidRPr="00E574B5" w:rsidRDefault="00E574B5" w:rsidP="00E574B5">
                              <w:pPr>
                                <w:spacing w:after="0" w:line="240" w:lineRule="auto"/>
                              </w:pPr>
                            </w:p>
                          </w:tc>
                        </w:tr>
                      </w:tbl>
                      <w:p w14:paraId="5E3591E4" w14:textId="77777777" w:rsidR="00E574B5" w:rsidRPr="00E574B5" w:rsidRDefault="00E574B5" w:rsidP="00E574B5">
                        <w:pPr>
                          <w:spacing w:after="0" w:line="240" w:lineRule="auto"/>
                        </w:pPr>
                      </w:p>
                    </w:tc>
                  </w:tr>
                </w:tbl>
                <w:p w14:paraId="2CDFB167"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78CBC07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574B5" w:rsidRPr="00E574B5" w14:paraId="1363431D" w14:textId="77777777">
                          <w:trPr>
                            <w:hidden/>
                          </w:trPr>
                          <w:tc>
                            <w:tcPr>
                              <w:tcW w:w="0" w:type="auto"/>
                              <w:tcBorders>
                                <w:top w:val="single" w:sz="12" w:space="0" w:color="106B62"/>
                                <w:left w:val="nil"/>
                                <w:bottom w:val="nil"/>
                                <w:right w:val="nil"/>
                              </w:tcBorders>
                              <w:vAlign w:val="center"/>
                              <w:hideMark/>
                            </w:tcPr>
                            <w:p w14:paraId="1CA57AC3" w14:textId="77777777" w:rsidR="00E574B5" w:rsidRPr="00E574B5" w:rsidRDefault="00E574B5" w:rsidP="00E574B5">
                              <w:pPr>
                                <w:spacing w:after="0" w:line="240" w:lineRule="auto"/>
                                <w:rPr>
                                  <w:vanish/>
                                </w:rPr>
                              </w:pPr>
                            </w:p>
                          </w:tc>
                        </w:tr>
                      </w:tbl>
                      <w:p w14:paraId="621272D2" w14:textId="77777777" w:rsidR="00E574B5" w:rsidRPr="00E574B5" w:rsidRDefault="00E574B5" w:rsidP="00E574B5">
                        <w:pPr>
                          <w:spacing w:after="0" w:line="240" w:lineRule="auto"/>
                        </w:pPr>
                      </w:p>
                    </w:tc>
                  </w:tr>
                </w:tbl>
                <w:p w14:paraId="3BA3C829"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12526F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69968BB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386FDD66" w14:textId="77777777">
                                <w:tc>
                                  <w:tcPr>
                                    <w:tcW w:w="0" w:type="auto"/>
                                    <w:tcMar>
                                      <w:top w:w="0" w:type="dxa"/>
                                      <w:left w:w="270" w:type="dxa"/>
                                      <w:bottom w:w="135" w:type="dxa"/>
                                      <w:right w:w="270" w:type="dxa"/>
                                    </w:tcMar>
                                    <w:hideMark/>
                                  </w:tcPr>
                                  <w:p w14:paraId="15429D72" w14:textId="77777777" w:rsidR="00E574B5" w:rsidRPr="00E574B5" w:rsidRDefault="00E574B5" w:rsidP="00E574B5">
                                    <w:pPr>
                                      <w:spacing w:after="0" w:line="240" w:lineRule="auto"/>
                                      <w:rPr>
                                        <w:b/>
                                        <w:bCs/>
                                      </w:rPr>
                                    </w:pPr>
                                    <w:r w:rsidRPr="00E574B5">
                                      <w:rPr>
                                        <w:b/>
                                        <w:bCs/>
                                      </w:rPr>
                                      <w:t>Dispensing and Supply updates</w:t>
                                    </w:r>
                                  </w:p>
                                  <w:p w14:paraId="379EDC02" w14:textId="77777777" w:rsidR="00E574B5" w:rsidRPr="00E574B5" w:rsidRDefault="00E574B5" w:rsidP="00E574B5">
                                    <w:pPr>
                                      <w:spacing w:after="0" w:line="240" w:lineRule="auto"/>
                                    </w:pPr>
                                    <w:r w:rsidRPr="00E574B5">
                                      <w:rPr>
                                        <w:b/>
                                        <w:bCs/>
                                      </w:rPr>
                                      <w:t>Updated: Pfizer brands now available as generics</w:t>
                                    </w:r>
                                    <w:r w:rsidRPr="00E574B5">
                                      <w:br/>
                                      <w:t xml:space="preserve">Pfizer recently ceased supplying </w:t>
                                    </w:r>
                                    <w:proofErr w:type="gramStart"/>
                                    <w:r w:rsidRPr="00E574B5">
                                      <w:t>a number of</w:t>
                                    </w:r>
                                    <w:proofErr w:type="gramEnd"/>
                                    <w:r w:rsidRPr="00E574B5">
                                      <w:t xml:space="preserve"> its brands, releasing generic equivalent versions instead. Pharmacy owners should note the latest update on branded stock availability and the addition of </w:t>
                                    </w:r>
                                    <w:proofErr w:type="spellStart"/>
                                    <w:r w:rsidRPr="00E574B5">
                                      <w:t>Premique</w:t>
                                    </w:r>
                                    <w:proofErr w:type="spellEnd"/>
                                    <w:r w:rsidRPr="00E574B5">
                                      <w:t xml:space="preserve">® Low Dose 0.3mg/1.5mg modified-release tablets. </w:t>
                                    </w:r>
                                    <w:hyperlink r:id="rId16" w:tgtFrame="_blank" w:history="1">
                                      <w:r w:rsidRPr="00E574B5">
                                        <w:rPr>
                                          <w:rStyle w:val="Hyperlink"/>
                                        </w:rPr>
                                        <w:t>View the latest table</w:t>
                                      </w:r>
                                    </w:hyperlink>
                                    <w:r w:rsidRPr="00E574B5">
                                      <w:br/>
                                    </w:r>
                                    <w:r w:rsidRPr="00E574B5">
                                      <w:br/>
                                    </w:r>
                                    <w:r w:rsidRPr="00E574B5">
                                      <w:rPr>
                                        <w:b/>
                                        <w:bCs/>
                                      </w:rPr>
                                      <w:t>Medicines supply notices</w:t>
                                    </w:r>
                                    <w:r w:rsidRPr="00E574B5">
                                      <w:br/>
                                      <w:t>Updates have been issued on the availability and supply of the following items (click the hyperlinks below for more information):</w:t>
                                    </w:r>
                                  </w:p>
                                  <w:p w14:paraId="646AF80A" w14:textId="77777777" w:rsidR="00E574B5" w:rsidRPr="00E574B5" w:rsidRDefault="00E574B5" w:rsidP="00E574B5">
                                    <w:pPr>
                                      <w:numPr>
                                        <w:ilvl w:val="0"/>
                                        <w:numId w:val="1"/>
                                      </w:numPr>
                                      <w:spacing w:after="0" w:line="240" w:lineRule="auto"/>
                                    </w:pPr>
                                    <w:hyperlink r:id="rId17" w:tgtFrame="_blank" w:history="1">
                                      <w:proofErr w:type="spellStart"/>
                                      <w:r w:rsidRPr="00E574B5">
                                        <w:rPr>
                                          <w:rStyle w:val="Hyperlink"/>
                                        </w:rPr>
                                        <w:t>Flutiform</w:t>
                                      </w:r>
                                      <w:proofErr w:type="spellEnd"/>
                                      <w:r w:rsidRPr="00E574B5">
                                        <w:rPr>
                                          <w:rStyle w:val="Hyperlink"/>
                                        </w:rPr>
                                        <w:t xml:space="preserve"> 250 micrograms / 10 micrograms per actuation pressurised inhalation: MHRA Class 2 recall</w:t>
                                      </w:r>
                                    </w:hyperlink>
                                  </w:p>
                                  <w:p w14:paraId="76BA8420" w14:textId="77777777" w:rsidR="00E574B5" w:rsidRPr="00E574B5" w:rsidRDefault="00E574B5" w:rsidP="00E574B5">
                                    <w:pPr>
                                      <w:numPr>
                                        <w:ilvl w:val="0"/>
                                        <w:numId w:val="1"/>
                                      </w:numPr>
                                      <w:spacing w:after="0" w:line="240" w:lineRule="auto"/>
                                    </w:pPr>
                                    <w:hyperlink r:id="rId18" w:tgtFrame="_blank" w:history="1">
                                      <w:r w:rsidRPr="00E574B5">
                                        <w:rPr>
                                          <w:rStyle w:val="Hyperlink"/>
                                        </w:rPr>
                                        <w:t>Humulin® I, Humulin® S, Humulin® M3, and Humalog® Mix25 vials: Discontinuation</w:t>
                                      </w:r>
                                    </w:hyperlink>
                                  </w:p>
                                  <w:p w14:paraId="6C6BC06D" w14:textId="77777777" w:rsidR="00E574B5" w:rsidRPr="00E574B5" w:rsidRDefault="00E574B5" w:rsidP="00E574B5">
                                    <w:pPr>
                                      <w:numPr>
                                        <w:ilvl w:val="0"/>
                                        <w:numId w:val="1"/>
                                      </w:numPr>
                                      <w:spacing w:after="0" w:line="240" w:lineRule="auto"/>
                                    </w:pPr>
                                    <w:hyperlink r:id="rId19" w:tgtFrame="_blank" w:history="1">
                                      <w:proofErr w:type="spellStart"/>
                                      <w:r w:rsidRPr="00E574B5">
                                        <w:rPr>
                                          <w:rStyle w:val="Hyperlink"/>
                                        </w:rPr>
                                        <w:t>Hypurin</w:t>
                                      </w:r>
                                      <w:proofErr w:type="spellEnd"/>
                                      <w:r w:rsidRPr="00E574B5">
                                        <w:rPr>
                                          <w:rStyle w:val="Hyperlink"/>
                                        </w:rPr>
                                        <w:t xml:space="preserve">® Porcine Isophane, </w:t>
                                      </w:r>
                                      <w:proofErr w:type="spellStart"/>
                                      <w:r w:rsidRPr="00E574B5">
                                        <w:rPr>
                                          <w:rStyle w:val="Hyperlink"/>
                                        </w:rPr>
                                        <w:t>Hypurin</w:t>
                                      </w:r>
                                      <w:proofErr w:type="spellEnd"/>
                                      <w:r w:rsidRPr="00E574B5">
                                        <w:rPr>
                                          <w:rStyle w:val="Hyperlink"/>
                                        </w:rPr>
                                        <w:t xml:space="preserve">® Porcine Neutral and </w:t>
                                      </w:r>
                                      <w:proofErr w:type="spellStart"/>
                                      <w:r w:rsidRPr="00E574B5">
                                        <w:rPr>
                                          <w:rStyle w:val="Hyperlink"/>
                                        </w:rPr>
                                        <w:t>Hypurin</w:t>
                                      </w:r>
                                      <w:proofErr w:type="spellEnd"/>
                                      <w:r w:rsidRPr="00E574B5">
                                        <w:rPr>
                                          <w:rStyle w:val="Hyperlink"/>
                                        </w:rPr>
                                        <w:t>® Porcine 30/70 Mix vials: Discontinuation</w:t>
                                      </w:r>
                                    </w:hyperlink>
                                  </w:p>
                                  <w:p w14:paraId="7CC1F8B9" w14:textId="77777777" w:rsidR="00E574B5" w:rsidRPr="00E574B5" w:rsidRDefault="00E574B5" w:rsidP="00E574B5">
                                    <w:pPr>
                                      <w:numPr>
                                        <w:ilvl w:val="0"/>
                                        <w:numId w:val="1"/>
                                      </w:numPr>
                                      <w:spacing w:after="0" w:line="240" w:lineRule="auto"/>
                                    </w:pPr>
                                    <w:hyperlink r:id="rId20" w:tgtFrame="_blank" w:history="1">
                                      <w:r w:rsidRPr="00E574B5">
                                        <w:rPr>
                                          <w:rStyle w:val="Hyperlink"/>
                                        </w:rPr>
                                        <w:t>Isosorbide mononitrate 10mg tablets (</w:t>
                                      </w:r>
                                      <w:proofErr w:type="gramStart"/>
                                      <w:r w:rsidRPr="00E574B5">
                                        <w:rPr>
                                          <w:rStyle w:val="Hyperlink"/>
                                        </w:rPr>
                                        <w:t>immediate-release</w:t>
                                      </w:r>
                                      <w:proofErr w:type="gramEnd"/>
                                      <w:r w:rsidRPr="00E574B5">
                                        <w:rPr>
                                          <w:rStyle w:val="Hyperlink"/>
                                        </w:rPr>
                                        <w:t>): Medicine supply notification</w:t>
                                      </w:r>
                                    </w:hyperlink>
                                  </w:p>
                                </w:tc>
                              </w:tr>
                            </w:tbl>
                            <w:p w14:paraId="368D6633" w14:textId="77777777" w:rsidR="00E574B5" w:rsidRPr="00E574B5" w:rsidRDefault="00E574B5" w:rsidP="00E574B5">
                              <w:pPr>
                                <w:spacing w:after="0" w:line="240" w:lineRule="auto"/>
                              </w:pPr>
                            </w:p>
                          </w:tc>
                        </w:tr>
                      </w:tbl>
                      <w:p w14:paraId="4F79E4FC" w14:textId="77777777" w:rsidR="00E574B5" w:rsidRPr="00E574B5" w:rsidRDefault="00E574B5" w:rsidP="00E574B5">
                        <w:pPr>
                          <w:spacing w:after="0" w:line="240" w:lineRule="auto"/>
                        </w:pPr>
                      </w:p>
                    </w:tc>
                  </w:tr>
                </w:tbl>
                <w:p w14:paraId="7F92979C"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6E9A729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574B5" w:rsidRPr="00E574B5" w14:paraId="671C9605" w14:textId="77777777">
                          <w:trPr>
                            <w:hidden/>
                          </w:trPr>
                          <w:tc>
                            <w:tcPr>
                              <w:tcW w:w="0" w:type="auto"/>
                              <w:tcBorders>
                                <w:top w:val="single" w:sz="12" w:space="0" w:color="106B62"/>
                                <w:left w:val="nil"/>
                                <w:bottom w:val="nil"/>
                                <w:right w:val="nil"/>
                              </w:tcBorders>
                              <w:vAlign w:val="center"/>
                              <w:hideMark/>
                            </w:tcPr>
                            <w:p w14:paraId="35CF271F" w14:textId="77777777" w:rsidR="00E574B5" w:rsidRPr="00E574B5" w:rsidRDefault="00E574B5" w:rsidP="00E574B5">
                              <w:pPr>
                                <w:spacing w:after="0" w:line="240" w:lineRule="auto"/>
                                <w:rPr>
                                  <w:vanish/>
                                </w:rPr>
                              </w:pPr>
                            </w:p>
                          </w:tc>
                        </w:tr>
                      </w:tbl>
                      <w:p w14:paraId="4EB41BC7" w14:textId="77777777" w:rsidR="00E574B5" w:rsidRPr="00E574B5" w:rsidRDefault="00E574B5" w:rsidP="00E574B5">
                        <w:pPr>
                          <w:spacing w:after="0" w:line="240" w:lineRule="auto"/>
                        </w:pPr>
                      </w:p>
                    </w:tc>
                  </w:tr>
                </w:tbl>
                <w:p w14:paraId="362AE7C4"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4A5F202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574B5" w:rsidRPr="00E574B5" w14:paraId="4C6E7C26" w14:textId="77777777">
                          <w:tc>
                            <w:tcPr>
                              <w:tcW w:w="0" w:type="auto"/>
                              <w:tcMar>
                                <w:top w:w="0" w:type="dxa"/>
                                <w:left w:w="135" w:type="dxa"/>
                                <w:bottom w:w="0" w:type="dxa"/>
                                <w:right w:w="135" w:type="dxa"/>
                              </w:tcMar>
                              <w:hideMark/>
                            </w:tcPr>
                            <w:p w14:paraId="270A2D09" w14:textId="664B11A8" w:rsidR="00E574B5" w:rsidRPr="00E574B5" w:rsidRDefault="00E574B5" w:rsidP="00E574B5">
                              <w:pPr>
                                <w:spacing w:after="0" w:line="240" w:lineRule="auto"/>
                              </w:pPr>
                              <w:r w:rsidRPr="00E574B5">
                                <w:drawing>
                                  <wp:inline distT="0" distB="0" distL="0" distR="0" wp14:anchorId="00055958" wp14:editId="7219E3F5">
                                    <wp:extent cx="5372100" cy="838200"/>
                                    <wp:effectExtent l="0" t="0" r="0" b="0"/>
                                    <wp:docPr id="1228295113" name="Picture 14" descr="Community Pharmacy England bann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59D9B64" w14:textId="77777777" w:rsidR="00E574B5" w:rsidRPr="00E574B5" w:rsidRDefault="00E574B5" w:rsidP="00E574B5">
                        <w:pPr>
                          <w:spacing w:after="0" w:line="240" w:lineRule="auto"/>
                        </w:pPr>
                      </w:p>
                    </w:tc>
                  </w:tr>
                </w:tbl>
                <w:p w14:paraId="3E611CF5"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52336F1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574B5" w:rsidRPr="00E574B5" w14:paraId="688A8FDA" w14:textId="77777777">
                          <w:trPr>
                            <w:hidden/>
                          </w:trPr>
                          <w:tc>
                            <w:tcPr>
                              <w:tcW w:w="0" w:type="auto"/>
                              <w:tcBorders>
                                <w:top w:val="single" w:sz="12" w:space="0" w:color="106B62"/>
                                <w:left w:val="nil"/>
                                <w:bottom w:val="nil"/>
                                <w:right w:val="nil"/>
                              </w:tcBorders>
                              <w:vAlign w:val="center"/>
                              <w:hideMark/>
                            </w:tcPr>
                            <w:p w14:paraId="2EA0C3F6" w14:textId="77777777" w:rsidR="00E574B5" w:rsidRPr="00E574B5" w:rsidRDefault="00E574B5" w:rsidP="00E574B5">
                              <w:pPr>
                                <w:spacing w:after="0" w:line="240" w:lineRule="auto"/>
                                <w:rPr>
                                  <w:vanish/>
                                </w:rPr>
                              </w:pPr>
                            </w:p>
                          </w:tc>
                        </w:tr>
                      </w:tbl>
                      <w:p w14:paraId="26BD9615" w14:textId="77777777" w:rsidR="00E574B5" w:rsidRPr="00E574B5" w:rsidRDefault="00E574B5" w:rsidP="00E574B5">
                        <w:pPr>
                          <w:spacing w:after="0" w:line="240" w:lineRule="auto"/>
                        </w:pPr>
                      </w:p>
                    </w:tc>
                  </w:tr>
                </w:tbl>
                <w:p w14:paraId="1A394F19" w14:textId="77777777" w:rsidR="00E574B5" w:rsidRPr="00E574B5" w:rsidRDefault="00E574B5" w:rsidP="00E574B5">
                  <w:pPr>
                    <w:spacing w:after="0" w:line="240" w:lineRule="auto"/>
                  </w:pPr>
                </w:p>
              </w:tc>
            </w:tr>
            <w:tr w:rsidR="00E574B5" w:rsidRPr="00E574B5" w14:paraId="111BC2C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574B5" w:rsidRPr="00E574B5" w14:paraId="69BE41E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E574B5" w:rsidRPr="00E574B5" w14:paraId="7292C10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E574B5" w:rsidRPr="00E574B5" w14:paraId="14F6800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574B5" w:rsidRPr="00E574B5" w14:paraId="4CD3C35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574B5" w:rsidRPr="00E574B5" w14:paraId="2837ECB3"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574B5" w:rsidRPr="00E574B5" w14:paraId="735593B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574B5" w:rsidRPr="00E574B5" w14:paraId="0893AB5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574B5" w:rsidRPr="00E574B5" w14:paraId="26377ED2" w14:textId="77777777">
                                                              <w:tc>
                                                                <w:tcPr>
                                                                  <w:tcW w:w="360" w:type="dxa"/>
                                                                  <w:vAlign w:val="center"/>
                                                                  <w:hideMark/>
                                                                </w:tcPr>
                                                                <w:p w14:paraId="3BE04803" w14:textId="7C6B4D09" w:rsidR="00E574B5" w:rsidRPr="00E574B5" w:rsidRDefault="00E574B5" w:rsidP="00E574B5">
                                                                  <w:pPr>
                                                                    <w:spacing w:after="0" w:line="240" w:lineRule="auto"/>
                                                                  </w:pPr>
                                                                  <w:r w:rsidRPr="00E574B5">
                                                                    <w:rPr>
                                                                      <w:u w:val="single"/>
                                                                    </w:rPr>
                                                                    <w:lastRenderedPageBreak/>
                                                                    <w:drawing>
                                                                      <wp:inline distT="0" distB="0" distL="0" distR="0" wp14:anchorId="684122B7" wp14:editId="6C54631D">
                                                                        <wp:extent cx="228600" cy="228600"/>
                                                                        <wp:effectExtent l="0" t="0" r="0" b="0"/>
                                                                        <wp:docPr id="1558071447" name="Picture 13"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090F10" w14:textId="77777777" w:rsidR="00E574B5" w:rsidRPr="00E574B5" w:rsidRDefault="00E574B5" w:rsidP="00E574B5">
                                                            <w:pPr>
                                                              <w:spacing w:after="0" w:line="240" w:lineRule="auto"/>
                                                            </w:pPr>
                                                          </w:p>
                                                        </w:tc>
                                                      </w:tr>
                                                    </w:tbl>
                                                    <w:p w14:paraId="241FCF04" w14:textId="77777777" w:rsidR="00E574B5" w:rsidRPr="00E574B5" w:rsidRDefault="00E574B5" w:rsidP="00E574B5">
                                                      <w:pPr>
                                                        <w:spacing w:after="0" w:line="240" w:lineRule="auto"/>
                                                      </w:pPr>
                                                    </w:p>
                                                  </w:tc>
                                                </w:tr>
                                              </w:tbl>
                                              <w:p w14:paraId="35107CFE" w14:textId="77777777" w:rsidR="00E574B5" w:rsidRPr="00E574B5" w:rsidRDefault="00E574B5" w:rsidP="00E574B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574B5" w:rsidRPr="00E574B5" w14:paraId="4064F78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574B5" w:rsidRPr="00E574B5" w14:paraId="7F47CC0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574B5" w:rsidRPr="00E574B5" w14:paraId="62AD2085" w14:textId="77777777">
                                                              <w:tc>
                                                                <w:tcPr>
                                                                  <w:tcW w:w="360" w:type="dxa"/>
                                                                  <w:vAlign w:val="center"/>
                                                                  <w:hideMark/>
                                                                </w:tcPr>
                                                                <w:p w14:paraId="5497E806" w14:textId="0885374B" w:rsidR="00E574B5" w:rsidRPr="00E574B5" w:rsidRDefault="00E574B5" w:rsidP="00E574B5">
                                                                  <w:pPr>
                                                                    <w:spacing w:after="0" w:line="240" w:lineRule="auto"/>
                                                                  </w:pPr>
                                                                  <w:r w:rsidRPr="00E574B5">
                                                                    <w:rPr>
                                                                      <w:u w:val="single"/>
                                                                    </w:rPr>
                                                                    <w:drawing>
                                                                      <wp:inline distT="0" distB="0" distL="0" distR="0" wp14:anchorId="25DDA498" wp14:editId="109D95B7">
                                                                        <wp:extent cx="228600" cy="228600"/>
                                                                        <wp:effectExtent l="0" t="0" r="0" b="0"/>
                                                                        <wp:docPr id="1013720799" name="Picture 12"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C56F33" w14:textId="77777777" w:rsidR="00E574B5" w:rsidRPr="00E574B5" w:rsidRDefault="00E574B5" w:rsidP="00E574B5">
                                                            <w:pPr>
                                                              <w:spacing w:after="0" w:line="240" w:lineRule="auto"/>
                                                            </w:pPr>
                                                          </w:p>
                                                        </w:tc>
                                                      </w:tr>
                                                    </w:tbl>
                                                    <w:p w14:paraId="006BBE02" w14:textId="77777777" w:rsidR="00E574B5" w:rsidRPr="00E574B5" w:rsidRDefault="00E574B5" w:rsidP="00E574B5">
                                                      <w:pPr>
                                                        <w:spacing w:after="0" w:line="240" w:lineRule="auto"/>
                                                      </w:pPr>
                                                    </w:p>
                                                  </w:tc>
                                                </w:tr>
                                              </w:tbl>
                                              <w:p w14:paraId="7C7863E8" w14:textId="77777777" w:rsidR="00E574B5" w:rsidRPr="00E574B5" w:rsidRDefault="00E574B5" w:rsidP="00E574B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574B5" w:rsidRPr="00E574B5" w14:paraId="1785E21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574B5" w:rsidRPr="00E574B5" w14:paraId="7DA66C4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574B5" w:rsidRPr="00E574B5" w14:paraId="0D255F3D" w14:textId="77777777">
                                                              <w:tc>
                                                                <w:tcPr>
                                                                  <w:tcW w:w="360" w:type="dxa"/>
                                                                  <w:vAlign w:val="center"/>
                                                                  <w:hideMark/>
                                                                </w:tcPr>
                                                                <w:p w14:paraId="319DC899" w14:textId="024142AB" w:rsidR="00E574B5" w:rsidRPr="00E574B5" w:rsidRDefault="00E574B5" w:rsidP="00E574B5">
                                                                  <w:pPr>
                                                                    <w:spacing w:after="0" w:line="240" w:lineRule="auto"/>
                                                                  </w:pPr>
                                                                  <w:r w:rsidRPr="00E574B5">
                                                                    <w:rPr>
                                                                      <w:u w:val="single"/>
                                                                    </w:rPr>
                                                                    <w:drawing>
                                                                      <wp:inline distT="0" distB="0" distL="0" distR="0" wp14:anchorId="430021F4" wp14:editId="74E14C83">
                                                                        <wp:extent cx="228600" cy="228600"/>
                                                                        <wp:effectExtent l="0" t="0" r="0" b="0"/>
                                                                        <wp:docPr id="65539525" name="Picture 11"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DC36FD7" w14:textId="77777777" w:rsidR="00E574B5" w:rsidRPr="00E574B5" w:rsidRDefault="00E574B5" w:rsidP="00E574B5">
                                                            <w:pPr>
                                                              <w:spacing w:after="0" w:line="240" w:lineRule="auto"/>
                                                            </w:pPr>
                                                          </w:p>
                                                        </w:tc>
                                                      </w:tr>
                                                    </w:tbl>
                                                    <w:p w14:paraId="74951CFC" w14:textId="77777777" w:rsidR="00E574B5" w:rsidRPr="00E574B5" w:rsidRDefault="00E574B5" w:rsidP="00E574B5">
                                                      <w:pPr>
                                                        <w:spacing w:after="0" w:line="240" w:lineRule="auto"/>
                                                      </w:pPr>
                                                    </w:p>
                                                  </w:tc>
                                                </w:tr>
                                              </w:tbl>
                                              <w:p w14:paraId="0640420A" w14:textId="77777777" w:rsidR="00E574B5" w:rsidRPr="00E574B5" w:rsidRDefault="00E574B5" w:rsidP="00E574B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E574B5" w:rsidRPr="00E574B5" w14:paraId="5AD8E84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574B5" w:rsidRPr="00E574B5" w14:paraId="42D9302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574B5" w:rsidRPr="00E574B5" w14:paraId="205E4F57" w14:textId="77777777">
                                                              <w:tc>
                                                                <w:tcPr>
                                                                  <w:tcW w:w="360" w:type="dxa"/>
                                                                  <w:vAlign w:val="center"/>
                                                                  <w:hideMark/>
                                                                </w:tcPr>
                                                                <w:p w14:paraId="6A322264" w14:textId="18A4AADA" w:rsidR="00E574B5" w:rsidRPr="00E574B5" w:rsidRDefault="00E574B5" w:rsidP="00E574B5">
                                                                  <w:pPr>
                                                                    <w:spacing w:after="0" w:line="240" w:lineRule="auto"/>
                                                                  </w:pPr>
                                                                  <w:r w:rsidRPr="00E574B5">
                                                                    <w:rPr>
                                                                      <w:u w:val="single"/>
                                                                    </w:rPr>
                                                                    <w:drawing>
                                                                      <wp:inline distT="0" distB="0" distL="0" distR="0" wp14:anchorId="77235319" wp14:editId="3E5331A7">
                                                                        <wp:extent cx="228600" cy="228600"/>
                                                                        <wp:effectExtent l="0" t="0" r="0" b="0"/>
                                                                        <wp:docPr id="1866786668" name="Picture 10"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D167D7E" w14:textId="77777777" w:rsidR="00E574B5" w:rsidRPr="00E574B5" w:rsidRDefault="00E574B5" w:rsidP="00E574B5">
                                                            <w:pPr>
                                                              <w:spacing w:after="0" w:line="240" w:lineRule="auto"/>
                                                            </w:pPr>
                                                          </w:p>
                                                        </w:tc>
                                                      </w:tr>
                                                    </w:tbl>
                                                    <w:p w14:paraId="211918CB" w14:textId="77777777" w:rsidR="00E574B5" w:rsidRPr="00E574B5" w:rsidRDefault="00E574B5" w:rsidP="00E574B5">
                                                      <w:pPr>
                                                        <w:spacing w:after="0" w:line="240" w:lineRule="auto"/>
                                                      </w:pPr>
                                                    </w:p>
                                                  </w:tc>
                                                </w:tr>
                                              </w:tbl>
                                              <w:p w14:paraId="4E54D9E4" w14:textId="77777777" w:rsidR="00E574B5" w:rsidRPr="00E574B5" w:rsidRDefault="00E574B5" w:rsidP="00E574B5">
                                                <w:pPr>
                                                  <w:spacing w:after="0" w:line="240" w:lineRule="auto"/>
                                                </w:pPr>
                                              </w:p>
                                            </w:tc>
                                          </w:tr>
                                        </w:tbl>
                                        <w:p w14:paraId="048065F3" w14:textId="77777777" w:rsidR="00E574B5" w:rsidRPr="00E574B5" w:rsidRDefault="00E574B5" w:rsidP="00E574B5">
                                          <w:pPr>
                                            <w:spacing w:after="0" w:line="240" w:lineRule="auto"/>
                                          </w:pPr>
                                        </w:p>
                                      </w:tc>
                                    </w:tr>
                                  </w:tbl>
                                  <w:p w14:paraId="72FAA771" w14:textId="77777777" w:rsidR="00E574B5" w:rsidRPr="00E574B5" w:rsidRDefault="00E574B5" w:rsidP="00E574B5">
                                    <w:pPr>
                                      <w:spacing w:after="0" w:line="240" w:lineRule="auto"/>
                                    </w:pPr>
                                  </w:p>
                                </w:tc>
                              </w:tr>
                            </w:tbl>
                            <w:p w14:paraId="4F9A6EA0" w14:textId="77777777" w:rsidR="00E574B5" w:rsidRPr="00E574B5" w:rsidRDefault="00E574B5" w:rsidP="00E574B5">
                              <w:pPr>
                                <w:spacing w:after="0" w:line="240" w:lineRule="auto"/>
                              </w:pPr>
                            </w:p>
                          </w:tc>
                        </w:tr>
                      </w:tbl>
                      <w:p w14:paraId="0304C9CC" w14:textId="77777777" w:rsidR="00E574B5" w:rsidRPr="00E574B5" w:rsidRDefault="00E574B5" w:rsidP="00E574B5">
                        <w:pPr>
                          <w:spacing w:after="0" w:line="240" w:lineRule="auto"/>
                        </w:pPr>
                      </w:p>
                    </w:tc>
                  </w:tr>
                </w:tbl>
                <w:p w14:paraId="42F2BD2B" w14:textId="77777777" w:rsidR="00E574B5" w:rsidRPr="00E574B5" w:rsidRDefault="00E574B5" w:rsidP="00E574B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E574B5" w:rsidRPr="00E574B5" w14:paraId="4D98AC9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08C716B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574B5" w:rsidRPr="00E574B5" w14:paraId="7FB1CF4C" w14:textId="77777777">
                                <w:tc>
                                  <w:tcPr>
                                    <w:tcW w:w="0" w:type="auto"/>
                                    <w:tcMar>
                                      <w:top w:w="0" w:type="dxa"/>
                                      <w:left w:w="270" w:type="dxa"/>
                                      <w:bottom w:w="135" w:type="dxa"/>
                                      <w:right w:w="270" w:type="dxa"/>
                                    </w:tcMar>
                                    <w:hideMark/>
                                  </w:tcPr>
                                  <w:p w14:paraId="754FF655" w14:textId="77777777" w:rsidR="00E574B5" w:rsidRPr="00E574B5" w:rsidRDefault="00E574B5" w:rsidP="00E574B5">
                                    <w:pPr>
                                      <w:spacing w:after="0" w:line="240" w:lineRule="auto"/>
                                      <w:jc w:val="center"/>
                                    </w:pPr>
                                    <w:r w:rsidRPr="00E574B5">
                                      <w:rPr>
                                        <w:b/>
                                        <w:bCs/>
                                      </w:rPr>
                                      <w:t>Community Pharmacy England</w:t>
                                    </w:r>
                                    <w:r w:rsidRPr="00E574B5">
                                      <w:br/>
                                      <w:t>Address: 14 Hosier Lane, London EC1A 9LQ</w:t>
                                    </w:r>
                                    <w:r w:rsidRPr="00E574B5">
                                      <w:br/>
                                      <w:t xml:space="preserve">Tel: 0203 1220 810 | Email: </w:t>
                                    </w:r>
                                    <w:hyperlink r:id="rId31" w:history="1">
                                      <w:r w:rsidRPr="00E574B5">
                                        <w:rPr>
                                          <w:rStyle w:val="Hyperlink"/>
                                        </w:rPr>
                                        <w:t>comms.team@cpe.org.uk</w:t>
                                      </w:r>
                                    </w:hyperlink>
                                  </w:p>
                                  <w:p w14:paraId="17AA014F" w14:textId="77777777" w:rsidR="00E574B5" w:rsidRPr="00E574B5" w:rsidRDefault="00E574B5" w:rsidP="00E574B5">
                                    <w:pPr>
                                      <w:spacing w:after="0" w:line="240" w:lineRule="auto"/>
                                      <w:jc w:val="center"/>
                                    </w:pPr>
                                    <w:r w:rsidRPr="00E574B5">
                                      <w:rPr>
                                        <w:i/>
                                        <w:iCs/>
                                      </w:rPr>
                                      <w:t xml:space="preserve">Copyright © 2025 Community Pharmacy England, </w:t>
                                    </w:r>
                                    <w:proofErr w:type="gramStart"/>
                                    <w:r w:rsidRPr="00E574B5">
                                      <w:rPr>
                                        <w:i/>
                                        <w:iCs/>
                                      </w:rPr>
                                      <w:t>All</w:t>
                                    </w:r>
                                    <w:proofErr w:type="gramEnd"/>
                                    <w:r w:rsidRPr="00E574B5">
                                      <w:rPr>
                                        <w:i/>
                                        <w:iCs/>
                                      </w:rPr>
                                      <w:t xml:space="preserve"> rights reserved.</w:t>
                                    </w:r>
                                  </w:p>
                                  <w:p w14:paraId="6F71E6D8" w14:textId="28C53480" w:rsidR="00E574B5" w:rsidRPr="00E574B5" w:rsidRDefault="00E574B5" w:rsidP="00E574B5">
                                    <w:pPr>
                                      <w:spacing w:after="0" w:line="240" w:lineRule="auto"/>
                                      <w:jc w:val="center"/>
                                    </w:pPr>
                                    <w:r w:rsidRPr="00E574B5">
                                      <w:t>You are receiving this email because you are subscribed to our newsletters. Community Pharmacy England is the operating name of the Pharmaceutical Services Negotiating Committee (PSNC).</w:t>
                                    </w:r>
                                  </w:p>
                                </w:tc>
                              </w:tr>
                            </w:tbl>
                            <w:p w14:paraId="636A86ED" w14:textId="77777777" w:rsidR="00E574B5" w:rsidRPr="00E574B5" w:rsidRDefault="00E574B5" w:rsidP="00E574B5">
                              <w:pPr>
                                <w:spacing w:after="0" w:line="240" w:lineRule="auto"/>
                              </w:pPr>
                            </w:p>
                          </w:tc>
                        </w:tr>
                      </w:tbl>
                      <w:p w14:paraId="58BFB53C" w14:textId="77777777" w:rsidR="00E574B5" w:rsidRPr="00E574B5" w:rsidRDefault="00E574B5" w:rsidP="00E574B5">
                        <w:pPr>
                          <w:spacing w:after="0" w:line="240" w:lineRule="auto"/>
                        </w:pPr>
                      </w:p>
                    </w:tc>
                  </w:tr>
                </w:tbl>
                <w:p w14:paraId="7521147C" w14:textId="77777777" w:rsidR="00E574B5" w:rsidRPr="00E574B5" w:rsidRDefault="00E574B5" w:rsidP="00E574B5">
                  <w:pPr>
                    <w:spacing w:after="0" w:line="240" w:lineRule="auto"/>
                  </w:pPr>
                </w:p>
              </w:tc>
            </w:tr>
          </w:tbl>
          <w:p w14:paraId="710BE4CB" w14:textId="77777777" w:rsidR="00E574B5" w:rsidRPr="00E574B5" w:rsidRDefault="00E574B5" w:rsidP="00E574B5"/>
        </w:tc>
      </w:tr>
    </w:tbl>
    <w:p w14:paraId="7AB1E80D"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7A4"/>
    <w:multiLevelType w:val="multilevel"/>
    <w:tmpl w:val="41FCE4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63566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B5"/>
    <w:rsid w:val="00413E92"/>
    <w:rsid w:val="006A6164"/>
    <w:rsid w:val="00B96193"/>
    <w:rsid w:val="00E574B5"/>
    <w:rsid w:val="00EE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F489"/>
  <w15:chartTrackingRefBased/>
  <w15:docId w15:val="{18275D20-37C0-4090-BB1A-73EC8E77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4B5"/>
    <w:rPr>
      <w:rFonts w:eastAsiaTheme="majorEastAsia" w:cstheme="majorBidi"/>
      <w:color w:val="272727" w:themeColor="text1" w:themeTint="D8"/>
    </w:rPr>
  </w:style>
  <w:style w:type="paragraph" w:styleId="Title">
    <w:name w:val="Title"/>
    <w:basedOn w:val="Normal"/>
    <w:next w:val="Normal"/>
    <w:link w:val="TitleChar"/>
    <w:uiPriority w:val="10"/>
    <w:qFormat/>
    <w:rsid w:val="00E5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4B5"/>
    <w:pPr>
      <w:spacing w:before="160"/>
      <w:jc w:val="center"/>
    </w:pPr>
    <w:rPr>
      <w:i/>
      <w:iCs/>
      <w:color w:val="404040" w:themeColor="text1" w:themeTint="BF"/>
    </w:rPr>
  </w:style>
  <w:style w:type="character" w:customStyle="1" w:styleId="QuoteChar">
    <w:name w:val="Quote Char"/>
    <w:basedOn w:val="DefaultParagraphFont"/>
    <w:link w:val="Quote"/>
    <w:uiPriority w:val="29"/>
    <w:rsid w:val="00E574B5"/>
    <w:rPr>
      <w:i/>
      <w:iCs/>
      <w:color w:val="404040" w:themeColor="text1" w:themeTint="BF"/>
    </w:rPr>
  </w:style>
  <w:style w:type="paragraph" w:styleId="ListParagraph">
    <w:name w:val="List Paragraph"/>
    <w:basedOn w:val="Normal"/>
    <w:uiPriority w:val="34"/>
    <w:qFormat/>
    <w:rsid w:val="00E574B5"/>
    <w:pPr>
      <w:ind w:left="720"/>
      <w:contextualSpacing/>
    </w:pPr>
  </w:style>
  <w:style w:type="character" w:styleId="IntenseEmphasis">
    <w:name w:val="Intense Emphasis"/>
    <w:basedOn w:val="DefaultParagraphFont"/>
    <w:uiPriority w:val="21"/>
    <w:qFormat/>
    <w:rsid w:val="00E574B5"/>
    <w:rPr>
      <w:i/>
      <w:iCs/>
      <w:color w:val="0F4761" w:themeColor="accent1" w:themeShade="BF"/>
    </w:rPr>
  </w:style>
  <w:style w:type="paragraph" w:styleId="IntenseQuote">
    <w:name w:val="Intense Quote"/>
    <w:basedOn w:val="Normal"/>
    <w:next w:val="Normal"/>
    <w:link w:val="IntenseQuoteChar"/>
    <w:uiPriority w:val="30"/>
    <w:qFormat/>
    <w:rsid w:val="00E57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4B5"/>
    <w:rPr>
      <w:i/>
      <w:iCs/>
      <w:color w:val="0F4761" w:themeColor="accent1" w:themeShade="BF"/>
    </w:rPr>
  </w:style>
  <w:style w:type="character" w:styleId="IntenseReference">
    <w:name w:val="Intense Reference"/>
    <w:basedOn w:val="DefaultParagraphFont"/>
    <w:uiPriority w:val="32"/>
    <w:qFormat/>
    <w:rsid w:val="00E574B5"/>
    <w:rPr>
      <w:b/>
      <w:bCs/>
      <w:smallCaps/>
      <w:color w:val="0F4761" w:themeColor="accent1" w:themeShade="BF"/>
      <w:spacing w:val="5"/>
    </w:rPr>
  </w:style>
  <w:style w:type="character" w:styleId="Hyperlink">
    <w:name w:val="Hyperlink"/>
    <w:basedOn w:val="DefaultParagraphFont"/>
    <w:uiPriority w:val="99"/>
    <w:unhideWhenUsed/>
    <w:rsid w:val="00E574B5"/>
    <w:rPr>
      <w:color w:val="467886" w:themeColor="hyperlink"/>
      <w:u w:val="single"/>
    </w:rPr>
  </w:style>
  <w:style w:type="character" w:styleId="UnresolvedMention">
    <w:name w:val="Unresolved Mention"/>
    <w:basedOn w:val="DefaultParagraphFont"/>
    <w:uiPriority w:val="99"/>
    <w:semiHidden/>
    <w:unhideWhenUsed/>
    <w:rsid w:val="00E5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492231">
      <w:bodyDiv w:val="1"/>
      <w:marLeft w:val="0"/>
      <w:marRight w:val="0"/>
      <w:marTop w:val="0"/>
      <w:marBottom w:val="0"/>
      <w:divBdr>
        <w:top w:val="none" w:sz="0" w:space="0" w:color="auto"/>
        <w:left w:val="none" w:sz="0" w:space="0" w:color="auto"/>
        <w:bottom w:val="none" w:sz="0" w:space="0" w:color="auto"/>
        <w:right w:val="none" w:sz="0" w:space="0" w:color="auto"/>
      </w:divBdr>
    </w:div>
    <w:div w:id="209199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cpe.us7.list-manage.com/track/click?u=86d41ab7fa4c7c2c5d7210782&amp;id=7dcc0ba807&amp;e=d19e9fd41c"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cpe.us7.list-manage.com/track/click?u=86d41ab7fa4c7c2c5d7210782&amp;id=139a025ad3&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5f994832b7&amp;e=d19e9fd41c" TargetMode="External"/><Relationship Id="rId17" Type="http://schemas.openxmlformats.org/officeDocument/2006/relationships/hyperlink" Target="https://cpe.us7.list-manage.com/track/click?u=86d41ab7fa4c7c2c5d7210782&amp;id=417f032422&amp;e=d19e9fd41c" TargetMode="External"/><Relationship Id="rId25" Type="http://schemas.openxmlformats.org/officeDocument/2006/relationships/hyperlink" Target="https://cpe.us7.list-manage.com/track/click?u=86d41ab7fa4c7c2c5d7210782&amp;id=fa8c0f2b67&amp;e=d19e9fd41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e.us7.list-manage.com/track/click?u=86d41ab7fa4c7c2c5d7210782&amp;id=4048c530bf&amp;e=d19e9fd41c" TargetMode="External"/><Relationship Id="rId20" Type="http://schemas.openxmlformats.org/officeDocument/2006/relationships/hyperlink" Target="https://cpe.us7.list-manage.com/track/click?u=86d41ab7fa4c7c2c5d7210782&amp;id=38b037706f&amp;e=d19e9fd41c" TargetMode="External"/><Relationship Id="rId29" Type="http://schemas.openxmlformats.org/officeDocument/2006/relationships/hyperlink" Target="https://cpe.us7.list-manage.com/track/click?u=86d41ab7fa4c7c2c5d7210782&amp;id=ec27986e70&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df642cb439&amp;e=d19e9fd41c"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hyperlink" Target="https://cpe.us7.list-manage.com/track/click?u=86d41ab7fa4c7c2c5d7210782&amp;id=ae3721adcb&amp;e=d19e9fd41c" TargetMode="External"/><Relationship Id="rId15" Type="http://schemas.openxmlformats.org/officeDocument/2006/relationships/hyperlink" Target="https://cpe.us7.list-manage.com/track/click?u=86d41ab7fa4c7c2c5d7210782&amp;id=4da706be98&amp;e=d19e9fd41c" TargetMode="External"/><Relationship Id="rId23" Type="http://schemas.openxmlformats.org/officeDocument/2006/relationships/hyperlink" Target="https://cpe.us7.list-manage.com/track/click?u=86d41ab7fa4c7c2c5d7210782&amp;id=1f96116f1a&amp;e=d19e9fd41c" TargetMode="External"/><Relationship Id="rId28" Type="http://schemas.openxmlformats.org/officeDocument/2006/relationships/image" Target="media/image8.png"/><Relationship Id="rId10" Type="http://schemas.openxmlformats.org/officeDocument/2006/relationships/hyperlink" Target="https://cpe.us7.list-manage.com/track/click?u=86d41ab7fa4c7c2c5d7210782&amp;id=34486023a8&amp;e=d19e9fd41c" TargetMode="External"/><Relationship Id="rId19" Type="http://schemas.openxmlformats.org/officeDocument/2006/relationships/hyperlink" Target="https://cpe.us7.list-manage.com/track/click?u=86d41ab7fa4c7c2c5d7210782&amp;id=3851958134&amp;e=d19e9fd41c" TargetMode="External"/><Relationship Id="rId31" Type="http://schemas.openxmlformats.org/officeDocument/2006/relationships/hyperlink" Target="mailto:comms.team@cpe.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a74c6aeb78&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e71f65404b&amp;e=d19e9fd41c" TargetMode="External"/><Relationship Id="rId30" Type="http://schemas.openxmlformats.org/officeDocument/2006/relationships/image" Target="media/image9.png"/><Relationship Id="rId8" Type="http://schemas.openxmlformats.org/officeDocument/2006/relationships/hyperlink" Target="https://cpe.us7.list-manage.com/track/click?u=86d41ab7fa4c7c2c5d7210782&amp;id=aeabfc7070&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2025-07-28T08:35:00Z</dcterms:created>
  <dcterms:modified xsi:type="dcterms:W3CDTF">2025-07-28T08:36:00Z</dcterms:modified>
</cp:coreProperties>
</file>