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C04BD5" w:rsidRPr="00C04BD5" w14:paraId="7A046A8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C04BD5" w:rsidRPr="00C04BD5" w14:paraId="734F593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04BD5" w:rsidRPr="00C04BD5" w14:paraId="1F72246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0400672D" w14:textId="77777777">
                          <w:tc>
                            <w:tcPr>
                              <w:tcW w:w="9000" w:type="dxa"/>
                              <w:hideMark/>
                            </w:tcPr>
                            <w:p w14:paraId="5AF855CC" w14:textId="77777777" w:rsidR="00C04BD5" w:rsidRPr="00C04BD5" w:rsidRDefault="00C04BD5" w:rsidP="00C04BD5"/>
                          </w:tc>
                        </w:tr>
                      </w:tbl>
                      <w:p w14:paraId="1E82EAB0" w14:textId="77777777" w:rsidR="00C04BD5" w:rsidRPr="00C04BD5" w:rsidRDefault="00C04BD5" w:rsidP="00C04BD5"/>
                    </w:tc>
                  </w:tr>
                </w:tbl>
                <w:p w14:paraId="78EB3B50" w14:textId="77777777" w:rsidR="00C04BD5" w:rsidRPr="00C04BD5" w:rsidRDefault="00C04BD5" w:rsidP="00C04BD5"/>
              </w:tc>
            </w:tr>
            <w:tr w:rsidR="00C04BD5" w:rsidRPr="00C04BD5" w14:paraId="7C409A7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04BD5" w:rsidRPr="00C04BD5" w14:paraId="737E244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04BD5" w:rsidRPr="00C04BD5" w14:paraId="21CA7B95"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C04BD5" w:rsidRPr="00C04BD5" w14:paraId="330091FC" w14:textId="77777777">
                                <w:tc>
                                  <w:tcPr>
                                    <w:tcW w:w="0" w:type="auto"/>
                                    <w:hideMark/>
                                  </w:tcPr>
                                  <w:p w14:paraId="461F1F4C" w14:textId="2551A31E" w:rsidR="00C04BD5" w:rsidRPr="00C04BD5" w:rsidRDefault="00C04BD5" w:rsidP="00C04BD5">
                                    <w:r w:rsidRPr="00C04BD5">
                                      <w:drawing>
                                        <wp:inline distT="0" distB="0" distL="0" distR="0" wp14:anchorId="7FE76187" wp14:editId="4B08A292">
                                          <wp:extent cx="2514600" cy="812800"/>
                                          <wp:effectExtent l="0" t="0" r="0" b="6350"/>
                                          <wp:docPr id="501333817"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C04BD5" w:rsidRPr="00C04BD5" w14:paraId="0013E54C" w14:textId="77777777">
                                <w:tc>
                                  <w:tcPr>
                                    <w:tcW w:w="0" w:type="auto"/>
                                    <w:hideMark/>
                                  </w:tcPr>
                                  <w:p w14:paraId="37ED2F30" w14:textId="77777777" w:rsidR="00C04BD5" w:rsidRPr="00C04BD5" w:rsidRDefault="00C04BD5" w:rsidP="00C04BD5">
                                    <w:pPr>
                                      <w:spacing w:after="0" w:line="240" w:lineRule="auto"/>
                                      <w:jc w:val="right"/>
                                      <w:rPr>
                                        <w:b/>
                                        <w:bCs/>
                                        <w:sz w:val="36"/>
                                        <w:szCs w:val="36"/>
                                      </w:rPr>
                                    </w:pPr>
                                    <w:r w:rsidRPr="00C04BD5">
                                      <w:rPr>
                                        <w:b/>
                                        <w:bCs/>
                                        <w:sz w:val="36"/>
                                        <w:szCs w:val="36"/>
                                      </w:rPr>
                                      <w:t>Newsletter</w:t>
                                    </w:r>
                                  </w:p>
                                  <w:p w14:paraId="21381896" w14:textId="77777777" w:rsidR="00C04BD5" w:rsidRPr="00C04BD5" w:rsidRDefault="00C04BD5" w:rsidP="00C04BD5">
                                    <w:pPr>
                                      <w:spacing w:after="0" w:line="240" w:lineRule="auto"/>
                                      <w:jc w:val="right"/>
                                    </w:pPr>
                                    <w:r w:rsidRPr="00C04BD5">
                                      <w:rPr>
                                        <w:sz w:val="36"/>
                                        <w:szCs w:val="36"/>
                                      </w:rPr>
                                      <w:t>13th August 2025</w:t>
                                    </w:r>
                                  </w:p>
                                </w:tc>
                              </w:tr>
                            </w:tbl>
                            <w:p w14:paraId="16504DEF" w14:textId="77777777" w:rsidR="00C04BD5" w:rsidRPr="00C04BD5" w:rsidRDefault="00C04BD5" w:rsidP="00C04BD5"/>
                          </w:tc>
                        </w:tr>
                      </w:tbl>
                      <w:p w14:paraId="6FF3B546" w14:textId="77777777" w:rsidR="00C04BD5" w:rsidRPr="00C04BD5" w:rsidRDefault="00C04BD5" w:rsidP="00C04BD5"/>
                    </w:tc>
                  </w:tr>
                </w:tbl>
                <w:p w14:paraId="4941CC1F" w14:textId="77777777" w:rsidR="00C04BD5" w:rsidRPr="00C04BD5" w:rsidRDefault="00C04BD5" w:rsidP="00C04BD5"/>
              </w:tc>
            </w:tr>
            <w:tr w:rsidR="00C04BD5" w:rsidRPr="00C04BD5" w14:paraId="2026DED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04BD5" w:rsidRPr="00C04BD5" w14:paraId="17407DC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04BD5" w:rsidRPr="00C04BD5" w14:paraId="5F433750" w14:textId="77777777">
                          <w:tc>
                            <w:tcPr>
                              <w:tcW w:w="0" w:type="auto"/>
                              <w:tcMar>
                                <w:top w:w="0" w:type="dxa"/>
                                <w:left w:w="135" w:type="dxa"/>
                                <w:bottom w:w="0" w:type="dxa"/>
                                <w:right w:w="135" w:type="dxa"/>
                              </w:tcMar>
                              <w:hideMark/>
                            </w:tcPr>
                            <w:p w14:paraId="55740727" w14:textId="55216FB9" w:rsidR="00C04BD5" w:rsidRPr="00C04BD5" w:rsidRDefault="00C04BD5" w:rsidP="00C04BD5">
                              <w:pPr>
                                <w:spacing w:after="0" w:line="240" w:lineRule="auto"/>
                              </w:pPr>
                              <w:r w:rsidRPr="00C04BD5">
                                <w:drawing>
                                  <wp:inline distT="0" distB="0" distL="0" distR="0" wp14:anchorId="6A957638" wp14:editId="488FF11B">
                                    <wp:extent cx="5372100" cy="336550"/>
                                    <wp:effectExtent l="0" t="0" r="0" b="6350"/>
                                    <wp:docPr id="1462542078"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30ADD13A" w14:textId="77777777" w:rsidR="00C04BD5" w:rsidRPr="00C04BD5" w:rsidRDefault="00C04BD5" w:rsidP="00C04BD5">
                        <w:pPr>
                          <w:spacing w:after="0" w:line="240" w:lineRule="auto"/>
                        </w:pPr>
                      </w:p>
                    </w:tc>
                  </w:tr>
                </w:tbl>
                <w:p w14:paraId="20252D3B"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4B819A9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74A0766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6A690AF7" w14:textId="77777777">
                                <w:tc>
                                  <w:tcPr>
                                    <w:tcW w:w="0" w:type="auto"/>
                                    <w:tcMar>
                                      <w:top w:w="0" w:type="dxa"/>
                                      <w:left w:w="270" w:type="dxa"/>
                                      <w:bottom w:w="135" w:type="dxa"/>
                                      <w:right w:w="270" w:type="dxa"/>
                                    </w:tcMar>
                                    <w:hideMark/>
                                  </w:tcPr>
                                  <w:p w14:paraId="4D44FB49" w14:textId="77777777" w:rsidR="00C04BD5" w:rsidRPr="00C04BD5" w:rsidRDefault="00C04BD5" w:rsidP="00C04BD5">
                                    <w:pPr>
                                      <w:spacing w:after="0" w:line="240" w:lineRule="auto"/>
                                    </w:pPr>
                                    <w:r w:rsidRPr="00C04BD5">
                                      <w:rPr>
                                        <w:b/>
                                        <w:bCs/>
                                      </w:rPr>
                                      <w:t>This newsletter - sent on Mondays, Wednesdays and Fridays - contains important information and resources to support community pharmacies across England.</w:t>
                                    </w:r>
                                  </w:p>
                                </w:tc>
                              </w:tr>
                            </w:tbl>
                            <w:p w14:paraId="5AD691B3" w14:textId="77777777" w:rsidR="00C04BD5" w:rsidRPr="00C04BD5" w:rsidRDefault="00C04BD5" w:rsidP="00C04BD5">
                              <w:pPr>
                                <w:spacing w:after="0" w:line="240" w:lineRule="auto"/>
                              </w:pPr>
                            </w:p>
                          </w:tc>
                        </w:tr>
                      </w:tbl>
                      <w:p w14:paraId="4AEB9A0C" w14:textId="77777777" w:rsidR="00C04BD5" w:rsidRPr="00C04BD5" w:rsidRDefault="00C04BD5" w:rsidP="00C04BD5">
                        <w:pPr>
                          <w:spacing w:after="0" w:line="240" w:lineRule="auto"/>
                        </w:pPr>
                      </w:p>
                    </w:tc>
                  </w:tr>
                </w:tbl>
                <w:p w14:paraId="4614AA10"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628DAD3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4E301316" w14:textId="77777777">
                          <w:trPr>
                            <w:hidden/>
                          </w:trPr>
                          <w:tc>
                            <w:tcPr>
                              <w:tcW w:w="0" w:type="auto"/>
                              <w:tcBorders>
                                <w:top w:val="single" w:sz="12" w:space="0" w:color="106B62"/>
                                <w:left w:val="nil"/>
                                <w:bottom w:val="nil"/>
                                <w:right w:val="nil"/>
                              </w:tcBorders>
                              <w:vAlign w:val="center"/>
                              <w:hideMark/>
                            </w:tcPr>
                            <w:p w14:paraId="21CCF06C" w14:textId="77777777" w:rsidR="00C04BD5" w:rsidRPr="00C04BD5" w:rsidRDefault="00C04BD5" w:rsidP="00C04BD5">
                              <w:pPr>
                                <w:spacing w:after="0" w:line="240" w:lineRule="auto"/>
                                <w:rPr>
                                  <w:vanish/>
                                </w:rPr>
                              </w:pPr>
                            </w:p>
                          </w:tc>
                        </w:tr>
                      </w:tbl>
                      <w:p w14:paraId="25590125" w14:textId="77777777" w:rsidR="00C04BD5" w:rsidRPr="00C04BD5" w:rsidRDefault="00C04BD5" w:rsidP="00C04BD5">
                        <w:pPr>
                          <w:spacing w:after="0" w:line="240" w:lineRule="auto"/>
                        </w:pPr>
                      </w:p>
                    </w:tc>
                  </w:tr>
                </w:tbl>
                <w:p w14:paraId="703B5A2B"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765085E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11F640F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654E3E07" w14:textId="77777777">
                                <w:tc>
                                  <w:tcPr>
                                    <w:tcW w:w="0" w:type="auto"/>
                                    <w:tcMar>
                                      <w:top w:w="0" w:type="dxa"/>
                                      <w:left w:w="270" w:type="dxa"/>
                                      <w:bottom w:w="135" w:type="dxa"/>
                                      <w:right w:w="270" w:type="dxa"/>
                                    </w:tcMar>
                                    <w:hideMark/>
                                  </w:tcPr>
                                  <w:p w14:paraId="2FFF0421" w14:textId="77777777" w:rsidR="00C04BD5" w:rsidRPr="00C04BD5" w:rsidRDefault="00C04BD5" w:rsidP="00C04BD5">
                                    <w:pPr>
                                      <w:spacing w:after="0" w:line="240" w:lineRule="auto"/>
                                      <w:rPr>
                                        <w:b/>
                                        <w:bCs/>
                                      </w:rPr>
                                    </w:pPr>
                                    <w:r w:rsidRPr="00C04BD5">
                                      <w:rPr>
                                        <w:b/>
                                        <w:bCs/>
                                      </w:rPr>
                                      <w:t>In this update: Publication of PQS clinical audit paperwork; Work to improve medicines supply; GPhC advises on emerging concerns; Call to join prescription tracking pilot.</w:t>
                                    </w:r>
                                  </w:p>
                                </w:tc>
                              </w:tr>
                            </w:tbl>
                            <w:p w14:paraId="05AE7CCC" w14:textId="77777777" w:rsidR="00C04BD5" w:rsidRPr="00C04BD5" w:rsidRDefault="00C04BD5" w:rsidP="00C04BD5">
                              <w:pPr>
                                <w:spacing w:after="0" w:line="240" w:lineRule="auto"/>
                              </w:pPr>
                            </w:p>
                          </w:tc>
                        </w:tr>
                      </w:tbl>
                      <w:p w14:paraId="2F2695E0" w14:textId="77777777" w:rsidR="00C04BD5" w:rsidRPr="00C04BD5" w:rsidRDefault="00C04BD5" w:rsidP="00C04BD5">
                        <w:pPr>
                          <w:spacing w:after="0" w:line="240" w:lineRule="auto"/>
                        </w:pPr>
                      </w:p>
                    </w:tc>
                  </w:tr>
                </w:tbl>
                <w:p w14:paraId="0A2E7685"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1652D43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239B5F63" w14:textId="77777777">
                          <w:trPr>
                            <w:hidden/>
                          </w:trPr>
                          <w:tc>
                            <w:tcPr>
                              <w:tcW w:w="0" w:type="auto"/>
                              <w:tcBorders>
                                <w:top w:val="single" w:sz="12" w:space="0" w:color="106B62"/>
                                <w:left w:val="nil"/>
                                <w:bottom w:val="nil"/>
                                <w:right w:val="nil"/>
                              </w:tcBorders>
                              <w:vAlign w:val="center"/>
                              <w:hideMark/>
                            </w:tcPr>
                            <w:p w14:paraId="33858065" w14:textId="77777777" w:rsidR="00C04BD5" w:rsidRPr="00C04BD5" w:rsidRDefault="00C04BD5" w:rsidP="00C04BD5">
                              <w:pPr>
                                <w:spacing w:after="0" w:line="240" w:lineRule="auto"/>
                                <w:rPr>
                                  <w:vanish/>
                                </w:rPr>
                              </w:pPr>
                            </w:p>
                          </w:tc>
                        </w:tr>
                      </w:tbl>
                      <w:p w14:paraId="1AA71163" w14:textId="77777777" w:rsidR="00C04BD5" w:rsidRPr="00C04BD5" w:rsidRDefault="00C04BD5" w:rsidP="00C04BD5">
                        <w:pPr>
                          <w:spacing w:after="0" w:line="240" w:lineRule="auto"/>
                        </w:pPr>
                      </w:p>
                    </w:tc>
                  </w:tr>
                </w:tbl>
                <w:p w14:paraId="02A30B62"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41C011C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04BD5" w:rsidRPr="00C04BD5" w14:paraId="2CCE744F" w14:textId="77777777">
                          <w:tc>
                            <w:tcPr>
                              <w:tcW w:w="0" w:type="auto"/>
                              <w:tcMar>
                                <w:top w:w="0" w:type="dxa"/>
                                <w:left w:w="135" w:type="dxa"/>
                                <w:bottom w:w="0" w:type="dxa"/>
                                <w:right w:w="135" w:type="dxa"/>
                              </w:tcMar>
                              <w:hideMark/>
                            </w:tcPr>
                            <w:p w14:paraId="43F86F31" w14:textId="7BFB0E30" w:rsidR="00C04BD5" w:rsidRPr="00C04BD5" w:rsidRDefault="00C04BD5" w:rsidP="00C04BD5">
                              <w:pPr>
                                <w:spacing w:after="0" w:line="240" w:lineRule="auto"/>
                              </w:pPr>
                              <w:r w:rsidRPr="00C04BD5">
                                <w:drawing>
                                  <wp:inline distT="0" distB="0" distL="0" distR="0" wp14:anchorId="02E53E0E" wp14:editId="1AE3A94E">
                                    <wp:extent cx="5372100" cy="1790700"/>
                                    <wp:effectExtent l="0" t="0" r="0" b="0"/>
                                    <wp:docPr id="29055619" name="Picture 16" descr="A blue background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5619" name="Picture 16" descr="A blue background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750CC73" w14:textId="77777777" w:rsidR="00C04BD5" w:rsidRPr="00C04BD5" w:rsidRDefault="00C04BD5" w:rsidP="00C04BD5">
                        <w:pPr>
                          <w:spacing w:after="0" w:line="240" w:lineRule="auto"/>
                        </w:pPr>
                      </w:p>
                    </w:tc>
                  </w:tr>
                </w:tbl>
                <w:p w14:paraId="0076A30A"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069F9BD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0810A54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193A7D84" w14:textId="77777777">
                                <w:tc>
                                  <w:tcPr>
                                    <w:tcW w:w="0" w:type="auto"/>
                                    <w:tcMar>
                                      <w:top w:w="0" w:type="dxa"/>
                                      <w:left w:w="270" w:type="dxa"/>
                                      <w:bottom w:w="135" w:type="dxa"/>
                                      <w:right w:w="270" w:type="dxa"/>
                                    </w:tcMar>
                                    <w:hideMark/>
                                  </w:tcPr>
                                  <w:p w14:paraId="62595C65" w14:textId="77777777" w:rsidR="00C04BD5" w:rsidRPr="00C04BD5" w:rsidRDefault="00C04BD5" w:rsidP="00C04BD5">
                                    <w:pPr>
                                      <w:spacing w:after="0" w:line="240" w:lineRule="auto"/>
                                    </w:pPr>
                                    <w:r w:rsidRPr="00C04BD5">
                                      <w:t>NHS England has released the Pharmacy Quality Scheme (PQS) Antimicrobial Stewardship: Pharmacy First Consultations Clinical Audit for 2025/26. Completion of the audit, sharing anonymised data, and incorporating findings into practice by 31st March 2026 is a requirement under the Patient Safety domain of this year’s Scheme.</w:t>
                                    </w:r>
                                    <w:r w:rsidRPr="00C04BD5">
                                      <w:br/>
                                    </w:r>
                                    <w:r w:rsidRPr="00C04BD5">
                                      <w:br/>
                                    </w:r>
                                    <w:r w:rsidRPr="00C04BD5">
                                      <w:rPr>
                                        <w:b/>
                                        <w:bCs/>
                                      </w:rPr>
                                      <w:t>Pharmacy teams should only begin the audit from 1st September 2025</w:t>
                                    </w:r>
                                    <w:r w:rsidRPr="00C04BD5">
                                      <w:t>, with a start date no later than 3rd February 2026 to allow for the required eight-week data collection period. Early publication of the paperwork aims to give teams time to review the requirements and plan their approach.</w:t>
                                    </w:r>
                                  </w:p>
                                </w:tc>
                              </w:tr>
                            </w:tbl>
                            <w:p w14:paraId="73EDE254" w14:textId="77777777" w:rsidR="00C04BD5" w:rsidRPr="00C04BD5" w:rsidRDefault="00C04BD5" w:rsidP="00C04BD5">
                              <w:pPr>
                                <w:spacing w:after="0" w:line="240" w:lineRule="auto"/>
                              </w:pPr>
                            </w:p>
                          </w:tc>
                        </w:tr>
                      </w:tbl>
                      <w:p w14:paraId="01A08875" w14:textId="77777777" w:rsidR="00C04BD5" w:rsidRPr="00C04BD5" w:rsidRDefault="00C04BD5" w:rsidP="00C04BD5">
                        <w:pPr>
                          <w:spacing w:after="0" w:line="240" w:lineRule="auto"/>
                        </w:pPr>
                      </w:p>
                    </w:tc>
                  </w:tr>
                </w:tbl>
                <w:p w14:paraId="342953F4"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5502B9C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691"/>
                        </w:tblGrid>
                        <w:tr w:rsidR="00C04BD5" w:rsidRPr="00C04BD5" w14:paraId="35836F8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086915D" w14:textId="77777777" w:rsidR="00C04BD5" w:rsidRPr="00C04BD5" w:rsidRDefault="00C04BD5" w:rsidP="00C04BD5">
                              <w:pPr>
                                <w:spacing w:after="0" w:line="240" w:lineRule="auto"/>
                              </w:pPr>
                              <w:hyperlink r:id="rId10" w:tgtFrame="_blank" w:tooltip="Tell me more" w:history="1">
                                <w:r w:rsidRPr="00C04BD5">
                                  <w:rPr>
                                    <w:rStyle w:val="Hyperlink"/>
                                    <w:b/>
                                    <w:bCs/>
                                  </w:rPr>
                                  <w:t>Tell me more</w:t>
                                </w:r>
                              </w:hyperlink>
                              <w:r w:rsidRPr="00C04BD5">
                                <w:t xml:space="preserve"> </w:t>
                              </w:r>
                            </w:p>
                          </w:tc>
                        </w:tr>
                      </w:tbl>
                      <w:p w14:paraId="0E5B0606" w14:textId="77777777" w:rsidR="00C04BD5" w:rsidRPr="00C04BD5" w:rsidRDefault="00C04BD5" w:rsidP="00C04BD5">
                        <w:pPr>
                          <w:spacing w:after="0" w:line="240" w:lineRule="auto"/>
                        </w:pPr>
                      </w:p>
                    </w:tc>
                  </w:tr>
                </w:tbl>
                <w:p w14:paraId="649E81A0"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25D7D1D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38886C5F" w14:textId="77777777">
                          <w:trPr>
                            <w:hidden/>
                          </w:trPr>
                          <w:tc>
                            <w:tcPr>
                              <w:tcW w:w="0" w:type="auto"/>
                              <w:tcBorders>
                                <w:top w:val="single" w:sz="12" w:space="0" w:color="106B62"/>
                                <w:left w:val="nil"/>
                                <w:bottom w:val="nil"/>
                                <w:right w:val="nil"/>
                              </w:tcBorders>
                              <w:vAlign w:val="center"/>
                              <w:hideMark/>
                            </w:tcPr>
                            <w:p w14:paraId="2FDFD202" w14:textId="77777777" w:rsidR="00C04BD5" w:rsidRPr="00C04BD5" w:rsidRDefault="00C04BD5" w:rsidP="00C04BD5">
                              <w:pPr>
                                <w:spacing w:after="0" w:line="240" w:lineRule="auto"/>
                                <w:rPr>
                                  <w:vanish/>
                                </w:rPr>
                              </w:pPr>
                            </w:p>
                          </w:tc>
                        </w:tr>
                      </w:tbl>
                      <w:p w14:paraId="64B24397" w14:textId="77777777" w:rsidR="00C04BD5" w:rsidRPr="00C04BD5" w:rsidRDefault="00C04BD5" w:rsidP="00C04BD5">
                        <w:pPr>
                          <w:spacing w:after="0" w:line="240" w:lineRule="auto"/>
                        </w:pPr>
                      </w:p>
                    </w:tc>
                  </w:tr>
                </w:tbl>
                <w:p w14:paraId="639A2B13"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794FA1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77EAA2E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2766CDC2" w14:textId="77777777">
                                <w:tc>
                                  <w:tcPr>
                                    <w:tcW w:w="0" w:type="auto"/>
                                    <w:tcMar>
                                      <w:top w:w="0" w:type="dxa"/>
                                      <w:left w:w="270" w:type="dxa"/>
                                      <w:bottom w:w="135" w:type="dxa"/>
                                      <w:right w:w="270" w:type="dxa"/>
                                    </w:tcMar>
                                    <w:hideMark/>
                                  </w:tcPr>
                                  <w:p w14:paraId="2C736F6A" w14:textId="77777777" w:rsidR="00C04BD5" w:rsidRPr="00C04BD5" w:rsidRDefault="00C04BD5" w:rsidP="00C04BD5">
                                    <w:pPr>
                                      <w:spacing w:after="0" w:line="240" w:lineRule="auto"/>
                                      <w:rPr>
                                        <w:b/>
                                        <w:bCs/>
                                      </w:rPr>
                                    </w:pPr>
                                    <w:r w:rsidRPr="00C04BD5">
                                      <w:rPr>
                                        <w:b/>
                                        <w:bCs/>
                                      </w:rPr>
                                      <w:t>DHSC outlines work to improve medicines supply</w:t>
                                    </w:r>
                                  </w:p>
                                  <w:p w14:paraId="6386047B" w14:textId="77777777" w:rsidR="00C04BD5" w:rsidRPr="00C04BD5" w:rsidRDefault="00C04BD5" w:rsidP="00C04BD5">
                                    <w:pPr>
                                      <w:spacing w:after="0" w:line="240" w:lineRule="auto"/>
                                    </w:pPr>
                                    <w:r w:rsidRPr="00C04BD5">
                                      <w:lastRenderedPageBreak/>
                                      <w:t>The Department of Health and Social Care (DHSC) has set out new measures to strengthen the resilience of the medicines supply chain and better manage shortages. Proposals include consulting on giving pharmacists greater flexibility to supply alternative strengths, quantities, or formulations when medicines are in short supply.</w:t>
                                    </w:r>
                                    <w:r w:rsidRPr="00C04BD5">
                                      <w:br/>
                                    </w:r>
                                    <w:r w:rsidRPr="00C04BD5">
                                      <w:br/>
                                      <w:t xml:space="preserve">Several of DHSC’s proposals align with calls made in Community Pharmacy England’s recent </w:t>
                                    </w:r>
                                    <w:hyperlink r:id="rId11" w:tgtFrame="_blank" w:history="1">
                                      <w:r w:rsidRPr="00C04BD5">
                                        <w:rPr>
                                          <w:rStyle w:val="Hyperlink"/>
                                        </w:rPr>
                                        <w:t>Medicines Supply Report</w:t>
                                      </w:r>
                                    </w:hyperlink>
                                    <w:r w:rsidRPr="00C04BD5">
                                      <w:t xml:space="preserve"> and we are seeking further discussions on pharmacy-related medicines supply concerns.</w:t>
                                    </w:r>
                                    <w:r w:rsidRPr="00C04BD5">
                                      <w:br/>
                                    </w:r>
                                    <w:r w:rsidRPr="00C04BD5">
                                      <w:br/>
                                    </w:r>
                                    <w:hyperlink r:id="rId12" w:tgtFrame="_blank" w:history="1">
                                      <w:r w:rsidRPr="00C04BD5">
                                        <w:rPr>
                                          <w:rStyle w:val="Hyperlink"/>
                                          <w:b/>
                                          <w:bCs/>
                                        </w:rPr>
                                        <w:t>More details here</w:t>
                                      </w:r>
                                    </w:hyperlink>
                                  </w:p>
                                </w:tc>
                              </w:tr>
                            </w:tbl>
                            <w:p w14:paraId="2DF0549C" w14:textId="77777777" w:rsidR="00C04BD5" w:rsidRPr="00C04BD5" w:rsidRDefault="00C04BD5" w:rsidP="00C04BD5">
                              <w:pPr>
                                <w:spacing w:after="0" w:line="240" w:lineRule="auto"/>
                              </w:pPr>
                            </w:p>
                          </w:tc>
                        </w:tr>
                      </w:tbl>
                      <w:p w14:paraId="7F79A8DA" w14:textId="77777777" w:rsidR="00C04BD5" w:rsidRPr="00C04BD5" w:rsidRDefault="00C04BD5" w:rsidP="00C04BD5">
                        <w:pPr>
                          <w:spacing w:after="0" w:line="240" w:lineRule="auto"/>
                        </w:pPr>
                      </w:p>
                    </w:tc>
                  </w:tr>
                </w:tbl>
                <w:p w14:paraId="7EE4C15A"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7FF3BEB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678244F4" w14:textId="77777777">
                          <w:trPr>
                            <w:hidden/>
                          </w:trPr>
                          <w:tc>
                            <w:tcPr>
                              <w:tcW w:w="0" w:type="auto"/>
                              <w:tcBorders>
                                <w:top w:val="single" w:sz="12" w:space="0" w:color="106B62"/>
                                <w:left w:val="nil"/>
                                <w:bottom w:val="nil"/>
                                <w:right w:val="nil"/>
                              </w:tcBorders>
                              <w:vAlign w:val="center"/>
                              <w:hideMark/>
                            </w:tcPr>
                            <w:p w14:paraId="28DAA896" w14:textId="77777777" w:rsidR="00C04BD5" w:rsidRPr="00C04BD5" w:rsidRDefault="00C04BD5" w:rsidP="00C04BD5">
                              <w:pPr>
                                <w:spacing w:after="0" w:line="240" w:lineRule="auto"/>
                                <w:rPr>
                                  <w:vanish/>
                                </w:rPr>
                              </w:pPr>
                            </w:p>
                          </w:tc>
                        </w:tr>
                      </w:tbl>
                      <w:p w14:paraId="0B9C22E7" w14:textId="77777777" w:rsidR="00C04BD5" w:rsidRPr="00C04BD5" w:rsidRDefault="00C04BD5" w:rsidP="00C04BD5">
                        <w:pPr>
                          <w:spacing w:after="0" w:line="240" w:lineRule="auto"/>
                        </w:pPr>
                      </w:p>
                    </w:tc>
                  </w:tr>
                </w:tbl>
                <w:p w14:paraId="44E8B1FF"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64E27A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62AB08A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2D721CBD" w14:textId="77777777">
                                <w:tc>
                                  <w:tcPr>
                                    <w:tcW w:w="0" w:type="auto"/>
                                    <w:tcMar>
                                      <w:top w:w="0" w:type="dxa"/>
                                      <w:left w:w="270" w:type="dxa"/>
                                      <w:bottom w:w="135" w:type="dxa"/>
                                      <w:right w:w="270" w:type="dxa"/>
                                    </w:tcMar>
                                    <w:hideMark/>
                                  </w:tcPr>
                                  <w:p w14:paraId="2E0167F8" w14:textId="77777777" w:rsidR="00C04BD5" w:rsidRPr="00C04BD5" w:rsidRDefault="00C04BD5" w:rsidP="00C04BD5">
                                    <w:pPr>
                                      <w:spacing w:after="0" w:line="240" w:lineRule="auto"/>
                                      <w:rPr>
                                        <w:b/>
                                        <w:bCs/>
                                      </w:rPr>
                                    </w:pPr>
                                    <w:r w:rsidRPr="00C04BD5">
                                      <w:rPr>
                                        <w:b/>
                                        <w:bCs/>
                                      </w:rPr>
                                      <w:t>GPhC refers to emerging concerns</w:t>
                                    </w:r>
                                  </w:p>
                                  <w:p w14:paraId="06FE50E4" w14:textId="77777777" w:rsidR="00C04BD5" w:rsidRPr="00C04BD5" w:rsidRDefault="00C04BD5" w:rsidP="00C04BD5">
                                    <w:pPr>
                                      <w:spacing w:after="0" w:line="240" w:lineRule="auto"/>
                                    </w:pPr>
                                    <w:r w:rsidRPr="00C04BD5">
                                      <w:t>The General Pharmaceutical Council (GPhC) has written to its members to highlight some emerging issues that have led to concerns being raised with them.</w:t>
                                    </w:r>
                                  </w:p>
                                  <w:p w14:paraId="34BEA1B2" w14:textId="77777777" w:rsidR="00C04BD5" w:rsidRDefault="00C04BD5" w:rsidP="00C04BD5">
                                    <w:pPr>
                                      <w:spacing w:after="0" w:line="240" w:lineRule="auto"/>
                                    </w:pPr>
                                  </w:p>
                                  <w:p w14:paraId="6571EC5B" w14:textId="321A4465" w:rsidR="00C04BD5" w:rsidRPr="00C04BD5" w:rsidRDefault="00C04BD5" w:rsidP="00C04BD5">
                                    <w:pPr>
                                      <w:spacing w:after="0" w:line="240" w:lineRule="auto"/>
                                    </w:pPr>
                                    <w:r w:rsidRPr="00C04BD5">
                                      <w:t>The concerns relate to:</w:t>
                                    </w:r>
                                  </w:p>
                                  <w:p w14:paraId="5E853B5E" w14:textId="77777777" w:rsidR="00C04BD5" w:rsidRPr="00C04BD5" w:rsidRDefault="00C04BD5" w:rsidP="00C04BD5">
                                    <w:pPr>
                                      <w:numPr>
                                        <w:ilvl w:val="0"/>
                                        <w:numId w:val="1"/>
                                      </w:numPr>
                                      <w:spacing w:after="0" w:line="240" w:lineRule="auto"/>
                                    </w:pPr>
                                    <w:r w:rsidRPr="00C04BD5">
                                      <w:t xml:space="preserve">diversion of medicines by </w:t>
                                    </w:r>
                                    <w:proofErr w:type="gramStart"/>
                                    <w:r w:rsidRPr="00C04BD5">
                                      <w:t>staff;</w:t>
                                    </w:r>
                                    <w:proofErr w:type="gramEnd"/>
                                  </w:p>
                                  <w:p w14:paraId="38437CF6" w14:textId="77777777" w:rsidR="00C04BD5" w:rsidRPr="00C04BD5" w:rsidRDefault="00C04BD5" w:rsidP="00C04BD5">
                                    <w:pPr>
                                      <w:numPr>
                                        <w:ilvl w:val="0"/>
                                        <w:numId w:val="1"/>
                                      </w:numPr>
                                      <w:spacing w:after="0" w:line="240" w:lineRule="auto"/>
                                    </w:pPr>
                                    <w:r w:rsidRPr="00C04BD5">
                                      <w:t xml:space="preserve">checking addresses when supplying medicines at a </w:t>
                                    </w:r>
                                    <w:proofErr w:type="gramStart"/>
                                    <w:r w:rsidRPr="00C04BD5">
                                      <w:t>distance;</w:t>
                                    </w:r>
                                    <w:proofErr w:type="gramEnd"/>
                                  </w:p>
                                  <w:p w14:paraId="101DADDB" w14:textId="77777777" w:rsidR="00C04BD5" w:rsidRPr="00C04BD5" w:rsidRDefault="00C04BD5" w:rsidP="00C04BD5">
                                    <w:pPr>
                                      <w:numPr>
                                        <w:ilvl w:val="0"/>
                                        <w:numId w:val="1"/>
                                      </w:numPr>
                                      <w:spacing w:after="0" w:line="240" w:lineRule="auto"/>
                                    </w:pPr>
                                    <w:r w:rsidRPr="00C04BD5">
                                      <w:t xml:space="preserve">supplying medicines </w:t>
                                    </w:r>
                                    <w:proofErr w:type="gramStart"/>
                                    <w:r w:rsidRPr="00C04BD5">
                                      <w:t>overseas;</w:t>
                                    </w:r>
                                    <w:proofErr w:type="gramEnd"/>
                                  </w:p>
                                  <w:p w14:paraId="5DA35EC8" w14:textId="77777777" w:rsidR="00C04BD5" w:rsidRPr="00C04BD5" w:rsidRDefault="00C04BD5" w:rsidP="00C04BD5">
                                    <w:pPr>
                                      <w:numPr>
                                        <w:ilvl w:val="0"/>
                                        <w:numId w:val="1"/>
                                      </w:numPr>
                                      <w:spacing w:after="0" w:line="240" w:lineRule="auto"/>
                                    </w:pPr>
                                    <w:r w:rsidRPr="00C04BD5">
                                      <w:t xml:space="preserve">advertising and promotion of </w:t>
                                    </w:r>
                                    <w:proofErr w:type="gramStart"/>
                                    <w:r w:rsidRPr="00C04BD5">
                                      <w:t>medicines;</w:t>
                                    </w:r>
                                    <w:proofErr w:type="gramEnd"/>
                                  </w:p>
                                  <w:p w14:paraId="5F780FA6" w14:textId="77777777" w:rsidR="00C04BD5" w:rsidRPr="00C04BD5" w:rsidRDefault="00C04BD5" w:rsidP="00C04BD5">
                                    <w:pPr>
                                      <w:numPr>
                                        <w:ilvl w:val="0"/>
                                        <w:numId w:val="1"/>
                                      </w:numPr>
                                      <w:spacing w:after="0" w:line="240" w:lineRule="auto"/>
                                    </w:pPr>
                                    <w:r w:rsidRPr="00C04BD5">
                                      <w:t>supplies of methadone and patient information leaflets (PILs); and</w:t>
                                    </w:r>
                                  </w:p>
                                  <w:p w14:paraId="1BFD29D9" w14:textId="77777777" w:rsidR="00C04BD5" w:rsidRPr="00C04BD5" w:rsidRDefault="00C04BD5" w:rsidP="00C04BD5">
                                    <w:pPr>
                                      <w:numPr>
                                        <w:ilvl w:val="0"/>
                                        <w:numId w:val="1"/>
                                      </w:numPr>
                                      <w:spacing w:after="0" w:line="240" w:lineRule="auto"/>
                                    </w:pPr>
                                    <w:r w:rsidRPr="00C04BD5">
                                      <w:t>Yellow Card reporting for GLP-1s</w:t>
                                    </w:r>
                                  </w:p>
                                  <w:p w14:paraId="78E2DBE1" w14:textId="77777777" w:rsidR="00C04BD5" w:rsidRDefault="00C04BD5" w:rsidP="00C04BD5">
                                    <w:pPr>
                                      <w:spacing w:after="0" w:line="240" w:lineRule="auto"/>
                                    </w:pPr>
                                  </w:p>
                                  <w:p w14:paraId="5A3B3BCD" w14:textId="3788098B" w:rsidR="00C04BD5" w:rsidRPr="00C04BD5" w:rsidRDefault="00C04BD5" w:rsidP="00C04BD5">
                                    <w:pPr>
                                      <w:spacing w:after="0" w:line="240" w:lineRule="auto"/>
                                    </w:pPr>
                                    <w:r w:rsidRPr="00C04BD5">
                                      <w:t xml:space="preserve">The email containing more information and advice can be found </w:t>
                                    </w:r>
                                    <w:hyperlink r:id="rId13" w:tgtFrame="_blank" w:tooltip="https://mailchi.mp/pharmacyregulation.org/important-information-from-the-gphc-on-emerging-issues-45zadhfxo1?e=%5buniqid%5d" w:history="1">
                                      <w:r w:rsidRPr="00C04BD5">
                                        <w:rPr>
                                          <w:rStyle w:val="Hyperlink"/>
                                        </w:rPr>
                                        <w:t>here</w:t>
                                      </w:r>
                                    </w:hyperlink>
                                    <w:r w:rsidRPr="00C04BD5">
                                      <w:t>.</w:t>
                                    </w:r>
                                  </w:p>
                                </w:tc>
                              </w:tr>
                            </w:tbl>
                            <w:p w14:paraId="0DC53C68" w14:textId="77777777" w:rsidR="00C04BD5" w:rsidRPr="00C04BD5" w:rsidRDefault="00C04BD5" w:rsidP="00C04BD5">
                              <w:pPr>
                                <w:spacing w:after="0" w:line="240" w:lineRule="auto"/>
                              </w:pPr>
                            </w:p>
                          </w:tc>
                        </w:tr>
                      </w:tbl>
                      <w:p w14:paraId="56786C60" w14:textId="77777777" w:rsidR="00C04BD5" w:rsidRPr="00C04BD5" w:rsidRDefault="00C04BD5" w:rsidP="00C04BD5">
                        <w:pPr>
                          <w:spacing w:after="0" w:line="240" w:lineRule="auto"/>
                        </w:pPr>
                      </w:p>
                    </w:tc>
                  </w:tr>
                </w:tbl>
                <w:p w14:paraId="5F7193D3"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2E3ECEB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0B1B32D4" w14:textId="77777777">
                          <w:trPr>
                            <w:hidden/>
                          </w:trPr>
                          <w:tc>
                            <w:tcPr>
                              <w:tcW w:w="0" w:type="auto"/>
                              <w:tcBorders>
                                <w:top w:val="single" w:sz="12" w:space="0" w:color="106B62"/>
                                <w:left w:val="nil"/>
                                <w:bottom w:val="nil"/>
                                <w:right w:val="nil"/>
                              </w:tcBorders>
                              <w:vAlign w:val="center"/>
                              <w:hideMark/>
                            </w:tcPr>
                            <w:p w14:paraId="2340E197" w14:textId="77777777" w:rsidR="00C04BD5" w:rsidRPr="00C04BD5" w:rsidRDefault="00C04BD5" w:rsidP="00C04BD5">
                              <w:pPr>
                                <w:spacing w:after="0" w:line="240" w:lineRule="auto"/>
                                <w:rPr>
                                  <w:vanish/>
                                </w:rPr>
                              </w:pPr>
                            </w:p>
                          </w:tc>
                        </w:tr>
                      </w:tbl>
                      <w:p w14:paraId="2D79A1BE" w14:textId="77777777" w:rsidR="00C04BD5" w:rsidRPr="00C04BD5" w:rsidRDefault="00C04BD5" w:rsidP="00C04BD5">
                        <w:pPr>
                          <w:spacing w:after="0" w:line="240" w:lineRule="auto"/>
                        </w:pPr>
                      </w:p>
                    </w:tc>
                  </w:tr>
                </w:tbl>
                <w:p w14:paraId="3A8E04E6"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7563A4E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04BD5" w:rsidRPr="00C04BD5" w14:paraId="4D7A3FE0" w14:textId="77777777">
                          <w:tc>
                            <w:tcPr>
                              <w:tcW w:w="0" w:type="auto"/>
                              <w:tcMar>
                                <w:top w:w="0" w:type="dxa"/>
                                <w:left w:w="135" w:type="dxa"/>
                                <w:bottom w:w="0" w:type="dxa"/>
                                <w:right w:w="135" w:type="dxa"/>
                              </w:tcMar>
                              <w:hideMark/>
                            </w:tcPr>
                            <w:p w14:paraId="755EB608" w14:textId="50032818" w:rsidR="00C04BD5" w:rsidRPr="00C04BD5" w:rsidRDefault="00C04BD5" w:rsidP="00C04BD5">
                              <w:pPr>
                                <w:spacing w:after="0" w:line="240" w:lineRule="auto"/>
                              </w:pPr>
                              <w:r w:rsidRPr="00C04BD5">
                                <w:drawing>
                                  <wp:inline distT="0" distB="0" distL="0" distR="0" wp14:anchorId="2F8A4E4B" wp14:editId="104DFCB0">
                                    <wp:extent cx="5372100" cy="1790700"/>
                                    <wp:effectExtent l="0" t="0" r="0" b="0"/>
                                    <wp:docPr id="1958099999" name="Picture 15" descr="A screenshot of a computer&#10;&#10;AI-generated content may be incorrec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99999" name="Picture 15" descr="A screenshot of a computer&#10;&#10;AI-generated content may be incorrect.">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5F14EA9" w14:textId="77777777" w:rsidR="00C04BD5" w:rsidRPr="00C04BD5" w:rsidRDefault="00C04BD5" w:rsidP="00C04BD5">
                        <w:pPr>
                          <w:spacing w:after="0" w:line="240" w:lineRule="auto"/>
                        </w:pPr>
                      </w:p>
                    </w:tc>
                  </w:tr>
                </w:tbl>
                <w:p w14:paraId="0AB90C68"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6016A3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0C51EC7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22F536B0" w14:textId="77777777">
                                <w:tc>
                                  <w:tcPr>
                                    <w:tcW w:w="0" w:type="auto"/>
                                    <w:tcMar>
                                      <w:top w:w="0" w:type="dxa"/>
                                      <w:left w:w="270" w:type="dxa"/>
                                      <w:bottom w:w="135" w:type="dxa"/>
                                      <w:right w:w="270" w:type="dxa"/>
                                    </w:tcMar>
                                    <w:hideMark/>
                                  </w:tcPr>
                                  <w:p w14:paraId="781D9BF6" w14:textId="77777777" w:rsidR="00C04BD5" w:rsidRPr="00C04BD5" w:rsidRDefault="00C04BD5" w:rsidP="00C04BD5">
                                    <w:pPr>
                                      <w:spacing w:after="0" w:line="240" w:lineRule="auto"/>
                                    </w:pPr>
                                    <w:r w:rsidRPr="00C04BD5">
                                      <w:t xml:space="preserve">Following news of the </w:t>
                                    </w:r>
                                    <w:hyperlink r:id="rId16" w:tgtFrame="_blank" w:history="1">
                                      <w:r w:rsidRPr="00C04BD5">
                                        <w:rPr>
                                          <w:rStyle w:val="Hyperlink"/>
                                        </w:rPr>
                                        <w:t>ongoing rollout of prescription status info in the NHS App</w:t>
                                      </w:r>
                                    </w:hyperlink>
                                    <w:r w:rsidRPr="00C04BD5">
                                      <w:t>, community pharmacy teams have the opportunity to take part in a new NHS England pilot that will enhance how patients track their prescriptions. The scheme will introduce in-app notifications alerting patients when their prescriptions are ready or partially ready to collect, helping improve communication and convenience.</w:t>
                                    </w:r>
                                    <w:r w:rsidRPr="00C04BD5">
                                      <w:br/>
                                    </w:r>
                                    <w:r w:rsidRPr="00C04BD5">
                                      <w:br/>
                                      <w:t xml:space="preserve">Pharmacies using eligible PMR systems, or those unsure but keen to take part, can </w:t>
                                    </w:r>
                                    <w:r w:rsidRPr="00C04BD5">
                                      <w:lastRenderedPageBreak/>
                                      <w:t>register their interest now. The pilot starts in early September 2025.</w:t>
                                    </w:r>
                                    <w:r w:rsidRPr="00C04BD5">
                                      <w:br/>
                                    </w:r>
                                    <w:r w:rsidRPr="00C04BD5">
                                      <w:br/>
                                    </w:r>
                                    <w:hyperlink r:id="rId17" w:tgtFrame="_blank" w:history="1">
                                      <w:r w:rsidRPr="00C04BD5">
                                        <w:rPr>
                                          <w:rStyle w:val="Hyperlink"/>
                                          <w:b/>
                                          <w:bCs/>
                                        </w:rPr>
                                        <w:t>Learn more and take part</w:t>
                                      </w:r>
                                    </w:hyperlink>
                                  </w:p>
                                </w:tc>
                              </w:tr>
                            </w:tbl>
                            <w:p w14:paraId="343FBD67" w14:textId="77777777" w:rsidR="00C04BD5" w:rsidRPr="00C04BD5" w:rsidRDefault="00C04BD5" w:rsidP="00C04BD5">
                              <w:pPr>
                                <w:spacing w:after="0" w:line="240" w:lineRule="auto"/>
                              </w:pPr>
                            </w:p>
                          </w:tc>
                        </w:tr>
                      </w:tbl>
                      <w:p w14:paraId="3DEA499B" w14:textId="77777777" w:rsidR="00C04BD5" w:rsidRPr="00C04BD5" w:rsidRDefault="00C04BD5" w:rsidP="00C04BD5">
                        <w:pPr>
                          <w:spacing w:after="0" w:line="240" w:lineRule="auto"/>
                        </w:pPr>
                      </w:p>
                    </w:tc>
                  </w:tr>
                </w:tbl>
                <w:p w14:paraId="5F7C6746"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45B467B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173B9450" w14:textId="77777777">
                          <w:trPr>
                            <w:hidden/>
                          </w:trPr>
                          <w:tc>
                            <w:tcPr>
                              <w:tcW w:w="0" w:type="auto"/>
                              <w:tcBorders>
                                <w:top w:val="single" w:sz="12" w:space="0" w:color="106B62"/>
                                <w:left w:val="nil"/>
                                <w:bottom w:val="nil"/>
                                <w:right w:val="nil"/>
                              </w:tcBorders>
                              <w:vAlign w:val="center"/>
                              <w:hideMark/>
                            </w:tcPr>
                            <w:p w14:paraId="4292DD2B" w14:textId="77777777" w:rsidR="00C04BD5" w:rsidRPr="00C04BD5" w:rsidRDefault="00C04BD5" w:rsidP="00C04BD5">
                              <w:pPr>
                                <w:spacing w:after="0" w:line="240" w:lineRule="auto"/>
                                <w:rPr>
                                  <w:vanish/>
                                </w:rPr>
                              </w:pPr>
                            </w:p>
                          </w:tc>
                        </w:tr>
                      </w:tbl>
                      <w:p w14:paraId="63B584CC" w14:textId="77777777" w:rsidR="00C04BD5" w:rsidRPr="00C04BD5" w:rsidRDefault="00C04BD5" w:rsidP="00C04BD5">
                        <w:pPr>
                          <w:spacing w:after="0" w:line="240" w:lineRule="auto"/>
                        </w:pPr>
                      </w:p>
                    </w:tc>
                  </w:tr>
                </w:tbl>
                <w:p w14:paraId="34FCB180"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2F846B5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C04BD5" w:rsidRPr="00C04BD5" w14:paraId="6DF2886E" w14:textId="77777777">
                          <w:tc>
                            <w:tcPr>
                              <w:tcW w:w="0" w:type="auto"/>
                              <w:tcMar>
                                <w:top w:w="0" w:type="dxa"/>
                                <w:left w:w="135" w:type="dxa"/>
                                <w:bottom w:w="0" w:type="dxa"/>
                                <w:right w:w="135" w:type="dxa"/>
                              </w:tcMar>
                              <w:hideMark/>
                            </w:tcPr>
                            <w:p w14:paraId="5D324E4B" w14:textId="1BFC3DEB" w:rsidR="00C04BD5" w:rsidRPr="00C04BD5" w:rsidRDefault="00C04BD5" w:rsidP="00C04BD5">
                              <w:pPr>
                                <w:spacing w:after="0" w:line="240" w:lineRule="auto"/>
                              </w:pPr>
                              <w:r w:rsidRPr="00C04BD5">
                                <w:drawing>
                                  <wp:inline distT="0" distB="0" distL="0" distR="0" wp14:anchorId="67EA575B" wp14:editId="5FE62A93">
                                    <wp:extent cx="5372100" cy="838200"/>
                                    <wp:effectExtent l="0" t="0" r="0" b="0"/>
                                    <wp:docPr id="111292299" name="Picture 14"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C68E777" w14:textId="77777777" w:rsidR="00C04BD5" w:rsidRPr="00C04BD5" w:rsidRDefault="00C04BD5" w:rsidP="00C04BD5">
                        <w:pPr>
                          <w:spacing w:after="0" w:line="240" w:lineRule="auto"/>
                        </w:pPr>
                      </w:p>
                    </w:tc>
                  </w:tr>
                </w:tbl>
                <w:p w14:paraId="0615C6EA"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0D3CBA0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C04BD5" w:rsidRPr="00C04BD5" w14:paraId="26F4CF6D" w14:textId="77777777">
                          <w:trPr>
                            <w:hidden/>
                          </w:trPr>
                          <w:tc>
                            <w:tcPr>
                              <w:tcW w:w="0" w:type="auto"/>
                              <w:tcBorders>
                                <w:top w:val="single" w:sz="12" w:space="0" w:color="106B62"/>
                                <w:left w:val="nil"/>
                                <w:bottom w:val="nil"/>
                                <w:right w:val="nil"/>
                              </w:tcBorders>
                              <w:vAlign w:val="center"/>
                              <w:hideMark/>
                            </w:tcPr>
                            <w:p w14:paraId="0C7CB33C" w14:textId="77777777" w:rsidR="00C04BD5" w:rsidRPr="00C04BD5" w:rsidRDefault="00C04BD5" w:rsidP="00C04BD5">
                              <w:pPr>
                                <w:spacing w:after="0" w:line="240" w:lineRule="auto"/>
                                <w:rPr>
                                  <w:vanish/>
                                </w:rPr>
                              </w:pPr>
                            </w:p>
                          </w:tc>
                        </w:tr>
                      </w:tbl>
                      <w:p w14:paraId="18C65F24" w14:textId="77777777" w:rsidR="00C04BD5" w:rsidRPr="00C04BD5" w:rsidRDefault="00C04BD5" w:rsidP="00C04BD5">
                        <w:pPr>
                          <w:spacing w:after="0" w:line="240" w:lineRule="auto"/>
                        </w:pPr>
                      </w:p>
                    </w:tc>
                  </w:tr>
                </w:tbl>
                <w:p w14:paraId="6DBA539F" w14:textId="77777777" w:rsidR="00C04BD5" w:rsidRPr="00C04BD5" w:rsidRDefault="00C04BD5" w:rsidP="00C04BD5">
                  <w:pPr>
                    <w:spacing w:after="0" w:line="240" w:lineRule="auto"/>
                  </w:pPr>
                </w:p>
              </w:tc>
            </w:tr>
            <w:tr w:rsidR="00C04BD5" w:rsidRPr="00C04BD5" w14:paraId="70D32F4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C04BD5" w:rsidRPr="00C04BD5" w14:paraId="63AC023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04BD5" w:rsidRPr="00C04BD5" w14:paraId="0906CC2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04BD5" w:rsidRPr="00C04BD5" w14:paraId="5B62427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04BD5" w:rsidRPr="00C04BD5" w14:paraId="20FF7C4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04BD5" w:rsidRPr="00C04BD5" w14:paraId="380A121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04BD5" w:rsidRPr="00C04BD5" w14:paraId="6677C07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04BD5" w:rsidRPr="00C04BD5" w14:paraId="5BE517F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04BD5" w:rsidRPr="00C04BD5" w14:paraId="63DBD6CF" w14:textId="77777777">
                                                              <w:tc>
                                                                <w:tcPr>
                                                                  <w:tcW w:w="360" w:type="dxa"/>
                                                                  <w:vAlign w:val="center"/>
                                                                  <w:hideMark/>
                                                                </w:tcPr>
                                                                <w:p w14:paraId="0E40B7E7" w14:textId="10AEF72B" w:rsidR="00C04BD5" w:rsidRPr="00C04BD5" w:rsidRDefault="00C04BD5" w:rsidP="00C04BD5">
                                                                  <w:pPr>
                                                                    <w:spacing w:after="0" w:line="240" w:lineRule="auto"/>
                                                                  </w:pPr>
                                                                  <w:r w:rsidRPr="00C04BD5">
                                                                    <w:rPr>
                                                                      <w:u w:val="single"/>
                                                                    </w:rPr>
                                                                    <w:lastRenderedPageBreak/>
                                                                    <w:drawing>
                                                                      <wp:inline distT="0" distB="0" distL="0" distR="0" wp14:anchorId="2426332C" wp14:editId="71597A1F">
                                                                        <wp:extent cx="228600" cy="228600"/>
                                                                        <wp:effectExtent l="0" t="0" r="0" b="0"/>
                                                                        <wp:docPr id="965654033" name="Picture 13"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CC9E64" w14:textId="77777777" w:rsidR="00C04BD5" w:rsidRPr="00C04BD5" w:rsidRDefault="00C04BD5" w:rsidP="00C04BD5">
                                                            <w:pPr>
                                                              <w:spacing w:after="0" w:line="240" w:lineRule="auto"/>
                                                            </w:pPr>
                                                          </w:p>
                                                        </w:tc>
                                                      </w:tr>
                                                    </w:tbl>
                                                    <w:p w14:paraId="7ED5ADC1" w14:textId="77777777" w:rsidR="00C04BD5" w:rsidRPr="00C04BD5" w:rsidRDefault="00C04BD5" w:rsidP="00C04BD5">
                                                      <w:pPr>
                                                        <w:spacing w:after="0" w:line="240" w:lineRule="auto"/>
                                                      </w:pPr>
                                                    </w:p>
                                                  </w:tc>
                                                </w:tr>
                                              </w:tbl>
                                              <w:p w14:paraId="1B1EAEA8" w14:textId="77777777" w:rsidR="00C04BD5" w:rsidRPr="00C04BD5" w:rsidRDefault="00C04BD5" w:rsidP="00C04BD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04BD5" w:rsidRPr="00C04BD5" w14:paraId="7EC6F0C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04BD5" w:rsidRPr="00C04BD5" w14:paraId="087DE5D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04BD5" w:rsidRPr="00C04BD5" w14:paraId="5C9AD4C8" w14:textId="77777777">
                                                              <w:tc>
                                                                <w:tcPr>
                                                                  <w:tcW w:w="360" w:type="dxa"/>
                                                                  <w:vAlign w:val="center"/>
                                                                  <w:hideMark/>
                                                                </w:tcPr>
                                                                <w:p w14:paraId="031F2353" w14:textId="4ADD7911" w:rsidR="00C04BD5" w:rsidRPr="00C04BD5" w:rsidRDefault="00C04BD5" w:rsidP="00C04BD5">
                                                                  <w:pPr>
                                                                    <w:spacing w:after="0" w:line="240" w:lineRule="auto"/>
                                                                  </w:pPr>
                                                                  <w:r w:rsidRPr="00C04BD5">
                                                                    <w:rPr>
                                                                      <w:u w:val="single"/>
                                                                    </w:rPr>
                                                                    <w:drawing>
                                                                      <wp:inline distT="0" distB="0" distL="0" distR="0" wp14:anchorId="6885F526" wp14:editId="1C2ECF90">
                                                                        <wp:extent cx="228600" cy="228600"/>
                                                                        <wp:effectExtent l="0" t="0" r="0" b="0"/>
                                                                        <wp:docPr id="169923278" name="Picture 12"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E1EE40" w14:textId="77777777" w:rsidR="00C04BD5" w:rsidRPr="00C04BD5" w:rsidRDefault="00C04BD5" w:rsidP="00C04BD5">
                                                            <w:pPr>
                                                              <w:spacing w:after="0" w:line="240" w:lineRule="auto"/>
                                                            </w:pPr>
                                                          </w:p>
                                                        </w:tc>
                                                      </w:tr>
                                                    </w:tbl>
                                                    <w:p w14:paraId="60E65139" w14:textId="77777777" w:rsidR="00C04BD5" w:rsidRPr="00C04BD5" w:rsidRDefault="00C04BD5" w:rsidP="00C04BD5">
                                                      <w:pPr>
                                                        <w:spacing w:after="0" w:line="240" w:lineRule="auto"/>
                                                      </w:pPr>
                                                    </w:p>
                                                  </w:tc>
                                                </w:tr>
                                              </w:tbl>
                                              <w:p w14:paraId="3110639B" w14:textId="77777777" w:rsidR="00C04BD5" w:rsidRPr="00C04BD5" w:rsidRDefault="00C04BD5" w:rsidP="00C04BD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C04BD5" w:rsidRPr="00C04BD5" w14:paraId="59D881B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04BD5" w:rsidRPr="00C04BD5" w14:paraId="28560FC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04BD5" w:rsidRPr="00C04BD5" w14:paraId="497A37C2" w14:textId="77777777">
                                                              <w:tc>
                                                                <w:tcPr>
                                                                  <w:tcW w:w="360" w:type="dxa"/>
                                                                  <w:vAlign w:val="center"/>
                                                                  <w:hideMark/>
                                                                </w:tcPr>
                                                                <w:p w14:paraId="5CC9EC47" w14:textId="5F7E52CC" w:rsidR="00C04BD5" w:rsidRPr="00C04BD5" w:rsidRDefault="00C04BD5" w:rsidP="00C04BD5">
                                                                  <w:pPr>
                                                                    <w:spacing w:after="0" w:line="240" w:lineRule="auto"/>
                                                                  </w:pPr>
                                                                  <w:r w:rsidRPr="00C04BD5">
                                                                    <w:rPr>
                                                                      <w:u w:val="single"/>
                                                                    </w:rPr>
                                                                    <w:drawing>
                                                                      <wp:inline distT="0" distB="0" distL="0" distR="0" wp14:anchorId="761AAEA8" wp14:editId="249E1452">
                                                                        <wp:extent cx="228600" cy="228600"/>
                                                                        <wp:effectExtent l="0" t="0" r="0" b="0"/>
                                                                        <wp:docPr id="678405874" name="Picture 11"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B9F0C1" w14:textId="77777777" w:rsidR="00C04BD5" w:rsidRPr="00C04BD5" w:rsidRDefault="00C04BD5" w:rsidP="00C04BD5">
                                                            <w:pPr>
                                                              <w:spacing w:after="0" w:line="240" w:lineRule="auto"/>
                                                            </w:pPr>
                                                          </w:p>
                                                        </w:tc>
                                                      </w:tr>
                                                    </w:tbl>
                                                    <w:p w14:paraId="08A916B3" w14:textId="77777777" w:rsidR="00C04BD5" w:rsidRPr="00C04BD5" w:rsidRDefault="00C04BD5" w:rsidP="00C04BD5">
                                                      <w:pPr>
                                                        <w:spacing w:after="0" w:line="240" w:lineRule="auto"/>
                                                      </w:pPr>
                                                    </w:p>
                                                  </w:tc>
                                                </w:tr>
                                              </w:tbl>
                                              <w:p w14:paraId="61F5BF52" w14:textId="77777777" w:rsidR="00C04BD5" w:rsidRPr="00C04BD5" w:rsidRDefault="00C04BD5" w:rsidP="00C04BD5">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C04BD5" w:rsidRPr="00C04BD5" w14:paraId="19D2DCD6"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04BD5" w:rsidRPr="00C04BD5" w14:paraId="6603B0E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C04BD5" w:rsidRPr="00C04BD5" w14:paraId="0738029F" w14:textId="77777777">
                                                              <w:tc>
                                                                <w:tcPr>
                                                                  <w:tcW w:w="360" w:type="dxa"/>
                                                                  <w:vAlign w:val="center"/>
                                                                  <w:hideMark/>
                                                                </w:tcPr>
                                                                <w:p w14:paraId="2BB98535" w14:textId="734689C9" w:rsidR="00C04BD5" w:rsidRPr="00C04BD5" w:rsidRDefault="00C04BD5" w:rsidP="00C04BD5">
                                                                  <w:pPr>
                                                                    <w:spacing w:after="0" w:line="240" w:lineRule="auto"/>
                                                                  </w:pPr>
                                                                  <w:r w:rsidRPr="00C04BD5">
                                                                    <w:rPr>
                                                                      <w:u w:val="single"/>
                                                                    </w:rPr>
                                                                    <w:drawing>
                                                                      <wp:inline distT="0" distB="0" distL="0" distR="0" wp14:anchorId="78AB6CE5" wp14:editId="729FB097">
                                                                        <wp:extent cx="228600" cy="228600"/>
                                                                        <wp:effectExtent l="0" t="0" r="0" b="0"/>
                                                                        <wp:docPr id="1881203009" name="Picture 10"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C9425D" w14:textId="77777777" w:rsidR="00C04BD5" w:rsidRPr="00C04BD5" w:rsidRDefault="00C04BD5" w:rsidP="00C04BD5">
                                                            <w:pPr>
                                                              <w:spacing w:after="0" w:line="240" w:lineRule="auto"/>
                                                            </w:pPr>
                                                          </w:p>
                                                        </w:tc>
                                                      </w:tr>
                                                    </w:tbl>
                                                    <w:p w14:paraId="36A60321" w14:textId="77777777" w:rsidR="00C04BD5" w:rsidRPr="00C04BD5" w:rsidRDefault="00C04BD5" w:rsidP="00C04BD5">
                                                      <w:pPr>
                                                        <w:spacing w:after="0" w:line="240" w:lineRule="auto"/>
                                                      </w:pPr>
                                                    </w:p>
                                                  </w:tc>
                                                </w:tr>
                                              </w:tbl>
                                              <w:p w14:paraId="496EBB09" w14:textId="77777777" w:rsidR="00C04BD5" w:rsidRPr="00C04BD5" w:rsidRDefault="00C04BD5" w:rsidP="00C04BD5">
                                                <w:pPr>
                                                  <w:spacing w:after="0" w:line="240" w:lineRule="auto"/>
                                                </w:pPr>
                                              </w:p>
                                            </w:tc>
                                          </w:tr>
                                        </w:tbl>
                                        <w:p w14:paraId="75643984" w14:textId="77777777" w:rsidR="00C04BD5" w:rsidRPr="00C04BD5" w:rsidRDefault="00C04BD5" w:rsidP="00C04BD5">
                                          <w:pPr>
                                            <w:spacing w:after="0" w:line="240" w:lineRule="auto"/>
                                          </w:pPr>
                                        </w:p>
                                      </w:tc>
                                    </w:tr>
                                  </w:tbl>
                                  <w:p w14:paraId="044EBAD5" w14:textId="77777777" w:rsidR="00C04BD5" w:rsidRPr="00C04BD5" w:rsidRDefault="00C04BD5" w:rsidP="00C04BD5">
                                    <w:pPr>
                                      <w:spacing w:after="0" w:line="240" w:lineRule="auto"/>
                                    </w:pPr>
                                  </w:p>
                                </w:tc>
                              </w:tr>
                            </w:tbl>
                            <w:p w14:paraId="639C94D6" w14:textId="77777777" w:rsidR="00C04BD5" w:rsidRPr="00C04BD5" w:rsidRDefault="00C04BD5" w:rsidP="00C04BD5">
                              <w:pPr>
                                <w:spacing w:after="0" w:line="240" w:lineRule="auto"/>
                              </w:pPr>
                            </w:p>
                          </w:tc>
                        </w:tr>
                      </w:tbl>
                      <w:p w14:paraId="64D1E787" w14:textId="77777777" w:rsidR="00C04BD5" w:rsidRPr="00C04BD5" w:rsidRDefault="00C04BD5" w:rsidP="00C04BD5">
                        <w:pPr>
                          <w:spacing w:after="0" w:line="240" w:lineRule="auto"/>
                        </w:pPr>
                      </w:p>
                    </w:tc>
                  </w:tr>
                </w:tbl>
                <w:p w14:paraId="58DD6EC3" w14:textId="77777777" w:rsidR="00C04BD5" w:rsidRPr="00C04BD5" w:rsidRDefault="00C04BD5" w:rsidP="00C04BD5">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C04BD5" w:rsidRPr="00C04BD5" w14:paraId="3D7A8B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03EF354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C04BD5" w:rsidRPr="00C04BD5" w14:paraId="1773EA1B" w14:textId="77777777">
                                <w:tc>
                                  <w:tcPr>
                                    <w:tcW w:w="0" w:type="auto"/>
                                    <w:tcMar>
                                      <w:top w:w="0" w:type="dxa"/>
                                      <w:left w:w="270" w:type="dxa"/>
                                      <w:bottom w:w="135" w:type="dxa"/>
                                      <w:right w:w="270" w:type="dxa"/>
                                    </w:tcMar>
                                    <w:hideMark/>
                                  </w:tcPr>
                                  <w:p w14:paraId="41EF21EE" w14:textId="77777777" w:rsidR="00C04BD5" w:rsidRPr="00C04BD5" w:rsidRDefault="00C04BD5" w:rsidP="00C04BD5">
                                    <w:pPr>
                                      <w:spacing w:after="0" w:line="240" w:lineRule="auto"/>
                                      <w:jc w:val="center"/>
                                    </w:pPr>
                                    <w:r w:rsidRPr="00C04BD5">
                                      <w:rPr>
                                        <w:b/>
                                        <w:bCs/>
                                      </w:rPr>
                                      <w:t>Community Pharmacy England</w:t>
                                    </w:r>
                                    <w:r w:rsidRPr="00C04BD5">
                                      <w:br/>
                                      <w:t>Address: 14 Hosier Lane, London EC1A 9LQ</w:t>
                                    </w:r>
                                    <w:r w:rsidRPr="00C04BD5">
                                      <w:br/>
                                      <w:t xml:space="preserve">Tel: 0203 1220 810 | Email: </w:t>
                                    </w:r>
                                    <w:hyperlink r:id="rId28" w:history="1">
                                      <w:r w:rsidRPr="00C04BD5">
                                        <w:rPr>
                                          <w:rStyle w:val="Hyperlink"/>
                                        </w:rPr>
                                        <w:t>comms.team@cpe.org.uk</w:t>
                                      </w:r>
                                    </w:hyperlink>
                                  </w:p>
                                  <w:p w14:paraId="0DF5814E" w14:textId="77777777" w:rsidR="00C04BD5" w:rsidRPr="00C04BD5" w:rsidRDefault="00C04BD5" w:rsidP="00C04BD5">
                                    <w:pPr>
                                      <w:spacing w:after="0" w:line="240" w:lineRule="auto"/>
                                      <w:jc w:val="center"/>
                                    </w:pPr>
                                    <w:r w:rsidRPr="00C04BD5">
                                      <w:rPr>
                                        <w:i/>
                                        <w:iCs/>
                                      </w:rPr>
                                      <w:t xml:space="preserve">Copyright © 2025 Community Pharmacy England, </w:t>
                                    </w:r>
                                    <w:proofErr w:type="gramStart"/>
                                    <w:r w:rsidRPr="00C04BD5">
                                      <w:rPr>
                                        <w:i/>
                                        <w:iCs/>
                                      </w:rPr>
                                      <w:t>All</w:t>
                                    </w:r>
                                    <w:proofErr w:type="gramEnd"/>
                                    <w:r w:rsidRPr="00C04BD5">
                                      <w:rPr>
                                        <w:i/>
                                        <w:iCs/>
                                      </w:rPr>
                                      <w:t xml:space="preserve"> rights reserved.</w:t>
                                    </w:r>
                                  </w:p>
                                  <w:p w14:paraId="057FEB56" w14:textId="48FE33A3" w:rsidR="00C04BD5" w:rsidRPr="00C04BD5" w:rsidRDefault="00C04BD5" w:rsidP="00C04BD5">
                                    <w:pPr>
                                      <w:spacing w:after="0" w:line="240" w:lineRule="auto"/>
                                      <w:jc w:val="center"/>
                                    </w:pPr>
                                    <w:r w:rsidRPr="00C04BD5">
                                      <w:t>You are receiving this email because you are subscribed to our newsletters. Community Pharmacy England is the operating name of the Pharmaceutical Services Negotiating Committee (PSNC).</w:t>
                                    </w:r>
                                  </w:p>
                                </w:tc>
                              </w:tr>
                            </w:tbl>
                            <w:p w14:paraId="54E8D98F" w14:textId="77777777" w:rsidR="00C04BD5" w:rsidRPr="00C04BD5" w:rsidRDefault="00C04BD5" w:rsidP="00C04BD5">
                              <w:pPr>
                                <w:spacing w:after="0" w:line="240" w:lineRule="auto"/>
                              </w:pPr>
                            </w:p>
                          </w:tc>
                        </w:tr>
                      </w:tbl>
                      <w:p w14:paraId="0ADC38C5" w14:textId="77777777" w:rsidR="00C04BD5" w:rsidRPr="00C04BD5" w:rsidRDefault="00C04BD5" w:rsidP="00C04BD5">
                        <w:pPr>
                          <w:spacing w:after="0" w:line="240" w:lineRule="auto"/>
                        </w:pPr>
                      </w:p>
                    </w:tc>
                  </w:tr>
                </w:tbl>
                <w:p w14:paraId="214F0DDA" w14:textId="77777777" w:rsidR="00C04BD5" w:rsidRPr="00C04BD5" w:rsidRDefault="00C04BD5" w:rsidP="00C04BD5">
                  <w:pPr>
                    <w:spacing w:after="0" w:line="240" w:lineRule="auto"/>
                  </w:pPr>
                </w:p>
              </w:tc>
            </w:tr>
          </w:tbl>
          <w:p w14:paraId="70C96A6A" w14:textId="77777777" w:rsidR="00C04BD5" w:rsidRPr="00C04BD5" w:rsidRDefault="00C04BD5" w:rsidP="00C04BD5"/>
        </w:tc>
      </w:tr>
    </w:tbl>
    <w:p w14:paraId="576C7D2F"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03D17"/>
    <w:multiLevelType w:val="multilevel"/>
    <w:tmpl w:val="94D64D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61804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D5"/>
    <w:rsid w:val="00413E92"/>
    <w:rsid w:val="00672F62"/>
    <w:rsid w:val="006A6164"/>
    <w:rsid w:val="00B96193"/>
    <w:rsid w:val="00C0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276"/>
  <w15:chartTrackingRefBased/>
  <w15:docId w15:val="{DE05D5EB-806C-4FF4-B706-93BF7744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BD5"/>
    <w:rPr>
      <w:rFonts w:eastAsiaTheme="majorEastAsia" w:cstheme="majorBidi"/>
      <w:color w:val="272727" w:themeColor="text1" w:themeTint="D8"/>
    </w:rPr>
  </w:style>
  <w:style w:type="paragraph" w:styleId="Title">
    <w:name w:val="Title"/>
    <w:basedOn w:val="Normal"/>
    <w:next w:val="Normal"/>
    <w:link w:val="TitleChar"/>
    <w:uiPriority w:val="10"/>
    <w:qFormat/>
    <w:rsid w:val="00C04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BD5"/>
    <w:pPr>
      <w:spacing w:before="160"/>
      <w:jc w:val="center"/>
    </w:pPr>
    <w:rPr>
      <w:i/>
      <w:iCs/>
      <w:color w:val="404040" w:themeColor="text1" w:themeTint="BF"/>
    </w:rPr>
  </w:style>
  <w:style w:type="character" w:customStyle="1" w:styleId="QuoteChar">
    <w:name w:val="Quote Char"/>
    <w:basedOn w:val="DefaultParagraphFont"/>
    <w:link w:val="Quote"/>
    <w:uiPriority w:val="29"/>
    <w:rsid w:val="00C04BD5"/>
    <w:rPr>
      <w:i/>
      <w:iCs/>
      <w:color w:val="404040" w:themeColor="text1" w:themeTint="BF"/>
    </w:rPr>
  </w:style>
  <w:style w:type="paragraph" w:styleId="ListParagraph">
    <w:name w:val="List Paragraph"/>
    <w:basedOn w:val="Normal"/>
    <w:uiPriority w:val="34"/>
    <w:qFormat/>
    <w:rsid w:val="00C04BD5"/>
    <w:pPr>
      <w:ind w:left="720"/>
      <w:contextualSpacing/>
    </w:pPr>
  </w:style>
  <w:style w:type="character" w:styleId="IntenseEmphasis">
    <w:name w:val="Intense Emphasis"/>
    <w:basedOn w:val="DefaultParagraphFont"/>
    <w:uiPriority w:val="21"/>
    <w:qFormat/>
    <w:rsid w:val="00C04BD5"/>
    <w:rPr>
      <w:i/>
      <w:iCs/>
      <w:color w:val="0F4761" w:themeColor="accent1" w:themeShade="BF"/>
    </w:rPr>
  </w:style>
  <w:style w:type="paragraph" w:styleId="IntenseQuote">
    <w:name w:val="Intense Quote"/>
    <w:basedOn w:val="Normal"/>
    <w:next w:val="Normal"/>
    <w:link w:val="IntenseQuoteChar"/>
    <w:uiPriority w:val="30"/>
    <w:qFormat/>
    <w:rsid w:val="00C04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BD5"/>
    <w:rPr>
      <w:i/>
      <w:iCs/>
      <w:color w:val="0F4761" w:themeColor="accent1" w:themeShade="BF"/>
    </w:rPr>
  </w:style>
  <w:style w:type="character" w:styleId="IntenseReference">
    <w:name w:val="Intense Reference"/>
    <w:basedOn w:val="DefaultParagraphFont"/>
    <w:uiPriority w:val="32"/>
    <w:qFormat/>
    <w:rsid w:val="00C04BD5"/>
    <w:rPr>
      <w:b/>
      <w:bCs/>
      <w:smallCaps/>
      <w:color w:val="0F4761" w:themeColor="accent1" w:themeShade="BF"/>
      <w:spacing w:val="5"/>
    </w:rPr>
  </w:style>
  <w:style w:type="character" w:styleId="Hyperlink">
    <w:name w:val="Hyperlink"/>
    <w:basedOn w:val="DefaultParagraphFont"/>
    <w:uiPriority w:val="99"/>
    <w:unhideWhenUsed/>
    <w:rsid w:val="00C04BD5"/>
    <w:rPr>
      <w:color w:val="467886" w:themeColor="hyperlink"/>
      <w:u w:val="single"/>
    </w:rPr>
  </w:style>
  <w:style w:type="character" w:styleId="UnresolvedMention">
    <w:name w:val="Unresolved Mention"/>
    <w:basedOn w:val="DefaultParagraphFont"/>
    <w:uiPriority w:val="99"/>
    <w:semiHidden/>
    <w:unhideWhenUsed/>
    <w:rsid w:val="00C04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b9d7c17356&amp;e=d19e9fd41c" TargetMode="External"/><Relationship Id="rId18" Type="http://schemas.openxmlformats.org/officeDocument/2006/relationships/hyperlink" Target="https://cpe.us7.list-manage.com/track/click?u=86d41ab7fa4c7c2c5d7210782&amp;id=04efb0a382&amp;e=d19e9fd41c" TargetMode="External"/><Relationship Id="rId26" Type="http://schemas.openxmlformats.org/officeDocument/2006/relationships/hyperlink" Target="https://cpe.us7.list-manage.com/track/click?u=86d41ab7fa4c7c2c5d7210782&amp;id=0d1343ab78&amp;e=d19e9fd41c"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cpe.us7.list-manage.com/track/click?u=86d41ab7fa4c7c2c5d7210782&amp;id=f8834d3633&amp;e=d19e9fd41c" TargetMode="External"/><Relationship Id="rId17" Type="http://schemas.openxmlformats.org/officeDocument/2006/relationships/hyperlink" Target="https://cpe.us7.list-manage.com/track/click?u=86d41ab7fa4c7c2c5d7210782&amp;id=782f5f5736&amp;e=d19e9fd41c" TargetMode="External"/><Relationship Id="rId25" Type="http://schemas.openxmlformats.org/officeDocument/2006/relationships/image" Target="media/image8.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cpe.us7.list-manage.com/track/click?u=86d41ab7fa4c7c2c5d7210782&amp;id=71539f3296&amp;e=d19e9fd41c" TargetMode="External"/><Relationship Id="rId20" Type="http://schemas.openxmlformats.org/officeDocument/2006/relationships/hyperlink" Target="https://cpe.us7.list-manage.com/track/click?u=86d41ab7fa4c7c2c5d7210782&amp;id=06f7b04710&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93ff168498&amp;e=d19e9fd41c" TargetMode="External"/><Relationship Id="rId24" Type="http://schemas.openxmlformats.org/officeDocument/2006/relationships/hyperlink" Target="https://cpe.us7.list-manage.com/track/click?u=86d41ab7fa4c7c2c5d7210782&amp;id=edff096410&amp;e=d19e9fd41c" TargetMode="External"/><Relationship Id="rId32" Type="http://schemas.openxmlformats.org/officeDocument/2006/relationships/customXml" Target="../customXml/item2.xml"/><Relationship Id="rId5" Type="http://schemas.openxmlformats.org/officeDocument/2006/relationships/hyperlink" Target="https://cpe.us7.list-manage.com/track/click?u=86d41ab7fa4c7c2c5d7210782&amp;id=094c9ff446&amp;e=d19e9fd41c" TargetMode="Externa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89f5c6b911&amp;e=d19e9fd41c" TargetMode="External"/><Relationship Id="rId19" Type="http://schemas.openxmlformats.org/officeDocument/2006/relationships/image" Target="media/image5.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ba6883d84e&amp;e=d19e9fd41c" TargetMode="External"/><Relationship Id="rId22" Type="http://schemas.openxmlformats.org/officeDocument/2006/relationships/hyperlink" Target="https://cpe.us7.list-manage.com/track/click?u=86d41ab7fa4c7c2c5d7210782&amp;id=d8798d9e72&amp;e=d19e9fd41c" TargetMode="External"/><Relationship Id="rId27" Type="http://schemas.openxmlformats.org/officeDocument/2006/relationships/image" Target="media/image9.png"/><Relationship Id="rId30" Type="http://schemas.openxmlformats.org/officeDocument/2006/relationships/theme" Target="theme/theme1.xml"/><Relationship Id="rId8" Type="http://schemas.openxmlformats.org/officeDocument/2006/relationships/hyperlink" Target="https://cpe.us7.list-manage.com/track/click?u=86d41ab7fa4c7c2c5d7210782&amp;id=92b9837f9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492DBB0F-F5C1-488B-824C-EB34011AD151}"/>
</file>

<file path=customXml/itemProps2.xml><?xml version="1.0" encoding="utf-8"?>
<ds:datastoreItem xmlns:ds="http://schemas.openxmlformats.org/officeDocument/2006/customXml" ds:itemID="{330B186B-E535-44DE-A8A2-2B721052CB4B}"/>
</file>

<file path=customXml/itemProps3.xml><?xml version="1.0" encoding="utf-8"?>
<ds:datastoreItem xmlns:ds="http://schemas.openxmlformats.org/officeDocument/2006/customXml" ds:itemID="{3D8C1E46-FFE1-4940-95B7-953DF7D8C56D}"/>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2025-08-14T12:06:00Z</dcterms:created>
  <dcterms:modified xsi:type="dcterms:W3CDTF">2025-08-14T12:08:00Z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