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E3AC7" w:rsidRPr="001E3AC7" w14:paraId="5A408B61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E3AC7" w:rsidRPr="001E3AC7" w14:paraId="624C9700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291844A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E3AC7" w:rsidRPr="001E3AC7" w14:paraId="77F2EAD1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74122A6F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D2755ED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30DC508" w14:textId="77777777" w:rsidR="001E3AC7" w:rsidRPr="001E3AC7" w:rsidRDefault="001E3AC7" w:rsidP="001E3AC7">
                  <w:pPr>
                    <w:spacing w:after="0" w:line="240" w:lineRule="auto"/>
                  </w:pPr>
                </w:p>
              </w:tc>
            </w:tr>
            <w:tr w:rsidR="001E3AC7" w:rsidRPr="001E3AC7" w14:paraId="3864868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3400B78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E3AC7" w:rsidRPr="001E3AC7" w14:paraId="102AADE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E3AC7" w:rsidRPr="001E3AC7" w14:paraId="3C3230A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F49C5B3" w14:textId="661F3F62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  <w:r w:rsidRPr="001E3AC7">
                                      <w:drawing>
                                        <wp:inline distT="0" distB="0" distL="0" distR="0" wp14:anchorId="297D73C6" wp14:editId="51EF5867">
                                          <wp:extent cx="2514600" cy="812800"/>
                                          <wp:effectExtent l="0" t="0" r="0" b="6350"/>
                                          <wp:docPr id="1441355659" name="Picture 20" descr="Community Pharmacy England logo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E3AC7" w:rsidRPr="001E3AC7" w14:paraId="6500BD5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C825614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1E3AC7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5F2D396C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1E3AC7">
                                      <w:rPr>
                                        <w:sz w:val="36"/>
                                        <w:szCs w:val="36"/>
                                      </w:rPr>
                                      <w:t>15th August 2025</w:t>
                                    </w:r>
                                  </w:p>
                                </w:tc>
                              </w:tr>
                            </w:tbl>
                            <w:p w14:paraId="686BF1DE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05DA7F1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8D4388" w14:textId="77777777" w:rsidR="001E3AC7" w:rsidRPr="001E3AC7" w:rsidRDefault="001E3AC7" w:rsidP="001E3AC7">
                  <w:pPr>
                    <w:spacing w:after="0" w:line="240" w:lineRule="auto"/>
                  </w:pPr>
                </w:p>
              </w:tc>
            </w:tr>
            <w:tr w:rsidR="001E3AC7" w:rsidRPr="001E3AC7" w14:paraId="280317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66A3CF9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E3AC7" w:rsidRPr="001E3AC7" w14:paraId="01DC5C6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38AE0BD" w14:textId="2E2BD8D3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  <w:r w:rsidRPr="001E3AC7">
                                <w:drawing>
                                  <wp:inline distT="0" distB="0" distL="0" distR="0" wp14:anchorId="4CCF2941" wp14:editId="587C2888">
                                    <wp:extent cx="5372100" cy="336550"/>
                                    <wp:effectExtent l="0" t="0" r="0" b="6350"/>
                                    <wp:docPr id="661548973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DD16F32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55EEEEE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2066956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E3AC7" w:rsidRPr="001E3AC7" w14:paraId="05F5D18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E3AC7" w:rsidRPr="001E3AC7" w14:paraId="3AB53A0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600E09A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557F0BD5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27512FF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7D94CA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738CCA4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E3AC7" w:rsidRPr="001E3AC7" w14:paraId="4B26423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EC1C819" w14:textId="77777777" w:rsidR="001E3AC7" w:rsidRPr="001E3AC7" w:rsidRDefault="001E3AC7" w:rsidP="001E3AC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5C64D36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3A33A7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0C92927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E3AC7" w:rsidRPr="001E3AC7" w14:paraId="01B9A18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E3AC7" w:rsidRPr="001E3AC7" w14:paraId="62A8B0D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2DC90B9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In this update: Help inform CPCF negotiating priorities; Dapagliflozin tablets reimbursement; Trainee wellbeing campaign; Supply updates.</w:t>
                                    </w:r>
                                  </w:p>
                                </w:tc>
                              </w:tr>
                            </w:tbl>
                            <w:p w14:paraId="7C952BAE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9779B6D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E08F4D4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59C5BAE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E3AC7" w:rsidRPr="001E3AC7" w14:paraId="2D29D670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8A56BEA" w14:textId="77777777" w:rsidR="001E3AC7" w:rsidRPr="001E3AC7" w:rsidRDefault="001E3AC7" w:rsidP="001E3AC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91445C7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19F56E8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63712E4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E3AC7" w:rsidRPr="001E3AC7" w14:paraId="2AE1172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8D5BDDA" w14:textId="1F1819D1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  <w:r w:rsidRPr="001E3AC7">
                                <w:drawing>
                                  <wp:inline distT="0" distB="0" distL="0" distR="0" wp14:anchorId="426E708A" wp14:editId="4B05BAB0">
                                    <wp:extent cx="5372100" cy="1790700"/>
                                    <wp:effectExtent l="0" t="0" r="0" b="0"/>
                                    <wp:docPr id="18728040" name="Picture 18" descr="A screenshot of a video&#10;&#10;AI-generated content may be incorrect.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728040" name="Picture 18" descr="A screenshot of a video&#10;&#10;AI-generated content may be incorrect.">
                                              <a:hlinkClick r:id="rId8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8432863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099BF0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487D840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E3AC7" w:rsidRPr="001E3AC7" w14:paraId="6439F1A3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E3AC7" w:rsidRPr="001E3AC7" w14:paraId="442BE81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3AFEB80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What should be the top priorities for the 2026/27 Community Pharmacy Contractual Framework (CPCF)?</w:t>
                                    </w:r>
                                  </w:p>
                                  <w:p w14:paraId="3EEA78DF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  <w:r w:rsidRPr="001E3AC7">
                                      <w:t>All pharmacy owners are invited to take part in a poll to share their views on what matters most in terms of funding, services, regulatory support, and other key areas.</w:t>
                                    </w:r>
                                    <w:r w:rsidRPr="001E3AC7">
                                      <w:br/>
                                    </w:r>
                                    <w:r w:rsidRPr="001E3AC7">
                                      <w:br/>
                                      <w:t>Your feedback will help shape Community Pharmacy England’s priorities for future negotiations and ensure the sector’s needs are clearly represented.</w:t>
                                    </w:r>
                                    <w:r w:rsidRPr="001E3AC7">
                                      <w:br/>
                                    </w:r>
                                    <w:r w:rsidRPr="001E3AC7">
                                      <w:br/>
                                      <w:t xml:space="preserve">The survey is open </w:t>
                                    </w:r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until Monday 8th September</w:t>
                                    </w:r>
                                    <w:r w:rsidRPr="001E3AC7">
                                      <w:t>. (Please note, this survey link is for independents and non-CCA multiples as CCA multiples are being surveyed via their head offices).</w:t>
                                    </w:r>
                                  </w:p>
                                </w:tc>
                              </w:tr>
                            </w:tbl>
                            <w:p w14:paraId="63739577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DF7DA46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23EB6CB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30526A6F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0"/>
                        </w:tblGrid>
                        <w:tr w:rsidR="001E3AC7" w:rsidRPr="001E3AC7" w14:paraId="4CDFE3C1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AF750B5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  <w:hyperlink r:id="rId10" w:tgtFrame="_blank" w:tooltip="Complete the survey" w:history="1">
                                <w:r w:rsidRPr="001E3AC7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Complete the survey</w:t>
                                </w:r>
                              </w:hyperlink>
                              <w:r w:rsidRPr="001E3AC7">
                                <w:t xml:space="preserve"> </w:t>
                              </w:r>
                            </w:p>
                          </w:tc>
                        </w:tr>
                      </w:tbl>
                      <w:p w14:paraId="44313F33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4C9F52C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5D5AC0B5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8"/>
                        </w:tblGrid>
                        <w:tr w:rsidR="001E3AC7" w:rsidRPr="001E3AC7" w14:paraId="5B667AF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2CF7273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  <w:hyperlink r:id="rId11" w:tgtFrame="_blank" w:tooltip="Learn more" w:history="1">
                                <w:r w:rsidRPr="001E3AC7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Learn more</w:t>
                                </w:r>
                              </w:hyperlink>
                              <w:r w:rsidRPr="001E3AC7">
                                <w:t xml:space="preserve"> </w:t>
                              </w:r>
                            </w:p>
                          </w:tc>
                        </w:tr>
                      </w:tbl>
                      <w:p w14:paraId="05886A18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D9FBD1C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5837CFE5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E3AC7" w:rsidRPr="001E3AC7" w14:paraId="1397EE2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426E7CF" w14:textId="77777777" w:rsidR="001E3AC7" w:rsidRPr="001E3AC7" w:rsidRDefault="001E3AC7" w:rsidP="001E3AC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698350B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02F696B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16E1FF1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E3AC7" w:rsidRPr="001E3AC7" w14:paraId="2D3828B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5EC16EB" w14:textId="64D6BF3E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  <w:r w:rsidRPr="001E3AC7">
                                <w:drawing>
                                  <wp:inline distT="0" distB="0" distL="0" distR="0" wp14:anchorId="21E03461" wp14:editId="0739AF46">
                                    <wp:extent cx="5372100" cy="1790700"/>
                                    <wp:effectExtent l="0" t="0" r="0" b="0"/>
                                    <wp:docPr id="2061290560" name="Picture 17" descr="A green background with text and icons&#10;&#10;AI-generated content may be incorrect.">
                                      <a:hlinkClick xmlns:a="http://schemas.openxmlformats.org/drawingml/2006/main" r:id="rId1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61290560" name="Picture 17" descr="A green background with text and icons&#10;&#10;AI-generated content may be incorrect.">
                                              <a:hlinkClick r:id="rId12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E7DB051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7043C98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4B308B4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E3AC7" w:rsidRPr="001E3AC7" w14:paraId="3C560A7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E3AC7" w:rsidRPr="001E3AC7" w14:paraId="19F28E4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8957D3D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  <w:r w:rsidRPr="001E3AC7">
                                      <w:t xml:space="preserve">From September 2025, Dapagliflozin 5 mg and 10 mg tablets will move from Category C to Category M in the Drug Tariff, meaning reimbursement for generic prescriptions will be based on market-derived Category M prices rather than the brand price of </w:t>
                                    </w:r>
                                    <w:proofErr w:type="spellStart"/>
                                    <w:r w:rsidRPr="001E3AC7">
                                      <w:t>Forxiga</w:t>
                                    </w:r>
                                    <w:proofErr w:type="spellEnd"/>
                                    <w:r w:rsidRPr="001E3AC7">
                                      <w:t>®. </w:t>
                                    </w:r>
                                    <w:r w:rsidRPr="001E3AC7">
                                      <w:br/>
                                    </w:r>
                                    <w:r w:rsidRPr="001E3AC7">
                                      <w:br/>
                                      <w:t>Pharmacy owners are advised to review and manage their brand and generic stockholding of these tablets.</w:t>
                                    </w:r>
                                    <w:r w:rsidRPr="001E3AC7">
                                      <w:br/>
                                    </w:r>
                                    <w:r w:rsidRPr="001E3AC7">
                                      <w:br/>
                                    </w:r>
                                    <w:hyperlink r:id="rId14" w:tgtFrame="_blank" w:history="1">
                                      <w:r w:rsidRPr="001E3AC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Tell me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94878FC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BDBD2BD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5B1A5A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71E60E96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E3AC7" w:rsidRPr="001E3AC7" w14:paraId="67C6544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20EAB16" w14:textId="77777777" w:rsidR="001E3AC7" w:rsidRPr="001E3AC7" w:rsidRDefault="001E3AC7" w:rsidP="001E3AC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E9B9669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CA8588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50808EF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E3AC7" w:rsidRPr="001E3AC7" w14:paraId="396C3341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E3AC7" w:rsidRPr="001E3AC7" w14:paraId="4C0544C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17181C1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Charity #ACTNow Wellbeing Campaign returns</w:t>
                                    </w:r>
                                  </w:p>
                                  <w:p w14:paraId="2A8BB0AA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  <w:r w:rsidRPr="001E3AC7">
                                      <w:t xml:space="preserve">Community Pharmacy England is supporting Pharmacist Support's upcoming </w:t>
                                    </w:r>
                                    <w:hyperlink r:id="rId15" w:history="1"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 xml:space="preserve">Trainee </w:t>
                                      </w:r>
                                      <w:proofErr w:type="spellStart"/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>ACTNow</w:t>
                                      </w:r>
                                      <w:proofErr w:type="spellEnd"/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 xml:space="preserve"> wellbeing campaign</w:t>
                                      </w:r>
                                    </w:hyperlink>
                                    <w:r w:rsidRPr="001E3AC7">
                                      <w:t>, which is running from 27th to 29th August. This campaign focuses on important themes like starting a new role, managing finances, and building positive workplace relationships.</w:t>
                                    </w:r>
                                    <w:r w:rsidRPr="001E3AC7">
                                      <w:br/>
                                    </w:r>
                                    <w:r w:rsidRPr="001E3AC7">
                                      <w:br/>
                                    </w:r>
                                    <w:proofErr w:type="spellStart"/>
                                    <w:r w:rsidRPr="001E3AC7">
                                      <w:t>ACTNow</w:t>
                                    </w:r>
                                    <w:proofErr w:type="spellEnd"/>
                                    <w:r w:rsidRPr="001E3AC7">
                                      <w:t xml:space="preserve"> encourages individuals and teams to make time for wellbeing, consider others’ needs, and </w:t>
                                    </w:r>
                                    <w:proofErr w:type="gramStart"/>
                                    <w:r w:rsidRPr="001E3AC7">
                                      <w:t>take action</w:t>
                                    </w:r>
                                    <w:proofErr w:type="gramEnd"/>
                                    <w:r w:rsidRPr="001E3AC7">
                                      <w:t>. Pharmacy owners are asked to encourage their trainees to sign up to improve their health and wellbeing and access helpful resources. </w:t>
                                    </w:r>
                                    <w:r w:rsidRPr="001E3AC7">
                                      <w:br/>
                                    </w:r>
                                    <w:r w:rsidRPr="001E3AC7">
                                      <w:br/>
                                    </w:r>
                                    <w:hyperlink r:id="rId16" w:history="1">
                                      <w:r w:rsidRPr="001E3AC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Learn more about the Trainee </w:t>
                                      </w:r>
                                      <w:proofErr w:type="spellStart"/>
                                      <w:r w:rsidRPr="001E3AC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ACTNow</w:t>
                                      </w:r>
                                      <w:proofErr w:type="spellEnd"/>
                                      <w:r w:rsidRPr="001E3AC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 campaign</w:t>
                                      </w:r>
                                    </w:hyperlink>
                                    <w:r w:rsidRPr="001E3AC7">
                                      <w:rPr>
                                        <w:u w:val="singl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012D1430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6F718D6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EF9E05D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778DDD75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E3AC7" w:rsidRPr="001E3AC7" w14:paraId="2D51ADE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3213DEF" w14:textId="77777777" w:rsidR="001E3AC7" w:rsidRPr="001E3AC7" w:rsidRDefault="001E3AC7" w:rsidP="001E3AC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189339D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875C007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5BE2B22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E3AC7" w:rsidRPr="001E3AC7" w14:paraId="2EE2682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E3AC7" w:rsidRPr="001E3AC7" w14:paraId="64B7212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8547D05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Other Dispensing and Supply Updates</w:t>
                                    </w:r>
                                  </w:p>
                                  <w:p w14:paraId="5C4D16A9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  <w:r w:rsidRPr="001E3AC7">
                                      <w:t>Latest updates on changes in products available on prescription (click the hyperlinks below for more information):</w:t>
                                    </w:r>
                                  </w:p>
                                  <w:p w14:paraId="146B3653" w14:textId="77777777" w:rsidR="001E3AC7" w:rsidRPr="001E3AC7" w:rsidRDefault="001E3AC7" w:rsidP="001E3AC7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</w:pPr>
                                    <w:hyperlink r:id="rId17" w:tgtFrame="_blank" w:history="1"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 xml:space="preserve">Reminder: discontinuation of </w:t>
                                      </w:r>
                                      <w:proofErr w:type="spellStart"/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>FreeStyle</w:t>
                                      </w:r>
                                      <w:proofErr w:type="spellEnd"/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>® Libre 2 Sensor</w:t>
                                      </w:r>
                                    </w:hyperlink>
                                  </w:p>
                                  <w:p w14:paraId="700FDB53" w14:textId="77777777" w:rsidR="001E3AC7" w:rsidRPr="001E3AC7" w:rsidRDefault="001E3AC7" w:rsidP="001E3AC7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</w:pPr>
                                    <w:hyperlink r:id="rId18" w:tgtFrame="_blank" w:history="1"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 xml:space="preserve">Updated Medicine Supply Notification: Levemir® (insulin detemir) </w:t>
                                      </w:r>
                                      <w:proofErr w:type="spellStart"/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>FlexPen</w:t>
                                      </w:r>
                                      <w:proofErr w:type="spellEnd"/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 xml:space="preserve">® 100units/ml solution for injection 3ml pre-filled pens and Levemir® </w:t>
                                      </w:r>
                                      <w:proofErr w:type="spellStart"/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>Penfill</w:t>
                                      </w:r>
                                      <w:proofErr w:type="spellEnd"/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 xml:space="preserve"> 100units/ml solution for injection 3ml cartridges</w:t>
                                      </w:r>
                                    </w:hyperlink>
                                  </w:p>
                                  <w:p w14:paraId="2B5E02CE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Tirzepatide</w:t>
                                    </w:r>
                                    <w:proofErr w:type="spellEnd"/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Mounjaro</w:t>
                                    </w:r>
                                    <w:proofErr w:type="spellEnd"/>
                                    <w:r w:rsidRPr="001E3AC7"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>®</w:t>
                                    </w:r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)</w:t>
                                    </w:r>
                                  </w:p>
                                  <w:p w14:paraId="509E51DB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  <w:r w:rsidRPr="001E3AC7">
                                      <w:t xml:space="preserve">Community Pharmacy England is aware of the planned increases to the NHS list prices for </w:t>
                                    </w:r>
                                    <w:proofErr w:type="spellStart"/>
                                    <w:r w:rsidRPr="001E3AC7">
                                      <w:t>Tirzepatide</w:t>
                                    </w:r>
                                    <w:proofErr w:type="spellEnd"/>
                                    <w:r w:rsidRPr="001E3AC7">
                                      <w:t xml:space="preserve"> (</w:t>
                                    </w:r>
                                    <w:proofErr w:type="spellStart"/>
                                    <w:r w:rsidRPr="001E3AC7">
                                      <w:t>Mounjaro</w:t>
                                    </w:r>
                                    <w:proofErr w:type="spellEnd"/>
                                    <w:r w:rsidRPr="001E3AC7">
                                      <w:rPr>
                                        <w:i/>
                                        <w:iCs/>
                                      </w:rPr>
                                      <w:t>®</w:t>
                                    </w:r>
                                    <w:r w:rsidRPr="001E3AC7">
                                      <w:t>) and is seeking assurance from DHSC that reimbursement of NHS prescriptions dispensed from September will reflect these higher prices.</w:t>
                                    </w:r>
                                  </w:p>
                                </w:tc>
                              </w:tr>
                            </w:tbl>
                            <w:p w14:paraId="60802398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EC30D51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2D9077D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045B220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E3AC7" w:rsidRPr="001E3AC7" w14:paraId="74A6AFC6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B011C46" w14:textId="77777777" w:rsidR="001E3AC7" w:rsidRPr="001E3AC7" w:rsidRDefault="001E3AC7" w:rsidP="001E3AC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9B232FF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7361627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6B757C73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E3AC7" w:rsidRPr="001E3AC7" w14:paraId="69048DE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0FCB04F" w14:textId="0E8B0B35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EC3E001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5342BCF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44E90D1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E3AC7" w:rsidRPr="001E3AC7" w14:paraId="38E1B8E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D816A8F" w14:textId="77777777" w:rsidR="001E3AC7" w:rsidRPr="001E3AC7" w:rsidRDefault="001E3AC7" w:rsidP="001E3AC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6805927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BA77EEC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77F4154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E3AC7" w:rsidRPr="001E3AC7" w14:paraId="25FF4F1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3BD0897" w14:textId="010D0615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  <w:r w:rsidRPr="001E3AC7">
                                <w:drawing>
                                  <wp:inline distT="0" distB="0" distL="0" distR="0" wp14:anchorId="6AC679A0" wp14:editId="6CF7FF60">
                                    <wp:extent cx="5372100" cy="838200"/>
                                    <wp:effectExtent l="0" t="0" r="0" b="0"/>
                                    <wp:docPr id="267861426" name="Picture 15" descr="Community Pharmacy England banner">
                                      <a:hlinkClick xmlns:a="http://schemas.openxmlformats.org/drawingml/2006/main" r:id="rId1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E88FA38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9E123F3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56EB9A4D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E3AC7" w:rsidRPr="001E3AC7" w14:paraId="459E520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D2D157D" w14:textId="77777777" w:rsidR="001E3AC7" w:rsidRPr="001E3AC7" w:rsidRDefault="001E3AC7" w:rsidP="001E3AC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5BE7717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8B59DC" w14:textId="77777777" w:rsidR="001E3AC7" w:rsidRPr="001E3AC7" w:rsidRDefault="001E3AC7" w:rsidP="001E3AC7">
                  <w:pPr>
                    <w:spacing w:after="0" w:line="240" w:lineRule="auto"/>
                  </w:pPr>
                </w:p>
              </w:tc>
            </w:tr>
            <w:tr w:rsidR="001E3AC7" w:rsidRPr="001E3AC7" w14:paraId="1118BA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1EF8BFC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E3AC7" w:rsidRPr="001E3AC7" w14:paraId="19E8242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1E3AC7" w:rsidRPr="001E3AC7" w14:paraId="6E0319C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1E3AC7" w:rsidRPr="001E3AC7" w14:paraId="59DCB37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1E3AC7" w:rsidRPr="001E3AC7" w14:paraId="52BD62B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1E3AC7" w:rsidRPr="001E3AC7" w14:paraId="2527ECD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E3AC7" w:rsidRPr="001E3AC7" w14:paraId="3551438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1E3AC7" w:rsidRPr="001E3AC7" w14:paraId="2379539D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99FD349" w14:textId="1F239225" w:rsidR="001E3AC7" w:rsidRPr="001E3AC7" w:rsidRDefault="001E3AC7" w:rsidP="001E3AC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1E3AC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5B34D1BB" wp14:editId="65B9ACB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754475043" name="Picture 14" descr="Twitter">
                                                                          <a:hlinkClick xmlns:a="http://schemas.openxmlformats.org/drawingml/2006/main" r:id="rId2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0897B71" w14:textId="77777777" w:rsidR="001E3AC7" w:rsidRPr="001E3AC7" w:rsidRDefault="001E3AC7" w:rsidP="001E3AC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997F1E7" w14:textId="77777777" w:rsidR="001E3AC7" w:rsidRPr="001E3AC7" w:rsidRDefault="001E3AC7" w:rsidP="001E3AC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7B4F179" w14:textId="77777777" w:rsidR="001E3AC7" w:rsidRPr="001E3AC7" w:rsidRDefault="001E3AC7" w:rsidP="001E3AC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1E3AC7" w:rsidRPr="001E3AC7" w14:paraId="0649265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E3AC7" w:rsidRPr="001E3AC7" w14:paraId="4923C3E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1E3AC7" w:rsidRPr="001E3AC7" w14:paraId="79D4CA9A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3A05B21" w14:textId="5B4A4B23" w:rsidR="001E3AC7" w:rsidRPr="001E3AC7" w:rsidRDefault="001E3AC7" w:rsidP="001E3AC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1E3AC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45ECE46" wp14:editId="0D7EFA0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731569240" name="Picture 13" descr="Facebook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36D74B9" w14:textId="77777777" w:rsidR="001E3AC7" w:rsidRPr="001E3AC7" w:rsidRDefault="001E3AC7" w:rsidP="001E3AC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C2082DC" w14:textId="77777777" w:rsidR="001E3AC7" w:rsidRPr="001E3AC7" w:rsidRDefault="001E3AC7" w:rsidP="001E3AC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F517BC0" w14:textId="77777777" w:rsidR="001E3AC7" w:rsidRPr="001E3AC7" w:rsidRDefault="001E3AC7" w:rsidP="001E3AC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1E3AC7" w:rsidRPr="001E3AC7" w14:paraId="11F87D4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E3AC7" w:rsidRPr="001E3AC7" w14:paraId="4839830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1E3AC7" w:rsidRPr="001E3AC7" w14:paraId="4BE3DA2C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40556E8" w14:textId="78C6864D" w:rsidR="001E3AC7" w:rsidRPr="001E3AC7" w:rsidRDefault="001E3AC7" w:rsidP="001E3AC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1E3AC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41C1705" wp14:editId="0521B26C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935863739" name="Picture 12" descr="LinkedIn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F35A64B" w14:textId="77777777" w:rsidR="001E3AC7" w:rsidRPr="001E3AC7" w:rsidRDefault="001E3AC7" w:rsidP="001E3AC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1659B02" w14:textId="77777777" w:rsidR="001E3AC7" w:rsidRPr="001E3AC7" w:rsidRDefault="001E3AC7" w:rsidP="001E3AC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4EB2008" w14:textId="77777777" w:rsidR="001E3AC7" w:rsidRPr="001E3AC7" w:rsidRDefault="001E3AC7" w:rsidP="001E3AC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E3AC7" w:rsidRPr="001E3AC7" w14:paraId="34682FD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E3AC7" w:rsidRPr="001E3AC7" w14:paraId="516A339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1E3AC7" w:rsidRPr="001E3AC7" w14:paraId="52181451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B388376" w14:textId="268CBD5A" w:rsidR="001E3AC7" w:rsidRPr="001E3AC7" w:rsidRDefault="001E3AC7" w:rsidP="001E3AC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1E3AC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4ABC827" wp14:editId="55512F34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29055489" name="Picture 11" descr="Website">
                                                                          <a:hlinkClick xmlns:a="http://schemas.openxmlformats.org/drawingml/2006/main" r:id="rId2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0D04816" w14:textId="77777777" w:rsidR="001E3AC7" w:rsidRPr="001E3AC7" w:rsidRDefault="001E3AC7" w:rsidP="001E3AC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24AA350" w14:textId="77777777" w:rsidR="001E3AC7" w:rsidRPr="001E3AC7" w:rsidRDefault="001E3AC7" w:rsidP="001E3AC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C004E02" w14:textId="77777777" w:rsidR="001E3AC7" w:rsidRPr="001E3AC7" w:rsidRDefault="001E3AC7" w:rsidP="001E3AC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680E4F7" w14:textId="77777777" w:rsidR="001E3AC7" w:rsidRPr="001E3AC7" w:rsidRDefault="001E3AC7" w:rsidP="001E3AC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2DCDC7B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8009887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9BE9220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7E2DDC9" w14:textId="77777777" w:rsidR="001E3AC7" w:rsidRPr="001E3AC7" w:rsidRDefault="001E3AC7" w:rsidP="001E3AC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AC7" w:rsidRPr="001E3AC7" w14:paraId="6B0FA6D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E3AC7" w:rsidRPr="001E3AC7" w14:paraId="1E4E4D0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E3AC7" w:rsidRPr="001E3AC7" w14:paraId="5591BF8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5633857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1E3AC7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1E3AC7">
                                      <w:br/>
                                      <w:t>Address: 14 Hosier Lane, London EC1A 9LQ</w:t>
                                    </w:r>
                                    <w:r w:rsidRPr="001E3AC7">
                                      <w:br/>
                                      <w:t xml:space="preserve">Tel: 0203 1220 810 | Email: </w:t>
                                    </w:r>
                                    <w:hyperlink r:id="rId29" w:history="1">
                                      <w:r w:rsidRPr="001E3AC7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2A755705" w14:textId="77777777" w:rsidR="001E3AC7" w:rsidRPr="001E3AC7" w:rsidRDefault="001E3AC7" w:rsidP="001E3AC7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1E3AC7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1E3AC7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1E3AC7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52099B25" w14:textId="41C99724" w:rsidR="001E3AC7" w:rsidRPr="001E3AC7" w:rsidRDefault="001E3AC7" w:rsidP="001E3AC7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1E3AC7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536D2C6E" w14:textId="77777777" w:rsidR="001E3AC7" w:rsidRPr="001E3AC7" w:rsidRDefault="001E3AC7" w:rsidP="001E3A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CECFF6C" w14:textId="77777777" w:rsidR="001E3AC7" w:rsidRPr="001E3AC7" w:rsidRDefault="001E3AC7" w:rsidP="001E3A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27FEFA0" w14:textId="77777777" w:rsidR="001E3AC7" w:rsidRPr="001E3AC7" w:rsidRDefault="001E3AC7" w:rsidP="001E3AC7">
                  <w:pPr>
                    <w:spacing w:after="0" w:line="240" w:lineRule="auto"/>
                  </w:pPr>
                </w:p>
              </w:tc>
            </w:tr>
          </w:tbl>
          <w:p w14:paraId="7CB581C6" w14:textId="77777777" w:rsidR="001E3AC7" w:rsidRPr="001E3AC7" w:rsidRDefault="001E3AC7" w:rsidP="001E3AC7"/>
        </w:tc>
      </w:tr>
    </w:tbl>
    <w:p w14:paraId="3489967C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0547F"/>
    <w:multiLevelType w:val="multilevel"/>
    <w:tmpl w:val="CA26BF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6356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C7"/>
    <w:rsid w:val="001E3AC7"/>
    <w:rsid w:val="00413E92"/>
    <w:rsid w:val="00672F62"/>
    <w:rsid w:val="006A6164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70C6"/>
  <w15:chartTrackingRefBased/>
  <w15:docId w15:val="{BDC0B712-3F14-4B15-A9D3-307D128F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A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A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us7.list-manage.com/track/click?u=86d41ab7fa4c7c2c5d7210782&amp;id=79b16ad173&amp;e=d19e9fd41c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cpe.us7.list-manage.com/track/click?u=86d41ab7fa4c7c2c5d7210782&amp;id=e1a51ee9af&amp;e=d19e9fd41c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cpe.us7.list-manage.com/track/click?u=86d41ab7fa4c7c2c5d7210782&amp;id=6819293794&amp;e=d19e9fd41c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cpe.us7.list-manage.com/track/click?u=86d41ab7fa4c7c2c5d7210782&amp;id=56e358255f&amp;e=d19e9fd41c" TargetMode="External"/><Relationship Id="rId17" Type="http://schemas.openxmlformats.org/officeDocument/2006/relationships/hyperlink" Target="https://cpe.us7.list-manage.com/track/click?u=86d41ab7fa4c7c2c5d7210782&amp;id=47f65fda0b&amp;e=d19e9fd41c" TargetMode="External"/><Relationship Id="rId25" Type="http://schemas.openxmlformats.org/officeDocument/2006/relationships/hyperlink" Target="https://cpe.us7.list-manage.com/track/click?u=86d41ab7fa4c7c2c5d7210782&amp;id=fe7bb3890c&amp;e=d19e9fd41c" TargetMode="External"/><Relationship Id="rId2" Type="http://schemas.openxmlformats.org/officeDocument/2006/relationships/styles" Target="styles.xml"/><Relationship Id="rId16" Type="http://schemas.openxmlformats.org/officeDocument/2006/relationships/hyperlink" Target="https://cpe.us7.list-manage.com/track/click?u=86d41ab7fa4c7c2c5d7210782&amp;id=9699fabaa8&amp;e=d19e9fd41c" TargetMode="External"/><Relationship Id="rId20" Type="http://schemas.openxmlformats.org/officeDocument/2006/relationships/image" Target="media/image5.png"/><Relationship Id="rId29" Type="http://schemas.openxmlformats.org/officeDocument/2006/relationships/hyperlink" Target="mailto:comms.team@cpe.org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pe.us7.list-manage.com/track/click?u=86d41ab7fa4c7c2c5d7210782&amp;id=09edccc666&amp;e=d19e9fd41c" TargetMode="External"/><Relationship Id="rId24" Type="http://schemas.openxmlformats.org/officeDocument/2006/relationships/image" Target="media/image7.png"/><Relationship Id="rId5" Type="http://schemas.openxmlformats.org/officeDocument/2006/relationships/hyperlink" Target="https://cpe.us7.list-manage.com/track/click?u=86d41ab7fa4c7c2c5d7210782&amp;id=4eaa2b888f&amp;e=d19e9fd41c" TargetMode="External"/><Relationship Id="rId15" Type="http://schemas.openxmlformats.org/officeDocument/2006/relationships/hyperlink" Target="https://cpe.us7.list-manage.com/track/click?u=86d41ab7fa4c7c2c5d7210782&amp;id=83bdd7f67a&amp;e=d19e9fd41c" TargetMode="External"/><Relationship Id="rId23" Type="http://schemas.openxmlformats.org/officeDocument/2006/relationships/hyperlink" Target="https://cpe.us7.list-manage.com/track/click?u=86d41ab7fa4c7c2c5d7210782&amp;id=a44e2bbf60&amp;e=d19e9fd41c" TargetMode="External"/><Relationship Id="rId28" Type="http://schemas.openxmlformats.org/officeDocument/2006/relationships/image" Target="media/image9.png"/><Relationship Id="rId10" Type="http://schemas.openxmlformats.org/officeDocument/2006/relationships/hyperlink" Target="https://cpe.us7.list-manage.com/track/click?u=86d41ab7fa4c7c2c5d7210782&amp;id=4368dbcb37&amp;e=d19e9fd41c" TargetMode="External"/><Relationship Id="rId19" Type="http://schemas.openxmlformats.org/officeDocument/2006/relationships/hyperlink" Target="https://cpe.us7.list-manage.com/track/click?u=86d41ab7fa4c7c2c5d7210782&amp;id=31ed30da4a&amp;e=d19e9fd41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pe.us7.list-manage.com/track/click?u=86d41ab7fa4c7c2c5d7210782&amp;id=375997a945&amp;e=d19e9fd41c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cpe.us7.list-manage.com/track/click?u=86d41ab7fa4c7c2c5d7210782&amp;id=567c3e0f4e&amp;e=d19e9fd41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2025-08-18T07:40:00Z</dcterms:created>
  <dcterms:modified xsi:type="dcterms:W3CDTF">2025-08-18T07:41:00Z</dcterms:modified>
</cp:coreProperties>
</file>