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697DC4" w:rsidRPr="00697DC4" w14:paraId="29125A89"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697DC4" w:rsidRPr="00697DC4" w14:paraId="75379DA3"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697DC4" w:rsidRPr="00697DC4" w14:paraId="3E139E7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7DC4" w:rsidRPr="00697DC4" w14:paraId="541192C8" w14:textId="77777777">
                          <w:tc>
                            <w:tcPr>
                              <w:tcW w:w="9000" w:type="dxa"/>
                              <w:hideMark/>
                            </w:tcPr>
                            <w:p w14:paraId="2130469C" w14:textId="77777777" w:rsidR="00697DC4" w:rsidRPr="00697DC4" w:rsidRDefault="00697DC4" w:rsidP="00697DC4">
                              <w:pPr>
                                <w:spacing w:after="0" w:line="240" w:lineRule="auto"/>
                              </w:pPr>
                            </w:p>
                          </w:tc>
                        </w:tr>
                      </w:tbl>
                      <w:p w14:paraId="4138E0C4" w14:textId="77777777" w:rsidR="00697DC4" w:rsidRPr="00697DC4" w:rsidRDefault="00697DC4" w:rsidP="00697DC4">
                        <w:pPr>
                          <w:spacing w:after="0" w:line="240" w:lineRule="auto"/>
                        </w:pPr>
                      </w:p>
                    </w:tc>
                  </w:tr>
                </w:tbl>
                <w:p w14:paraId="11B2035C" w14:textId="77777777" w:rsidR="00697DC4" w:rsidRPr="00697DC4" w:rsidRDefault="00697DC4" w:rsidP="00697DC4">
                  <w:pPr>
                    <w:spacing w:after="0" w:line="240" w:lineRule="auto"/>
                  </w:pPr>
                </w:p>
              </w:tc>
            </w:tr>
            <w:tr w:rsidR="00697DC4" w:rsidRPr="00697DC4" w14:paraId="520E7681"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697DC4" w:rsidRPr="00697DC4" w14:paraId="1826B1F1"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97DC4" w:rsidRPr="00697DC4" w14:paraId="0BB9F0A6"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697DC4" w:rsidRPr="00697DC4" w14:paraId="3D04403F" w14:textId="77777777">
                                <w:tc>
                                  <w:tcPr>
                                    <w:tcW w:w="0" w:type="auto"/>
                                    <w:hideMark/>
                                  </w:tcPr>
                                  <w:p w14:paraId="71A75F69" w14:textId="23BA45A9" w:rsidR="00697DC4" w:rsidRPr="00697DC4" w:rsidRDefault="00697DC4" w:rsidP="00697DC4">
                                    <w:pPr>
                                      <w:spacing w:after="0" w:line="240" w:lineRule="auto"/>
                                    </w:pPr>
                                    <w:r w:rsidRPr="00697DC4">
                                      <w:drawing>
                                        <wp:inline distT="0" distB="0" distL="0" distR="0" wp14:anchorId="58760553" wp14:editId="67D64FA4">
                                          <wp:extent cx="2514600" cy="809625"/>
                                          <wp:effectExtent l="0" t="0" r="0" b="9525"/>
                                          <wp:docPr id="2113617907" name="Picture 20"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697DC4" w:rsidRPr="00697DC4" w14:paraId="50F52CA9" w14:textId="77777777">
                                <w:tc>
                                  <w:tcPr>
                                    <w:tcW w:w="0" w:type="auto"/>
                                    <w:hideMark/>
                                  </w:tcPr>
                                  <w:p w14:paraId="67218986" w14:textId="77777777" w:rsidR="00697DC4" w:rsidRPr="00697DC4" w:rsidRDefault="00697DC4" w:rsidP="00697DC4">
                                    <w:pPr>
                                      <w:spacing w:after="0" w:line="240" w:lineRule="auto"/>
                                      <w:jc w:val="right"/>
                                      <w:rPr>
                                        <w:b/>
                                        <w:bCs/>
                                        <w:sz w:val="36"/>
                                        <w:szCs w:val="36"/>
                                      </w:rPr>
                                    </w:pPr>
                                    <w:r w:rsidRPr="00697DC4">
                                      <w:rPr>
                                        <w:b/>
                                        <w:bCs/>
                                        <w:sz w:val="36"/>
                                        <w:szCs w:val="36"/>
                                      </w:rPr>
                                      <w:t>Newsletter</w:t>
                                    </w:r>
                                  </w:p>
                                  <w:p w14:paraId="0CA5D551" w14:textId="77777777" w:rsidR="00697DC4" w:rsidRPr="00697DC4" w:rsidRDefault="00697DC4" w:rsidP="00697DC4">
                                    <w:pPr>
                                      <w:spacing w:after="0" w:line="240" w:lineRule="auto"/>
                                      <w:jc w:val="right"/>
                                    </w:pPr>
                                    <w:r w:rsidRPr="00697DC4">
                                      <w:rPr>
                                        <w:sz w:val="36"/>
                                        <w:szCs w:val="36"/>
                                      </w:rPr>
                                      <w:t>22nd September 2025</w:t>
                                    </w:r>
                                  </w:p>
                                </w:tc>
                              </w:tr>
                            </w:tbl>
                            <w:p w14:paraId="68BF3DFD" w14:textId="77777777" w:rsidR="00697DC4" w:rsidRPr="00697DC4" w:rsidRDefault="00697DC4" w:rsidP="00697DC4">
                              <w:pPr>
                                <w:spacing w:after="0" w:line="240" w:lineRule="auto"/>
                              </w:pPr>
                            </w:p>
                          </w:tc>
                        </w:tr>
                      </w:tbl>
                      <w:p w14:paraId="7751CCB2" w14:textId="77777777" w:rsidR="00697DC4" w:rsidRPr="00697DC4" w:rsidRDefault="00697DC4" w:rsidP="00697DC4">
                        <w:pPr>
                          <w:spacing w:after="0" w:line="240" w:lineRule="auto"/>
                        </w:pPr>
                      </w:p>
                    </w:tc>
                  </w:tr>
                </w:tbl>
                <w:p w14:paraId="1F8525F9" w14:textId="77777777" w:rsidR="00697DC4" w:rsidRPr="00697DC4" w:rsidRDefault="00697DC4" w:rsidP="00697DC4">
                  <w:pPr>
                    <w:spacing w:after="0" w:line="240" w:lineRule="auto"/>
                  </w:pPr>
                </w:p>
              </w:tc>
            </w:tr>
            <w:tr w:rsidR="00697DC4" w:rsidRPr="00697DC4" w14:paraId="21C807C2"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697DC4" w:rsidRPr="00697DC4" w14:paraId="77BF9991"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697DC4" w:rsidRPr="00697DC4" w14:paraId="649A7F3A" w14:textId="77777777">
                          <w:tc>
                            <w:tcPr>
                              <w:tcW w:w="0" w:type="auto"/>
                              <w:tcMar>
                                <w:top w:w="0" w:type="dxa"/>
                                <w:left w:w="135" w:type="dxa"/>
                                <w:bottom w:w="0" w:type="dxa"/>
                                <w:right w:w="135" w:type="dxa"/>
                              </w:tcMar>
                              <w:hideMark/>
                            </w:tcPr>
                            <w:p w14:paraId="0FE523C9" w14:textId="545ADA47" w:rsidR="00697DC4" w:rsidRPr="00697DC4" w:rsidRDefault="00697DC4" w:rsidP="00697DC4">
                              <w:pPr>
                                <w:spacing w:after="0" w:line="240" w:lineRule="auto"/>
                              </w:pPr>
                              <w:r w:rsidRPr="00697DC4">
                                <w:drawing>
                                  <wp:inline distT="0" distB="0" distL="0" distR="0" wp14:anchorId="42B71FDD" wp14:editId="5512FC03">
                                    <wp:extent cx="5372100" cy="333375"/>
                                    <wp:effectExtent l="0" t="0" r="0" b="9525"/>
                                    <wp:docPr id="1356694948"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160FD087" w14:textId="77777777" w:rsidR="00697DC4" w:rsidRPr="00697DC4" w:rsidRDefault="00697DC4" w:rsidP="00697DC4">
                        <w:pPr>
                          <w:spacing w:after="0" w:line="240" w:lineRule="auto"/>
                        </w:pPr>
                      </w:p>
                    </w:tc>
                  </w:tr>
                </w:tbl>
                <w:p w14:paraId="0C73374E" w14:textId="77777777" w:rsidR="00697DC4" w:rsidRPr="00697DC4" w:rsidRDefault="00697DC4" w:rsidP="00697DC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97DC4" w:rsidRPr="00697DC4" w14:paraId="63F81F5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7DC4" w:rsidRPr="00697DC4" w14:paraId="39746BA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697DC4" w:rsidRPr="00697DC4" w14:paraId="72019544" w14:textId="77777777">
                                <w:tc>
                                  <w:tcPr>
                                    <w:tcW w:w="0" w:type="auto"/>
                                    <w:tcMar>
                                      <w:top w:w="0" w:type="dxa"/>
                                      <w:left w:w="270" w:type="dxa"/>
                                      <w:bottom w:w="135" w:type="dxa"/>
                                      <w:right w:w="270" w:type="dxa"/>
                                    </w:tcMar>
                                    <w:hideMark/>
                                  </w:tcPr>
                                  <w:p w14:paraId="3B1D66E8" w14:textId="77777777" w:rsidR="00697DC4" w:rsidRPr="00697DC4" w:rsidRDefault="00697DC4" w:rsidP="00697DC4">
                                    <w:pPr>
                                      <w:spacing w:after="0" w:line="240" w:lineRule="auto"/>
                                    </w:pPr>
                                    <w:r w:rsidRPr="00697DC4">
                                      <w:rPr>
                                        <w:b/>
                                        <w:bCs/>
                                      </w:rPr>
                                      <w:t>This newsletter - sent on Mondays, Wednesdays and Fridays - contains important information and resources to support community pharmacies across England.</w:t>
                                    </w:r>
                                  </w:p>
                                </w:tc>
                              </w:tr>
                            </w:tbl>
                            <w:p w14:paraId="41C83A61" w14:textId="77777777" w:rsidR="00697DC4" w:rsidRPr="00697DC4" w:rsidRDefault="00697DC4" w:rsidP="00697DC4">
                              <w:pPr>
                                <w:spacing w:after="0" w:line="240" w:lineRule="auto"/>
                              </w:pPr>
                            </w:p>
                          </w:tc>
                        </w:tr>
                      </w:tbl>
                      <w:p w14:paraId="4252223C" w14:textId="77777777" w:rsidR="00697DC4" w:rsidRPr="00697DC4" w:rsidRDefault="00697DC4" w:rsidP="00697DC4">
                        <w:pPr>
                          <w:spacing w:after="0" w:line="240" w:lineRule="auto"/>
                        </w:pPr>
                      </w:p>
                    </w:tc>
                  </w:tr>
                </w:tbl>
                <w:p w14:paraId="40D7AB71" w14:textId="77777777" w:rsidR="00697DC4" w:rsidRPr="00697DC4" w:rsidRDefault="00697DC4" w:rsidP="00697DC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97DC4" w:rsidRPr="00697DC4" w14:paraId="4CE7D7B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697DC4" w:rsidRPr="00697DC4" w14:paraId="196A1A50" w14:textId="77777777">
                          <w:trPr>
                            <w:hidden/>
                          </w:trPr>
                          <w:tc>
                            <w:tcPr>
                              <w:tcW w:w="0" w:type="auto"/>
                              <w:tcBorders>
                                <w:top w:val="single" w:sz="12" w:space="0" w:color="106B62"/>
                                <w:left w:val="nil"/>
                                <w:bottom w:val="nil"/>
                                <w:right w:val="nil"/>
                              </w:tcBorders>
                              <w:vAlign w:val="center"/>
                              <w:hideMark/>
                            </w:tcPr>
                            <w:p w14:paraId="2CD8EF89" w14:textId="77777777" w:rsidR="00697DC4" w:rsidRPr="00697DC4" w:rsidRDefault="00697DC4" w:rsidP="00697DC4">
                              <w:pPr>
                                <w:spacing w:after="0" w:line="240" w:lineRule="auto"/>
                                <w:rPr>
                                  <w:vanish/>
                                </w:rPr>
                              </w:pPr>
                            </w:p>
                          </w:tc>
                        </w:tr>
                      </w:tbl>
                      <w:p w14:paraId="168023BD" w14:textId="77777777" w:rsidR="00697DC4" w:rsidRPr="00697DC4" w:rsidRDefault="00697DC4" w:rsidP="00697DC4">
                        <w:pPr>
                          <w:spacing w:after="0" w:line="240" w:lineRule="auto"/>
                        </w:pPr>
                      </w:p>
                    </w:tc>
                  </w:tr>
                </w:tbl>
                <w:p w14:paraId="754C2B79" w14:textId="77777777" w:rsidR="00697DC4" w:rsidRPr="00697DC4" w:rsidRDefault="00697DC4" w:rsidP="00697DC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97DC4" w:rsidRPr="00697DC4" w14:paraId="4C1A1DC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7DC4" w:rsidRPr="00697DC4" w14:paraId="15648A5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697DC4" w:rsidRPr="00697DC4" w14:paraId="7D237D43" w14:textId="77777777">
                                <w:tc>
                                  <w:tcPr>
                                    <w:tcW w:w="0" w:type="auto"/>
                                    <w:tcMar>
                                      <w:top w:w="0" w:type="dxa"/>
                                      <w:left w:w="270" w:type="dxa"/>
                                      <w:bottom w:w="135" w:type="dxa"/>
                                      <w:right w:w="270" w:type="dxa"/>
                                    </w:tcMar>
                                    <w:hideMark/>
                                  </w:tcPr>
                                  <w:p w14:paraId="062CBB8B" w14:textId="77777777" w:rsidR="00697DC4" w:rsidRPr="00697DC4" w:rsidRDefault="00697DC4" w:rsidP="00697DC4">
                                    <w:pPr>
                                      <w:spacing w:after="0" w:line="240" w:lineRule="auto"/>
                                      <w:rPr>
                                        <w:b/>
                                        <w:bCs/>
                                      </w:rPr>
                                    </w:pPr>
                                    <w:r w:rsidRPr="00697DC4">
                                      <w:rPr>
                                        <w:b/>
                                        <w:bCs/>
                                      </w:rPr>
                                      <w:t>In this update: Sector backed at the Liberal Democrat Conference; Mandatory workforce survey opens; New video guide on paper prescription sorting and submission.</w:t>
                                    </w:r>
                                  </w:p>
                                </w:tc>
                              </w:tr>
                            </w:tbl>
                            <w:p w14:paraId="55897544" w14:textId="77777777" w:rsidR="00697DC4" w:rsidRPr="00697DC4" w:rsidRDefault="00697DC4" w:rsidP="00697DC4">
                              <w:pPr>
                                <w:spacing w:after="0" w:line="240" w:lineRule="auto"/>
                              </w:pPr>
                            </w:p>
                          </w:tc>
                        </w:tr>
                      </w:tbl>
                      <w:p w14:paraId="4D1C273D" w14:textId="77777777" w:rsidR="00697DC4" w:rsidRPr="00697DC4" w:rsidRDefault="00697DC4" w:rsidP="00697DC4">
                        <w:pPr>
                          <w:spacing w:after="0" w:line="240" w:lineRule="auto"/>
                        </w:pPr>
                      </w:p>
                    </w:tc>
                  </w:tr>
                </w:tbl>
                <w:p w14:paraId="20F48A13" w14:textId="77777777" w:rsidR="00697DC4" w:rsidRPr="00697DC4" w:rsidRDefault="00697DC4" w:rsidP="00697DC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97DC4" w:rsidRPr="00697DC4" w14:paraId="79C4B60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697DC4" w:rsidRPr="00697DC4" w14:paraId="1F010A30" w14:textId="77777777">
                          <w:trPr>
                            <w:hidden/>
                          </w:trPr>
                          <w:tc>
                            <w:tcPr>
                              <w:tcW w:w="0" w:type="auto"/>
                              <w:tcBorders>
                                <w:top w:val="single" w:sz="12" w:space="0" w:color="106B62"/>
                                <w:left w:val="nil"/>
                                <w:bottom w:val="nil"/>
                                <w:right w:val="nil"/>
                              </w:tcBorders>
                              <w:vAlign w:val="center"/>
                              <w:hideMark/>
                            </w:tcPr>
                            <w:p w14:paraId="6061B246" w14:textId="77777777" w:rsidR="00697DC4" w:rsidRPr="00697DC4" w:rsidRDefault="00697DC4" w:rsidP="00697DC4">
                              <w:pPr>
                                <w:spacing w:after="0" w:line="240" w:lineRule="auto"/>
                                <w:rPr>
                                  <w:vanish/>
                                </w:rPr>
                              </w:pPr>
                            </w:p>
                          </w:tc>
                        </w:tr>
                      </w:tbl>
                      <w:p w14:paraId="05F0965A" w14:textId="77777777" w:rsidR="00697DC4" w:rsidRPr="00697DC4" w:rsidRDefault="00697DC4" w:rsidP="00697DC4">
                        <w:pPr>
                          <w:spacing w:after="0" w:line="240" w:lineRule="auto"/>
                        </w:pPr>
                      </w:p>
                    </w:tc>
                  </w:tr>
                </w:tbl>
                <w:p w14:paraId="0A887215" w14:textId="77777777" w:rsidR="00697DC4" w:rsidRPr="00697DC4" w:rsidRDefault="00697DC4" w:rsidP="00697DC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97DC4" w:rsidRPr="00697DC4" w14:paraId="4B7F451E"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697DC4" w:rsidRPr="00697DC4" w14:paraId="57AAC79F" w14:textId="77777777">
                          <w:tc>
                            <w:tcPr>
                              <w:tcW w:w="0" w:type="auto"/>
                              <w:tcMar>
                                <w:top w:w="0" w:type="dxa"/>
                                <w:left w:w="135" w:type="dxa"/>
                                <w:bottom w:w="0" w:type="dxa"/>
                                <w:right w:w="135" w:type="dxa"/>
                              </w:tcMar>
                              <w:hideMark/>
                            </w:tcPr>
                            <w:p w14:paraId="2F8D3804" w14:textId="64BDAA75" w:rsidR="00697DC4" w:rsidRPr="00697DC4" w:rsidRDefault="00697DC4" w:rsidP="00697DC4">
                              <w:pPr>
                                <w:spacing w:after="0" w:line="240" w:lineRule="auto"/>
                              </w:pPr>
                              <w:r w:rsidRPr="00697DC4">
                                <w:drawing>
                                  <wp:inline distT="0" distB="0" distL="0" distR="0" wp14:anchorId="064E2B8B" wp14:editId="6323C6F0">
                                    <wp:extent cx="5372100" cy="1790700"/>
                                    <wp:effectExtent l="0" t="0" r="0" b="0"/>
                                    <wp:docPr id="2010425920" name="Picture 18" descr="A green background with text&#10;&#10;AI-generated content may be incorrect.">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425920" name="Picture 18" descr="A green background with text&#10;&#10;AI-generated content may be incorrect.">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4DB8F441" w14:textId="77777777" w:rsidR="00697DC4" w:rsidRPr="00697DC4" w:rsidRDefault="00697DC4" w:rsidP="00697DC4">
                        <w:pPr>
                          <w:spacing w:after="0" w:line="240" w:lineRule="auto"/>
                        </w:pPr>
                      </w:p>
                    </w:tc>
                  </w:tr>
                </w:tbl>
                <w:p w14:paraId="6C8B7221" w14:textId="77777777" w:rsidR="00697DC4" w:rsidRPr="00697DC4" w:rsidRDefault="00697DC4" w:rsidP="00697DC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97DC4" w:rsidRPr="00697DC4" w14:paraId="7CE0ABB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7DC4" w:rsidRPr="00697DC4" w14:paraId="66BBBA1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697DC4" w:rsidRPr="00697DC4" w14:paraId="502C6F2C" w14:textId="77777777">
                                <w:tc>
                                  <w:tcPr>
                                    <w:tcW w:w="0" w:type="auto"/>
                                    <w:tcMar>
                                      <w:top w:w="0" w:type="dxa"/>
                                      <w:left w:w="270" w:type="dxa"/>
                                      <w:bottom w:w="135" w:type="dxa"/>
                                      <w:right w:w="270" w:type="dxa"/>
                                    </w:tcMar>
                                    <w:hideMark/>
                                  </w:tcPr>
                                  <w:p w14:paraId="3CA63AD9" w14:textId="77777777" w:rsidR="00697DC4" w:rsidRPr="00697DC4" w:rsidRDefault="00697DC4" w:rsidP="00697DC4">
                                    <w:pPr>
                                      <w:spacing w:after="0" w:line="240" w:lineRule="auto"/>
                                    </w:pPr>
                                    <w:r w:rsidRPr="00697DC4">
                                      <w:t>At the Liberal Democrat Party Conference, Community Pharmacy England held a roundtable event on the future of the NHS and the importance of strengthening community-based care.</w:t>
                                    </w:r>
                                    <w:r w:rsidRPr="00697DC4">
                                      <w:br/>
                                      <w:t> </w:t>
                                    </w:r>
                                    <w:r w:rsidRPr="00697DC4">
                                      <w:br/>
                                      <w:t>Chaired by Liberal Democrat Spokesperson for Health and Social Care, Helen Morgan MP, the event brought together politicians, policy groups, and health charities. Guests agreed on the need for more work to restore the NHS and recognised the vital role pharmacies can play. The discussion also covered issues such as pressures on primary care, the complexity behind the new Neighbourhood Hubs, and the risks of healthcare digitisation.</w:t>
                                    </w:r>
                                    <w:r w:rsidRPr="00697DC4">
                                      <w:br/>
                                    </w:r>
                                    <w:r w:rsidRPr="00697DC4">
                                      <w:br/>
                                      <w:t>This was part of wider work engaging with MPs and stakeholders at the Conference to highlight both the potential and ongoing challenges of the pharmacy sector.</w:t>
                                    </w:r>
                                  </w:p>
                                </w:tc>
                              </w:tr>
                            </w:tbl>
                            <w:p w14:paraId="53B1CABE" w14:textId="77777777" w:rsidR="00697DC4" w:rsidRPr="00697DC4" w:rsidRDefault="00697DC4" w:rsidP="00697DC4">
                              <w:pPr>
                                <w:spacing w:after="0" w:line="240" w:lineRule="auto"/>
                              </w:pPr>
                            </w:p>
                          </w:tc>
                        </w:tr>
                      </w:tbl>
                      <w:p w14:paraId="4ADF8AE7" w14:textId="77777777" w:rsidR="00697DC4" w:rsidRPr="00697DC4" w:rsidRDefault="00697DC4" w:rsidP="00697DC4">
                        <w:pPr>
                          <w:spacing w:after="0" w:line="240" w:lineRule="auto"/>
                        </w:pPr>
                      </w:p>
                    </w:tc>
                  </w:tr>
                </w:tbl>
                <w:p w14:paraId="52295A1C" w14:textId="77777777" w:rsidR="00697DC4" w:rsidRPr="00697DC4" w:rsidRDefault="00697DC4" w:rsidP="00697DC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97DC4" w:rsidRPr="00697DC4" w14:paraId="14881F8F"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4892"/>
                        </w:tblGrid>
                        <w:tr w:rsidR="00697DC4" w:rsidRPr="00697DC4" w14:paraId="2926BCCC"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772C61B" w14:textId="77777777" w:rsidR="00697DC4" w:rsidRPr="00697DC4" w:rsidRDefault="00697DC4" w:rsidP="00697DC4">
                              <w:pPr>
                                <w:spacing w:after="0" w:line="240" w:lineRule="auto"/>
                              </w:pPr>
                              <w:hyperlink r:id="rId9" w:tgtFrame="_blank" w:tooltip="Read more, including our CEO's statement" w:history="1">
                                <w:r w:rsidRPr="00697DC4">
                                  <w:rPr>
                                    <w:rStyle w:val="Hyperlink"/>
                                    <w:b/>
                                    <w:bCs/>
                                  </w:rPr>
                                  <w:t>Read more, including our CEO's statement</w:t>
                                </w:r>
                              </w:hyperlink>
                              <w:r w:rsidRPr="00697DC4">
                                <w:t xml:space="preserve"> </w:t>
                              </w:r>
                            </w:p>
                          </w:tc>
                        </w:tr>
                      </w:tbl>
                      <w:p w14:paraId="4E25A06C" w14:textId="77777777" w:rsidR="00697DC4" w:rsidRPr="00697DC4" w:rsidRDefault="00697DC4" w:rsidP="00697DC4">
                        <w:pPr>
                          <w:spacing w:after="0" w:line="240" w:lineRule="auto"/>
                        </w:pPr>
                      </w:p>
                    </w:tc>
                  </w:tr>
                </w:tbl>
                <w:p w14:paraId="452F8000" w14:textId="77777777" w:rsidR="00697DC4" w:rsidRPr="00697DC4" w:rsidRDefault="00697DC4" w:rsidP="00697DC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97DC4" w:rsidRPr="00697DC4" w14:paraId="30C2BE7A"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697DC4" w:rsidRPr="00697DC4" w14:paraId="38BA1738" w14:textId="77777777">
                          <w:trPr>
                            <w:hidden/>
                          </w:trPr>
                          <w:tc>
                            <w:tcPr>
                              <w:tcW w:w="0" w:type="auto"/>
                              <w:tcBorders>
                                <w:top w:val="single" w:sz="12" w:space="0" w:color="106B62"/>
                                <w:left w:val="nil"/>
                                <w:bottom w:val="nil"/>
                                <w:right w:val="nil"/>
                              </w:tcBorders>
                              <w:vAlign w:val="center"/>
                              <w:hideMark/>
                            </w:tcPr>
                            <w:p w14:paraId="4A4E4BAD" w14:textId="77777777" w:rsidR="00697DC4" w:rsidRPr="00697DC4" w:rsidRDefault="00697DC4" w:rsidP="00697DC4">
                              <w:pPr>
                                <w:spacing w:after="0" w:line="240" w:lineRule="auto"/>
                                <w:rPr>
                                  <w:vanish/>
                                </w:rPr>
                              </w:pPr>
                            </w:p>
                          </w:tc>
                        </w:tr>
                      </w:tbl>
                      <w:p w14:paraId="5619A459" w14:textId="77777777" w:rsidR="00697DC4" w:rsidRPr="00697DC4" w:rsidRDefault="00697DC4" w:rsidP="00697DC4">
                        <w:pPr>
                          <w:spacing w:after="0" w:line="240" w:lineRule="auto"/>
                        </w:pPr>
                      </w:p>
                    </w:tc>
                  </w:tr>
                </w:tbl>
                <w:p w14:paraId="3A12277C" w14:textId="77777777" w:rsidR="00697DC4" w:rsidRPr="00697DC4" w:rsidRDefault="00697DC4" w:rsidP="00697DC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97DC4" w:rsidRPr="00697DC4" w14:paraId="0D4804DA"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697DC4" w:rsidRPr="00697DC4" w14:paraId="38D9A10D" w14:textId="77777777">
                          <w:tc>
                            <w:tcPr>
                              <w:tcW w:w="0" w:type="auto"/>
                              <w:tcMar>
                                <w:top w:w="0" w:type="dxa"/>
                                <w:left w:w="135" w:type="dxa"/>
                                <w:bottom w:w="0" w:type="dxa"/>
                                <w:right w:w="135" w:type="dxa"/>
                              </w:tcMar>
                              <w:hideMark/>
                            </w:tcPr>
                            <w:p w14:paraId="65819FBA" w14:textId="3F4CBD04" w:rsidR="00697DC4" w:rsidRPr="00697DC4" w:rsidRDefault="00697DC4" w:rsidP="00697DC4">
                              <w:pPr>
                                <w:spacing w:after="0" w:line="240" w:lineRule="auto"/>
                              </w:pPr>
                            </w:p>
                          </w:tc>
                        </w:tr>
                      </w:tbl>
                      <w:p w14:paraId="10043A94" w14:textId="77777777" w:rsidR="00697DC4" w:rsidRPr="00697DC4" w:rsidRDefault="00697DC4" w:rsidP="00697DC4">
                        <w:pPr>
                          <w:spacing w:after="0" w:line="240" w:lineRule="auto"/>
                        </w:pPr>
                      </w:p>
                    </w:tc>
                  </w:tr>
                </w:tbl>
                <w:p w14:paraId="1EEEE4CE" w14:textId="77777777" w:rsidR="00697DC4" w:rsidRPr="00697DC4" w:rsidRDefault="00697DC4" w:rsidP="00697DC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97DC4" w:rsidRPr="00697DC4" w14:paraId="079D186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697DC4" w:rsidRPr="00697DC4" w14:paraId="39C50B76" w14:textId="77777777">
                          <w:trPr>
                            <w:hidden/>
                          </w:trPr>
                          <w:tc>
                            <w:tcPr>
                              <w:tcW w:w="0" w:type="auto"/>
                              <w:tcBorders>
                                <w:top w:val="single" w:sz="12" w:space="0" w:color="106B62"/>
                                <w:left w:val="nil"/>
                                <w:bottom w:val="nil"/>
                                <w:right w:val="nil"/>
                              </w:tcBorders>
                              <w:vAlign w:val="center"/>
                              <w:hideMark/>
                            </w:tcPr>
                            <w:p w14:paraId="4DCC82DC" w14:textId="77777777" w:rsidR="00697DC4" w:rsidRPr="00697DC4" w:rsidRDefault="00697DC4" w:rsidP="00697DC4">
                              <w:pPr>
                                <w:spacing w:after="0" w:line="240" w:lineRule="auto"/>
                                <w:rPr>
                                  <w:vanish/>
                                </w:rPr>
                              </w:pPr>
                            </w:p>
                          </w:tc>
                        </w:tr>
                      </w:tbl>
                      <w:p w14:paraId="57558A07" w14:textId="77777777" w:rsidR="00697DC4" w:rsidRPr="00697DC4" w:rsidRDefault="00697DC4" w:rsidP="00697DC4">
                        <w:pPr>
                          <w:spacing w:after="0" w:line="240" w:lineRule="auto"/>
                        </w:pPr>
                      </w:p>
                    </w:tc>
                  </w:tr>
                </w:tbl>
                <w:p w14:paraId="30BE8D99" w14:textId="77777777" w:rsidR="00697DC4" w:rsidRPr="00697DC4" w:rsidRDefault="00697DC4" w:rsidP="00697DC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97DC4" w:rsidRPr="00697DC4" w14:paraId="4E2C8CE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7DC4" w:rsidRPr="00697DC4" w14:paraId="573DFAD0"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697DC4" w:rsidRPr="00697DC4" w14:paraId="7D9B9DAB" w14:textId="77777777">
                                <w:tc>
                                  <w:tcPr>
                                    <w:tcW w:w="0" w:type="auto"/>
                                    <w:tcMar>
                                      <w:top w:w="0" w:type="dxa"/>
                                      <w:left w:w="270" w:type="dxa"/>
                                      <w:bottom w:w="135" w:type="dxa"/>
                                      <w:right w:w="270" w:type="dxa"/>
                                    </w:tcMar>
                                    <w:hideMark/>
                                  </w:tcPr>
                                  <w:p w14:paraId="194B006C" w14:textId="77777777" w:rsidR="00697DC4" w:rsidRPr="00697DC4" w:rsidRDefault="00697DC4" w:rsidP="00697DC4">
                                    <w:pPr>
                                      <w:spacing w:after="0" w:line="240" w:lineRule="auto"/>
                                      <w:rPr>
                                        <w:b/>
                                        <w:bCs/>
                                      </w:rPr>
                                    </w:pPr>
                                    <w:r w:rsidRPr="00697DC4">
                                      <w:rPr>
                                        <w:b/>
                                        <w:bCs/>
                                      </w:rPr>
                                      <w:t>2025 mandatory workforce survey now open</w:t>
                                    </w:r>
                                  </w:p>
                                  <w:p w14:paraId="6D5C00E7" w14:textId="77777777" w:rsidR="00697DC4" w:rsidRPr="00697DC4" w:rsidRDefault="00697DC4" w:rsidP="00697DC4">
                                    <w:pPr>
                                      <w:spacing w:after="0" w:line="240" w:lineRule="auto"/>
                                    </w:pPr>
                                    <w:r w:rsidRPr="00697DC4">
                                      <w:t>NHS England’s mandatory Community Pharmacy Workforce Survey is now open, and pharmacy owners have until</w:t>
                                    </w:r>
                                    <w:r w:rsidRPr="00697DC4">
                                      <w:rPr>
                                        <w:b/>
                                        <w:bCs/>
                                      </w:rPr>
                                      <w:t xml:space="preserve"> 11.59pm on Friday 21st November 2025 </w:t>
                                    </w:r>
                                    <w:r w:rsidRPr="00697DC4">
                                      <w:t>to complete it.</w:t>
                                    </w:r>
                                    <w:r w:rsidRPr="00697DC4">
                                      <w:br/>
                                    </w:r>
                                    <w:r w:rsidRPr="00697DC4">
                                      <w:br/>
                                      <w:t>The 2025 survey contains the same questions as the 2024 survey, focusing on the number of staff, the number of full-time equivalents (FTE) and any vacancies in each of ten staff categories employed in community pharmacy.</w:t>
                                    </w:r>
                                    <w:r w:rsidRPr="00697DC4">
                                      <w:br/>
                                    </w:r>
                                    <w:r w:rsidRPr="00697DC4">
                                      <w:br/>
                                      <w:t>Pharmacy businesses can complete this mandatory requirement online or, if appropriate, submit data via their head office.</w:t>
                                    </w:r>
                                    <w:r w:rsidRPr="00697DC4">
                                      <w:br/>
                                    </w:r>
                                    <w:r w:rsidRPr="00697DC4">
                                      <w:br/>
                                    </w:r>
                                    <w:hyperlink r:id="rId10" w:tgtFrame="_blank" w:history="1">
                                      <w:r w:rsidRPr="00697DC4">
                                        <w:rPr>
                                          <w:rStyle w:val="Hyperlink"/>
                                          <w:b/>
                                          <w:bCs/>
                                        </w:rPr>
                                        <w:t>Learn more about the survey and how to complete it</w:t>
                                      </w:r>
                                    </w:hyperlink>
                                  </w:p>
                                </w:tc>
                              </w:tr>
                            </w:tbl>
                            <w:p w14:paraId="55FC9DC9" w14:textId="77777777" w:rsidR="00697DC4" w:rsidRPr="00697DC4" w:rsidRDefault="00697DC4" w:rsidP="00697DC4">
                              <w:pPr>
                                <w:spacing w:after="0" w:line="240" w:lineRule="auto"/>
                              </w:pPr>
                            </w:p>
                          </w:tc>
                        </w:tr>
                      </w:tbl>
                      <w:p w14:paraId="7FCBF2BF" w14:textId="77777777" w:rsidR="00697DC4" w:rsidRPr="00697DC4" w:rsidRDefault="00697DC4" w:rsidP="00697DC4">
                        <w:pPr>
                          <w:spacing w:after="0" w:line="240" w:lineRule="auto"/>
                        </w:pPr>
                      </w:p>
                    </w:tc>
                  </w:tr>
                </w:tbl>
                <w:p w14:paraId="1E25B1EA" w14:textId="77777777" w:rsidR="00697DC4" w:rsidRPr="00697DC4" w:rsidRDefault="00697DC4" w:rsidP="00697DC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97DC4" w:rsidRPr="00697DC4" w14:paraId="4578910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697DC4" w:rsidRPr="00697DC4" w14:paraId="2363165D" w14:textId="77777777">
                          <w:trPr>
                            <w:hidden/>
                          </w:trPr>
                          <w:tc>
                            <w:tcPr>
                              <w:tcW w:w="0" w:type="auto"/>
                              <w:tcBorders>
                                <w:top w:val="single" w:sz="12" w:space="0" w:color="106B62"/>
                                <w:left w:val="nil"/>
                                <w:bottom w:val="nil"/>
                                <w:right w:val="nil"/>
                              </w:tcBorders>
                              <w:vAlign w:val="center"/>
                              <w:hideMark/>
                            </w:tcPr>
                            <w:p w14:paraId="2727227E" w14:textId="77777777" w:rsidR="00697DC4" w:rsidRPr="00697DC4" w:rsidRDefault="00697DC4" w:rsidP="00697DC4">
                              <w:pPr>
                                <w:spacing w:after="0" w:line="240" w:lineRule="auto"/>
                                <w:rPr>
                                  <w:vanish/>
                                </w:rPr>
                              </w:pPr>
                            </w:p>
                          </w:tc>
                        </w:tr>
                      </w:tbl>
                      <w:p w14:paraId="2B5DB86A" w14:textId="77777777" w:rsidR="00697DC4" w:rsidRPr="00697DC4" w:rsidRDefault="00697DC4" w:rsidP="00697DC4">
                        <w:pPr>
                          <w:spacing w:after="0" w:line="240" w:lineRule="auto"/>
                        </w:pPr>
                      </w:p>
                    </w:tc>
                  </w:tr>
                </w:tbl>
                <w:p w14:paraId="3D6171B2" w14:textId="77777777" w:rsidR="00697DC4" w:rsidRPr="00697DC4" w:rsidRDefault="00697DC4" w:rsidP="00697DC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97DC4" w:rsidRPr="00697DC4" w14:paraId="36D92784"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697DC4" w:rsidRPr="00697DC4" w14:paraId="45AAE06B" w14:textId="77777777">
                          <w:tc>
                            <w:tcPr>
                              <w:tcW w:w="0" w:type="auto"/>
                              <w:tcMar>
                                <w:top w:w="0" w:type="dxa"/>
                                <w:left w:w="135" w:type="dxa"/>
                                <w:bottom w:w="0" w:type="dxa"/>
                                <w:right w:w="135" w:type="dxa"/>
                              </w:tcMar>
                              <w:hideMark/>
                            </w:tcPr>
                            <w:p w14:paraId="5E538890" w14:textId="52C387F7" w:rsidR="00697DC4" w:rsidRPr="00697DC4" w:rsidRDefault="00697DC4" w:rsidP="00697DC4">
                              <w:pPr>
                                <w:spacing w:after="0" w:line="240" w:lineRule="auto"/>
                              </w:pPr>
                              <w:r w:rsidRPr="00697DC4">
                                <w:drawing>
                                  <wp:inline distT="0" distB="0" distL="0" distR="0" wp14:anchorId="2E918FBE" wp14:editId="6D618F4E">
                                    <wp:extent cx="5372100" cy="1790700"/>
                                    <wp:effectExtent l="0" t="0" r="0" b="0"/>
                                    <wp:docPr id="1672968829" name="Picture 16">
                                      <a:hlinkClick xmlns:a="http://schemas.openxmlformats.org/drawingml/2006/main" r:id="rId11"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4770361F" w14:textId="77777777" w:rsidR="00697DC4" w:rsidRPr="00697DC4" w:rsidRDefault="00697DC4" w:rsidP="00697DC4">
                        <w:pPr>
                          <w:spacing w:after="0" w:line="240" w:lineRule="auto"/>
                        </w:pPr>
                      </w:p>
                    </w:tc>
                  </w:tr>
                </w:tbl>
                <w:p w14:paraId="43CDCE24" w14:textId="77777777" w:rsidR="00697DC4" w:rsidRPr="00697DC4" w:rsidRDefault="00697DC4" w:rsidP="00697DC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97DC4" w:rsidRPr="00697DC4" w14:paraId="52405AB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7DC4" w:rsidRPr="00697DC4" w14:paraId="46ED521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697DC4" w:rsidRPr="00697DC4" w14:paraId="0604A94C" w14:textId="77777777">
                                <w:tc>
                                  <w:tcPr>
                                    <w:tcW w:w="0" w:type="auto"/>
                                    <w:tcMar>
                                      <w:top w:w="0" w:type="dxa"/>
                                      <w:left w:w="270" w:type="dxa"/>
                                      <w:bottom w:w="135" w:type="dxa"/>
                                      <w:right w:w="270" w:type="dxa"/>
                                    </w:tcMar>
                                    <w:hideMark/>
                                  </w:tcPr>
                                  <w:p w14:paraId="496A1717" w14:textId="77777777" w:rsidR="00697DC4" w:rsidRPr="00697DC4" w:rsidRDefault="00697DC4" w:rsidP="00697DC4">
                                    <w:pPr>
                                      <w:spacing w:after="0" w:line="240" w:lineRule="auto"/>
                                    </w:pPr>
                                    <w:r w:rsidRPr="00697DC4">
                                      <w:t>Getting prescription sorting and submission right the first time helps your pharmacy save time and avoid unnecessary errors. With pharmacy teams already under significant workload pressures, having clear and efficient processes in place is especially important.</w:t>
                                    </w:r>
                                    <w:r w:rsidRPr="00697DC4">
                                      <w:br/>
                                    </w:r>
                                    <w:r w:rsidRPr="00697DC4">
                                      <w:br/>
                                      <w:t>Our Dispensing and Supply Team’s latest Funding and Reimbursement Short covers the key steps for accurate paper prescription sorting and submission, helping you streamline your process and avoid common mistakes.</w:t>
                                    </w:r>
                                    <w:r w:rsidRPr="00697DC4">
                                      <w:br/>
                                    </w:r>
                                    <w:r w:rsidRPr="00697DC4">
                                      <w:br/>
                                    </w:r>
                                    <w:hyperlink r:id="rId14" w:tgtFrame="_blank" w:history="1">
                                      <w:r w:rsidRPr="00697DC4">
                                        <w:rPr>
                                          <w:rStyle w:val="Hyperlink"/>
                                          <w:b/>
                                          <w:bCs/>
                                        </w:rPr>
                                        <w:t>Tell me more</w:t>
                                      </w:r>
                                    </w:hyperlink>
                                    <w:hyperlink r:id="rId15" w:tgtFrame="_blank" w:history="1">
                                      <w:r w:rsidRPr="00697DC4">
                                        <w:rPr>
                                          <w:rStyle w:val="Hyperlink"/>
                                          <w:b/>
                                          <w:bCs/>
                                        </w:rPr>
                                        <w:t> and watch the new video</w:t>
                                      </w:r>
                                    </w:hyperlink>
                                    <w:r w:rsidRPr="00697DC4">
                                      <w:br/>
                                    </w:r>
                                    <w:r w:rsidRPr="00697DC4">
                                      <w:br/>
                                      <w:t xml:space="preserve">Check out the </w:t>
                                    </w:r>
                                    <w:hyperlink r:id="rId16" w:tgtFrame="_blank" w:history="1">
                                      <w:r w:rsidRPr="00697DC4">
                                        <w:rPr>
                                          <w:rStyle w:val="Hyperlink"/>
                                        </w:rPr>
                                        <w:t>full series</w:t>
                                      </w:r>
                                    </w:hyperlink>
                                    <w:r w:rsidRPr="00697DC4">
                                      <w:t xml:space="preserve"> for more practical funding and reimbursement tips, and send your video suggestions to </w:t>
                                    </w:r>
                                    <w:hyperlink r:id="rId17" w:tgtFrame="_blank" w:history="1">
                                      <w:r w:rsidRPr="00697DC4">
                                        <w:rPr>
                                          <w:rStyle w:val="Hyperlink"/>
                                        </w:rPr>
                                        <w:t>ds.team@cpe.org.uk</w:t>
                                      </w:r>
                                    </w:hyperlink>
                                    <w:r w:rsidRPr="00697DC4">
                                      <w:t>.</w:t>
                                    </w:r>
                                  </w:p>
                                </w:tc>
                              </w:tr>
                            </w:tbl>
                            <w:p w14:paraId="7BDF7736" w14:textId="77777777" w:rsidR="00697DC4" w:rsidRPr="00697DC4" w:rsidRDefault="00697DC4" w:rsidP="00697DC4">
                              <w:pPr>
                                <w:spacing w:after="0" w:line="240" w:lineRule="auto"/>
                              </w:pPr>
                            </w:p>
                          </w:tc>
                        </w:tr>
                      </w:tbl>
                      <w:p w14:paraId="19725555" w14:textId="77777777" w:rsidR="00697DC4" w:rsidRPr="00697DC4" w:rsidRDefault="00697DC4" w:rsidP="00697DC4">
                        <w:pPr>
                          <w:spacing w:after="0" w:line="240" w:lineRule="auto"/>
                        </w:pPr>
                      </w:p>
                    </w:tc>
                  </w:tr>
                </w:tbl>
                <w:p w14:paraId="09E53191" w14:textId="77777777" w:rsidR="00697DC4" w:rsidRPr="00697DC4" w:rsidRDefault="00697DC4" w:rsidP="00697DC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97DC4" w:rsidRPr="00697DC4" w14:paraId="7F6EC58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697DC4" w:rsidRPr="00697DC4" w14:paraId="1F4213BA" w14:textId="77777777">
                          <w:trPr>
                            <w:hidden/>
                          </w:trPr>
                          <w:tc>
                            <w:tcPr>
                              <w:tcW w:w="0" w:type="auto"/>
                              <w:tcBorders>
                                <w:top w:val="single" w:sz="12" w:space="0" w:color="106B62"/>
                                <w:left w:val="nil"/>
                                <w:bottom w:val="nil"/>
                                <w:right w:val="nil"/>
                              </w:tcBorders>
                              <w:vAlign w:val="center"/>
                              <w:hideMark/>
                            </w:tcPr>
                            <w:p w14:paraId="38AB50A8" w14:textId="77777777" w:rsidR="00697DC4" w:rsidRPr="00697DC4" w:rsidRDefault="00697DC4" w:rsidP="00697DC4">
                              <w:pPr>
                                <w:spacing w:after="0" w:line="240" w:lineRule="auto"/>
                                <w:rPr>
                                  <w:vanish/>
                                </w:rPr>
                              </w:pPr>
                            </w:p>
                          </w:tc>
                        </w:tr>
                      </w:tbl>
                      <w:p w14:paraId="44FB801E" w14:textId="77777777" w:rsidR="00697DC4" w:rsidRPr="00697DC4" w:rsidRDefault="00697DC4" w:rsidP="00697DC4">
                        <w:pPr>
                          <w:spacing w:after="0" w:line="240" w:lineRule="auto"/>
                        </w:pPr>
                      </w:p>
                    </w:tc>
                  </w:tr>
                </w:tbl>
                <w:p w14:paraId="579DBD70" w14:textId="77777777" w:rsidR="00697DC4" w:rsidRPr="00697DC4" w:rsidRDefault="00697DC4" w:rsidP="00697DC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97DC4" w:rsidRPr="00697DC4" w14:paraId="2BF12056"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697DC4" w:rsidRPr="00697DC4" w14:paraId="2027AB21" w14:textId="77777777">
                          <w:tc>
                            <w:tcPr>
                              <w:tcW w:w="0" w:type="auto"/>
                              <w:tcMar>
                                <w:top w:w="0" w:type="dxa"/>
                                <w:left w:w="135" w:type="dxa"/>
                                <w:bottom w:w="0" w:type="dxa"/>
                                <w:right w:w="135" w:type="dxa"/>
                              </w:tcMar>
                              <w:hideMark/>
                            </w:tcPr>
                            <w:p w14:paraId="59795E68" w14:textId="65F10705" w:rsidR="00697DC4" w:rsidRPr="00697DC4" w:rsidRDefault="00697DC4" w:rsidP="00697DC4">
                              <w:pPr>
                                <w:spacing w:after="0" w:line="240" w:lineRule="auto"/>
                              </w:pPr>
                              <w:r w:rsidRPr="00697DC4">
                                <w:lastRenderedPageBreak/>
                                <w:drawing>
                                  <wp:inline distT="0" distB="0" distL="0" distR="0" wp14:anchorId="21443920" wp14:editId="2E7BFEF7">
                                    <wp:extent cx="5372100" cy="838200"/>
                                    <wp:effectExtent l="0" t="0" r="0" b="0"/>
                                    <wp:docPr id="1382115608" name="Picture 15" descr="Community Pharmacy England banner">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bann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2CDCC152" w14:textId="77777777" w:rsidR="00697DC4" w:rsidRPr="00697DC4" w:rsidRDefault="00697DC4" w:rsidP="00697DC4">
                        <w:pPr>
                          <w:spacing w:after="0" w:line="240" w:lineRule="auto"/>
                        </w:pPr>
                      </w:p>
                    </w:tc>
                  </w:tr>
                </w:tbl>
                <w:p w14:paraId="5C7249E6" w14:textId="77777777" w:rsidR="00697DC4" w:rsidRPr="00697DC4" w:rsidRDefault="00697DC4" w:rsidP="00697DC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97DC4" w:rsidRPr="00697DC4" w14:paraId="216E6162"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697DC4" w:rsidRPr="00697DC4" w14:paraId="6F993F5A" w14:textId="77777777">
                          <w:trPr>
                            <w:hidden/>
                          </w:trPr>
                          <w:tc>
                            <w:tcPr>
                              <w:tcW w:w="0" w:type="auto"/>
                              <w:tcBorders>
                                <w:top w:val="single" w:sz="12" w:space="0" w:color="106B62"/>
                                <w:left w:val="nil"/>
                                <w:bottom w:val="nil"/>
                                <w:right w:val="nil"/>
                              </w:tcBorders>
                              <w:vAlign w:val="center"/>
                              <w:hideMark/>
                            </w:tcPr>
                            <w:p w14:paraId="2789E169" w14:textId="77777777" w:rsidR="00697DC4" w:rsidRPr="00697DC4" w:rsidRDefault="00697DC4" w:rsidP="00697DC4">
                              <w:pPr>
                                <w:spacing w:after="0" w:line="240" w:lineRule="auto"/>
                                <w:rPr>
                                  <w:vanish/>
                                </w:rPr>
                              </w:pPr>
                            </w:p>
                          </w:tc>
                        </w:tr>
                      </w:tbl>
                      <w:p w14:paraId="6520411A" w14:textId="77777777" w:rsidR="00697DC4" w:rsidRPr="00697DC4" w:rsidRDefault="00697DC4" w:rsidP="00697DC4">
                        <w:pPr>
                          <w:spacing w:after="0" w:line="240" w:lineRule="auto"/>
                        </w:pPr>
                      </w:p>
                    </w:tc>
                  </w:tr>
                </w:tbl>
                <w:p w14:paraId="229AA566" w14:textId="77777777" w:rsidR="00697DC4" w:rsidRPr="00697DC4" w:rsidRDefault="00697DC4" w:rsidP="00697DC4">
                  <w:pPr>
                    <w:spacing w:after="0" w:line="240" w:lineRule="auto"/>
                  </w:pPr>
                </w:p>
              </w:tc>
            </w:tr>
            <w:tr w:rsidR="00697DC4" w:rsidRPr="00697DC4" w14:paraId="2C0658F1"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697DC4" w:rsidRPr="00697DC4" w14:paraId="5C85E7E7"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697DC4" w:rsidRPr="00697DC4" w14:paraId="55E54E1A"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697DC4" w:rsidRPr="00697DC4" w14:paraId="0E450B75"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697DC4" w:rsidRPr="00697DC4" w14:paraId="5D8E0A82"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697DC4" w:rsidRPr="00697DC4" w14:paraId="0BB75546"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697DC4" w:rsidRPr="00697DC4" w14:paraId="775E709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97DC4" w:rsidRPr="00697DC4" w14:paraId="6A0565E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697DC4" w:rsidRPr="00697DC4" w14:paraId="1AE83A64" w14:textId="77777777">
                                                              <w:tc>
                                                                <w:tcPr>
                                                                  <w:tcW w:w="360" w:type="dxa"/>
                                                                  <w:vAlign w:val="center"/>
                                                                  <w:hideMark/>
                                                                </w:tcPr>
                                                                <w:p w14:paraId="11DE5ED1" w14:textId="06C6FBF0" w:rsidR="00697DC4" w:rsidRPr="00697DC4" w:rsidRDefault="00697DC4" w:rsidP="00697DC4">
                                                                  <w:pPr>
                                                                    <w:spacing w:after="0" w:line="240" w:lineRule="auto"/>
                                                                  </w:pPr>
                                                                  <w:r w:rsidRPr="00697DC4">
                                                                    <w:rPr>
                                                                      <w:u w:val="single"/>
                                                                    </w:rPr>
                                                                    <w:lastRenderedPageBreak/>
                                                                    <w:drawing>
                                                                      <wp:inline distT="0" distB="0" distL="0" distR="0" wp14:anchorId="515056F1" wp14:editId="0FFA0CBA">
                                                                        <wp:extent cx="228600" cy="228600"/>
                                                                        <wp:effectExtent l="0" t="0" r="0" b="0"/>
                                                                        <wp:docPr id="1784743797" name="Picture 14" descr="Twitter">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itt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A14C639" w14:textId="77777777" w:rsidR="00697DC4" w:rsidRPr="00697DC4" w:rsidRDefault="00697DC4" w:rsidP="00697DC4">
                                                            <w:pPr>
                                                              <w:spacing w:after="0" w:line="240" w:lineRule="auto"/>
                                                            </w:pPr>
                                                          </w:p>
                                                        </w:tc>
                                                      </w:tr>
                                                    </w:tbl>
                                                    <w:p w14:paraId="6C22352A" w14:textId="77777777" w:rsidR="00697DC4" w:rsidRPr="00697DC4" w:rsidRDefault="00697DC4" w:rsidP="00697DC4">
                                                      <w:pPr>
                                                        <w:spacing w:after="0" w:line="240" w:lineRule="auto"/>
                                                      </w:pPr>
                                                    </w:p>
                                                  </w:tc>
                                                </w:tr>
                                              </w:tbl>
                                              <w:p w14:paraId="7D120CB8" w14:textId="77777777" w:rsidR="00697DC4" w:rsidRPr="00697DC4" w:rsidRDefault="00697DC4" w:rsidP="00697DC4">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697DC4" w:rsidRPr="00697DC4" w14:paraId="06EB83E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97DC4" w:rsidRPr="00697DC4" w14:paraId="00D8FEAB"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697DC4" w:rsidRPr="00697DC4" w14:paraId="7968E84F" w14:textId="77777777">
                                                              <w:tc>
                                                                <w:tcPr>
                                                                  <w:tcW w:w="360" w:type="dxa"/>
                                                                  <w:vAlign w:val="center"/>
                                                                  <w:hideMark/>
                                                                </w:tcPr>
                                                                <w:p w14:paraId="387EF424" w14:textId="0077B26D" w:rsidR="00697DC4" w:rsidRPr="00697DC4" w:rsidRDefault="00697DC4" w:rsidP="00697DC4">
                                                                  <w:pPr>
                                                                    <w:spacing w:after="0" w:line="240" w:lineRule="auto"/>
                                                                  </w:pPr>
                                                                  <w:r w:rsidRPr="00697DC4">
                                                                    <w:rPr>
                                                                      <w:u w:val="single"/>
                                                                    </w:rPr>
                                                                    <w:drawing>
                                                                      <wp:inline distT="0" distB="0" distL="0" distR="0" wp14:anchorId="12243EFC" wp14:editId="49133226">
                                                                        <wp:extent cx="228600" cy="228600"/>
                                                                        <wp:effectExtent l="0" t="0" r="0" b="0"/>
                                                                        <wp:docPr id="923723445" name="Picture 13" descr="Facebook">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8A519BB" w14:textId="77777777" w:rsidR="00697DC4" w:rsidRPr="00697DC4" w:rsidRDefault="00697DC4" w:rsidP="00697DC4">
                                                            <w:pPr>
                                                              <w:spacing w:after="0" w:line="240" w:lineRule="auto"/>
                                                            </w:pPr>
                                                          </w:p>
                                                        </w:tc>
                                                      </w:tr>
                                                    </w:tbl>
                                                    <w:p w14:paraId="1FAE9088" w14:textId="77777777" w:rsidR="00697DC4" w:rsidRPr="00697DC4" w:rsidRDefault="00697DC4" w:rsidP="00697DC4">
                                                      <w:pPr>
                                                        <w:spacing w:after="0" w:line="240" w:lineRule="auto"/>
                                                      </w:pPr>
                                                    </w:p>
                                                  </w:tc>
                                                </w:tr>
                                              </w:tbl>
                                              <w:p w14:paraId="143019BD" w14:textId="77777777" w:rsidR="00697DC4" w:rsidRPr="00697DC4" w:rsidRDefault="00697DC4" w:rsidP="00697DC4">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697DC4" w:rsidRPr="00697DC4" w14:paraId="62AC0FD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97DC4" w:rsidRPr="00697DC4" w14:paraId="25CBA8A4"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697DC4" w:rsidRPr="00697DC4" w14:paraId="127EF62E" w14:textId="77777777">
                                                              <w:tc>
                                                                <w:tcPr>
                                                                  <w:tcW w:w="360" w:type="dxa"/>
                                                                  <w:vAlign w:val="center"/>
                                                                  <w:hideMark/>
                                                                </w:tcPr>
                                                                <w:p w14:paraId="14581735" w14:textId="7F21D786" w:rsidR="00697DC4" w:rsidRPr="00697DC4" w:rsidRDefault="00697DC4" w:rsidP="00697DC4">
                                                                  <w:pPr>
                                                                    <w:spacing w:after="0" w:line="240" w:lineRule="auto"/>
                                                                  </w:pPr>
                                                                  <w:r w:rsidRPr="00697DC4">
                                                                    <w:rPr>
                                                                      <w:u w:val="single"/>
                                                                    </w:rPr>
                                                                    <w:drawing>
                                                                      <wp:inline distT="0" distB="0" distL="0" distR="0" wp14:anchorId="1390FE73" wp14:editId="6A41F35B">
                                                                        <wp:extent cx="228600" cy="228600"/>
                                                                        <wp:effectExtent l="0" t="0" r="0" b="0"/>
                                                                        <wp:docPr id="1751081535" name="Picture 12" descr="LinkedIn">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inkedI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BB6FB19" w14:textId="77777777" w:rsidR="00697DC4" w:rsidRPr="00697DC4" w:rsidRDefault="00697DC4" w:rsidP="00697DC4">
                                                            <w:pPr>
                                                              <w:spacing w:after="0" w:line="240" w:lineRule="auto"/>
                                                            </w:pPr>
                                                          </w:p>
                                                        </w:tc>
                                                      </w:tr>
                                                    </w:tbl>
                                                    <w:p w14:paraId="11116067" w14:textId="77777777" w:rsidR="00697DC4" w:rsidRPr="00697DC4" w:rsidRDefault="00697DC4" w:rsidP="00697DC4">
                                                      <w:pPr>
                                                        <w:spacing w:after="0" w:line="240" w:lineRule="auto"/>
                                                      </w:pPr>
                                                    </w:p>
                                                  </w:tc>
                                                </w:tr>
                                              </w:tbl>
                                              <w:p w14:paraId="7DE7B68D" w14:textId="77777777" w:rsidR="00697DC4" w:rsidRPr="00697DC4" w:rsidRDefault="00697DC4" w:rsidP="00697DC4">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697DC4" w:rsidRPr="00697DC4" w14:paraId="2BF5EA9E"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697DC4" w:rsidRPr="00697DC4" w14:paraId="0C7BE041"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697DC4" w:rsidRPr="00697DC4" w14:paraId="3D78AD23" w14:textId="77777777">
                                                              <w:tc>
                                                                <w:tcPr>
                                                                  <w:tcW w:w="360" w:type="dxa"/>
                                                                  <w:vAlign w:val="center"/>
                                                                  <w:hideMark/>
                                                                </w:tcPr>
                                                                <w:p w14:paraId="3D533DDA" w14:textId="43D4945B" w:rsidR="00697DC4" w:rsidRPr="00697DC4" w:rsidRDefault="00697DC4" w:rsidP="00697DC4">
                                                                  <w:pPr>
                                                                    <w:spacing w:after="0" w:line="240" w:lineRule="auto"/>
                                                                  </w:pPr>
                                                                  <w:r w:rsidRPr="00697DC4">
                                                                    <w:rPr>
                                                                      <w:u w:val="single"/>
                                                                    </w:rPr>
                                                                    <w:drawing>
                                                                      <wp:inline distT="0" distB="0" distL="0" distR="0" wp14:anchorId="3C7E3E65" wp14:editId="329972C4">
                                                                        <wp:extent cx="228600" cy="228600"/>
                                                                        <wp:effectExtent l="0" t="0" r="0" b="0"/>
                                                                        <wp:docPr id="1916326845" name="Picture 11" descr="Website">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ebsit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996E27E" w14:textId="77777777" w:rsidR="00697DC4" w:rsidRPr="00697DC4" w:rsidRDefault="00697DC4" w:rsidP="00697DC4">
                                                            <w:pPr>
                                                              <w:spacing w:after="0" w:line="240" w:lineRule="auto"/>
                                                            </w:pPr>
                                                          </w:p>
                                                        </w:tc>
                                                      </w:tr>
                                                    </w:tbl>
                                                    <w:p w14:paraId="0756E759" w14:textId="77777777" w:rsidR="00697DC4" w:rsidRPr="00697DC4" w:rsidRDefault="00697DC4" w:rsidP="00697DC4">
                                                      <w:pPr>
                                                        <w:spacing w:after="0" w:line="240" w:lineRule="auto"/>
                                                      </w:pPr>
                                                    </w:p>
                                                  </w:tc>
                                                </w:tr>
                                              </w:tbl>
                                              <w:p w14:paraId="14368C76" w14:textId="77777777" w:rsidR="00697DC4" w:rsidRPr="00697DC4" w:rsidRDefault="00697DC4" w:rsidP="00697DC4">
                                                <w:pPr>
                                                  <w:spacing w:after="0" w:line="240" w:lineRule="auto"/>
                                                </w:pPr>
                                              </w:p>
                                            </w:tc>
                                          </w:tr>
                                        </w:tbl>
                                        <w:p w14:paraId="134F2012" w14:textId="77777777" w:rsidR="00697DC4" w:rsidRPr="00697DC4" w:rsidRDefault="00697DC4" w:rsidP="00697DC4">
                                          <w:pPr>
                                            <w:spacing w:after="0" w:line="240" w:lineRule="auto"/>
                                          </w:pPr>
                                        </w:p>
                                      </w:tc>
                                    </w:tr>
                                  </w:tbl>
                                  <w:p w14:paraId="2D36115E" w14:textId="77777777" w:rsidR="00697DC4" w:rsidRPr="00697DC4" w:rsidRDefault="00697DC4" w:rsidP="00697DC4">
                                    <w:pPr>
                                      <w:spacing w:after="0" w:line="240" w:lineRule="auto"/>
                                    </w:pPr>
                                  </w:p>
                                </w:tc>
                              </w:tr>
                            </w:tbl>
                            <w:p w14:paraId="09D545D9" w14:textId="77777777" w:rsidR="00697DC4" w:rsidRPr="00697DC4" w:rsidRDefault="00697DC4" w:rsidP="00697DC4">
                              <w:pPr>
                                <w:spacing w:after="0" w:line="240" w:lineRule="auto"/>
                              </w:pPr>
                            </w:p>
                          </w:tc>
                        </w:tr>
                      </w:tbl>
                      <w:p w14:paraId="58F22518" w14:textId="77777777" w:rsidR="00697DC4" w:rsidRPr="00697DC4" w:rsidRDefault="00697DC4" w:rsidP="00697DC4">
                        <w:pPr>
                          <w:spacing w:after="0" w:line="240" w:lineRule="auto"/>
                        </w:pPr>
                      </w:p>
                    </w:tc>
                  </w:tr>
                </w:tbl>
                <w:p w14:paraId="181E6F1F" w14:textId="77777777" w:rsidR="00697DC4" w:rsidRPr="00697DC4" w:rsidRDefault="00697DC4" w:rsidP="00697DC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697DC4" w:rsidRPr="00697DC4" w14:paraId="1E1B67B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7DC4" w:rsidRPr="00697DC4" w14:paraId="090299A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697DC4" w:rsidRPr="00697DC4" w14:paraId="0DC8FA2C" w14:textId="77777777">
                                <w:tc>
                                  <w:tcPr>
                                    <w:tcW w:w="0" w:type="auto"/>
                                    <w:tcMar>
                                      <w:top w:w="0" w:type="dxa"/>
                                      <w:left w:w="270" w:type="dxa"/>
                                      <w:bottom w:w="135" w:type="dxa"/>
                                      <w:right w:w="270" w:type="dxa"/>
                                    </w:tcMar>
                                    <w:hideMark/>
                                  </w:tcPr>
                                  <w:p w14:paraId="6299C8CF" w14:textId="77777777" w:rsidR="00697DC4" w:rsidRPr="00697DC4" w:rsidRDefault="00697DC4" w:rsidP="00697DC4">
                                    <w:pPr>
                                      <w:spacing w:after="0" w:line="240" w:lineRule="auto"/>
                                      <w:jc w:val="center"/>
                                    </w:pPr>
                                    <w:r w:rsidRPr="00697DC4">
                                      <w:rPr>
                                        <w:b/>
                                        <w:bCs/>
                                      </w:rPr>
                                      <w:t>Community Pharmacy England</w:t>
                                    </w:r>
                                    <w:r w:rsidRPr="00697DC4">
                                      <w:br/>
                                      <w:t>Address: 14 Hosier Lane, London EC1A 9LQ</w:t>
                                    </w:r>
                                    <w:r w:rsidRPr="00697DC4">
                                      <w:br/>
                                      <w:t xml:space="preserve">Tel: 0203 1220 810 | Email: </w:t>
                                    </w:r>
                                    <w:hyperlink r:id="rId28" w:history="1">
                                      <w:r w:rsidRPr="00697DC4">
                                        <w:rPr>
                                          <w:rStyle w:val="Hyperlink"/>
                                        </w:rPr>
                                        <w:t>comms.team@cpe.org.uk</w:t>
                                      </w:r>
                                    </w:hyperlink>
                                  </w:p>
                                  <w:p w14:paraId="40B99127" w14:textId="77777777" w:rsidR="00697DC4" w:rsidRPr="00697DC4" w:rsidRDefault="00697DC4" w:rsidP="00697DC4">
                                    <w:pPr>
                                      <w:spacing w:after="0" w:line="240" w:lineRule="auto"/>
                                      <w:jc w:val="center"/>
                                    </w:pPr>
                                    <w:r w:rsidRPr="00697DC4">
                                      <w:rPr>
                                        <w:i/>
                                        <w:iCs/>
                                      </w:rPr>
                                      <w:t xml:space="preserve">Copyright © 2025 Community Pharmacy England, </w:t>
                                    </w:r>
                                    <w:proofErr w:type="gramStart"/>
                                    <w:r w:rsidRPr="00697DC4">
                                      <w:rPr>
                                        <w:i/>
                                        <w:iCs/>
                                      </w:rPr>
                                      <w:t>All</w:t>
                                    </w:r>
                                    <w:proofErr w:type="gramEnd"/>
                                    <w:r w:rsidRPr="00697DC4">
                                      <w:rPr>
                                        <w:i/>
                                        <w:iCs/>
                                      </w:rPr>
                                      <w:t xml:space="preserve"> rights reserved.</w:t>
                                    </w:r>
                                  </w:p>
                                  <w:p w14:paraId="39C9CCF7" w14:textId="4A636B9A" w:rsidR="00697DC4" w:rsidRPr="00697DC4" w:rsidRDefault="00697DC4" w:rsidP="00697DC4">
                                    <w:pPr>
                                      <w:spacing w:after="0" w:line="240" w:lineRule="auto"/>
                                      <w:jc w:val="center"/>
                                    </w:pPr>
                                    <w:r w:rsidRPr="00697DC4">
                                      <w:t>You are receiving this email because you are subscribed to our newsletters. Community Pharmacy England is the operating name of the Pharmaceutical Services Negotiating Committee (PSNC).</w:t>
                                    </w:r>
                                  </w:p>
                                </w:tc>
                              </w:tr>
                            </w:tbl>
                            <w:p w14:paraId="723226AC" w14:textId="77777777" w:rsidR="00697DC4" w:rsidRPr="00697DC4" w:rsidRDefault="00697DC4" w:rsidP="00697DC4">
                              <w:pPr>
                                <w:spacing w:after="0" w:line="240" w:lineRule="auto"/>
                              </w:pPr>
                            </w:p>
                          </w:tc>
                        </w:tr>
                      </w:tbl>
                      <w:p w14:paraId="43CCAD26" w14:textId="77777777" w:rsidR="00697DC4" w:rsidRPr="00697DC4" w:rsidRDefault="00697DC4" w:rsidP="00697DC4">
                        <w:pPr>
                          <w:spacing w:after="0" w:line="240" w:lineRule="auto"/>
                        </w:pPr>
                      </w:p>
                    </w:tc>
                  </w:tr>
                </w:tbl>
                <w:p w14:paraId="1C66BA50" w14:textId="77777777" w:rsidR="00697DC4" w:rsidRPr="00697DC4" w:rsidRDefault="00697DC4" w:rsidP="00697DC4">
                  <w:pPr>
                    <w:spacing w:after="0" w:line="240" w:lineRule="auto"/>
                  </w:pPr>
                </w:p>
              </w:tc>
            </w:tr>
          </w:tbl>
          <w:p w14:paraId="0A8EF324" w14:textId="77777777" w:rsidR="00697DC4" w:rsidRPr="00697DC4" w:rsidRDefault="00697DC4" w:rsidP="00697DC4">
            <w:pPr>
              <w:spacing w:after="0" w:line="240" w:lineRule="auto"/>
            </w:pPr>
          </w:p>
        </w:tc>
      </w:tr>
    </w:tbl>
    <w:p w14:paraId="434298A7" w14:textId="77777777" w:rsidR="00413E92" w:rsidRDefault="00413E92"/>
    <w:sectPr w:rsidR="0041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C4"/>
    <w:rsid w:val="001E711A"/>
    <w:rsid w:val="00413E92"/>
    <w:rsid w:val="00697DC4"/>
    <w:rsid w:val="006A6164"/>
    <w:rsid w:val="00B96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5FA6"/>
  <w15:chartTrackingRefBased/>
  <w15:docId w15:val="{507087F9-9E7C-462F-9B6F-F34D06DF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D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7D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7D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7D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7D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7D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D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D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D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D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7D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7D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7D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7D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7D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D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D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DC4"/>
    <w:rPr>
      <w:rFonts w:eastAsiaTheme="majorEastAsia" w:cstheme="majorBidi"/>
      <w:color w:val="272727" w:themeColor="text1" w:themeTint="D8"/>
    </w:rPr>
  </w:style>
  <w:style w:type="paragraph" w:styleId="Title">
    <w:name w:val="Title"/>
    <w:basedOn w:val="Normal"/>
    <w:next w:val="Normal"/>
    <w:link w:val="TitleChar"/>
    <w:uiPriority w:val="10"/>
    <w:qFormat/>
    <w:rsid w:val="00697D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D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D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D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DC4"/>
    <w:pPr>
      <w:spacing w:before="160"/>
      <w:jc w:val="center"/>
    </w:pPr>
    <w:rPr>
      <w:i/>
      <w:iCs/>
      <w:color w:val="404040" w:themeColor="text1" w:themeTint="BF"/>
    </w:rPr>
  </w:style>
  <w:style w:type="character" w:customStyle="1" w:styleId="QuoteChar">
    <w:name w:val="Quote Char"/>
    <w:basedOn w:val="DefaultParagraphFont"/>
    <w:link w:val="Quote"/>
    <w:uiPriority w:val="29"/>
    <w:rsid w:val="00697DC4"/>
    <w:rPr>
      <w:i/>
      <w:iCs/>
      <w:color w:val="404040" w:themeColor="text1" w:themeTint="BF"/>
    </w:rPr>
  </w:style>
  <w:style w:type="paragraph" w:styleId="ListParagraph">
    <w:name w:val="List Paragraph"/>
    <w:basedOn w:val="Normal"/>
    <w:uiPriority w:val="34"/>
    <w:qFormat/>
    <w:rsid w:val="00697DC4"/>
    <w:pPr>
      <w:ind w:left="720"/>
      <w:contextualSpacing/>
    </w:pPr>
  </w:style>
  <w:style w:type="character" w:styleId="IntenseEmphasis">
    <w:name w:val="Intense Emphasis"/>
    <w:basedOn w:val="DefaultParagraphFont"/>
    <w:uiPriority w:val="21"/>
    <w:qFormat/>
    <w:rsid w:val="00697DC4"/>
    <w:rPr>
      <w:i/>
      <w:iCs/>
      <w:color w:val="0F4761" w:themeColor="accent1" w:themeShade="BF"/>
    </w:rPr>
  </w:style>
  <w:style w:type="paragraph" w:styleId="IntenseQuote">
    <w:name w:val="Intense Quote"/>
    <w:basedOn w:val="Normal"/>
    <w:next w:val="Normal"/>
    <w:link w:val="IntenseQuoteChar"/>
    <w:uiPriority w:val="30"/>
    <w:qFormat/>
    <w:rsid w:val="00697D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7DC4"/>
    <w:rPr>
      <w:i/>
      <w:iCs/>
      <w:color w:val="0F4761" w:themeColor="accent1" w:themeShade="BF"/>
    </w:rPr>
  </w:style>
  <w:style w:type="character" w:styleId="IntenseReference">
    <w:name w:val="Intense Reference"/>
    <w:basedOn w:val="DefaultParagraphFont"/>
    <w:uiPriority w:val="32"/>
    <w:qFormat/>
    <w:rsid w:val="00697DC4"/>
    <w:rPr>
      <w:b/>
      <w:bCs/>
      <w:smallCaps/>
      <w:color w:val="0F4761" w:themeColor="accent1" w:themeShade="BF"/>
      <w:spacing w:val="5"/>
    </w:rPr>
  </w:style>
  <w:style w:type="character" w:styleId="Hyperlink">
    <w:name w:val="Hyperlink"/>
    <w:basedOn w:val="DefaultParagraphFont"/>
    <w:uiPriority w:val="99"/>
    <w:unhideWhenUsed/>
    <w:rsid w:val="00697DC4"/>
    <w:rPr>
      <w:color w:val="467886" w:themeColor="hyperlink"/>
      <w:u w:val="single"/>
    </w:rPr>
  </w:style>
  <w:style w:type="character" w:styleId="UnresolvedMention">
    <w:name w:val="Unresolved Mention"/>
    <w:basedOn w:val="DefaultParagraphFont"/>
    <w:uiPriority w:val="99"/>
    <w:semiHidden/>
    <w:unhideWhenUsed/>
    <w:rsid w:val="0069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s://mcusercontent.com/86d41ab7fa4c7c2c5d7210782/images/79cc629a-252c-ea58-80f2-3ce16b9790b3.gif" TargetMode="External"/><Relationship Id="rId18" Type="http://schemas.openxmlformats.org/officeDocument/2006/relationships/hyperlink" Target="https://cpe.us7.list-manage.com/track/click?u=86d41ab7fa4c7c2c5d7210782&amp;id=86066d153b&amp;e=d19e9fd41c" TargetMode="External"/><Relationship Id="rId26" Type="http://schemas.openxmlformats.org/officeDocument/2006/relationships/hyperlink" Target="https://cpe.us7.list-manage.com/track/click?u=86d41ab7fa4c7c2c5d7210782&amp;id=33b732f609&amp;e=d19e9fd41c" TargetMode="Externa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hyperlink" Target="https://cpe.us7.list-manage.com/track/click?u=86d41ab7fa4c7c2c5d7210782&amp;id=7eb0e68659&amp;e=d19e9fd41c" TargetMode="External"/><Relationship Id="rId12" Type="http://schemas.openxmlformats.org/officeDocument/2006/relationships/image" Target="media/image4.gif"/><Relationship Id="rId17" Type="http://schemas.openxmlformats.org/officeDocument/2006/relationships/hyperlink" Target="mailto:ds.team@cpe.org.uk" TargetMode="External"/><Relationship Id="rId25" Type="http://schemas.openxmlformats.org/officeDocument/2006/relationships/image" Target="media/image8.png"/><Relationship Id="rId33"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yperlink" Target="https://cpe.us7.list-manage.com/track/click?u=86d41ab7fa4c7c2c5d7210782&amp;id=a398c98748&amp;e=d19e9fd41c" TargetMode="External"/><Relationship Id="rId20" Type="http://schemas.openxmlformats.org/officeDocument/2006/relationships/hyperlink" Target="https://cpe.us7.list-manage.com/track/click?u=86d41ab7fa4c7c2c5d7210782&amp;id=05c8f2b998&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9a354a67ea&amp;e=d19e9fd41c" TargetMode="External"/><Relationship Id="rId24" Type="http://schemas.openxmlformats.org/officeDocument/2006/relationships/hyperlink" Target="https://cpe.us7.list-manage.com/track/click?u=86d41ab7fa4c7c2c5d7210782&amp;id=bf0071babb&amp;e=d19e9fd41c" TargetMode="External"/><Relationship Id="rId32" Type="http://schemas.openxmlformats.org/officeDocument/2006/relationships/customXml" Target="../customXml/item2.xml"/><Relationship Id="rId5" Type="http://schemas.openxmlformats.org/officeDocument/2006/relationships/image" Target="media/image1.png"/><Relationship Id="rId15" Type="http://schemas.openxmlformats.org/officeDocument/2006/relationships/hyperlink" Target="https://cpe.us7.list-manage.com/track/click?u=86d41ab7fa4c7c2c5d7210782&amp;id=03bec6a90f&amp;e=d19e9fd41c" TargetMode="External"/><Relationship Id="rId23" Type="http://schemas.openxmlformats.org/officeDocument/2006/relationships/image" Target="media/image7.png"/><Relationship Id="rId28" Type="http://schemas.openxmlformats.org/officeDocument/2006/relationships/hyperlink" Target="mailto:comms.team@cpe.org.uk" TargetMode="External"/><Relationship Id="rId10" Type="http://schemas.openxmlformats.org/officeDocument/2006/relationships/hyperlink" Target="https://cpe.us7.list-manage.com/track/click?u=86d41ab7fa4c7c2c5d7210782&amp;id=cfe2e4d361&amp;e=d19e9fd41c" TargetMode="External"/><Relationship Id="rId19" Type="http://schemas.openxmlformats.org/officeDocument/2006/relationships/image" Target="media/image5.png"/><Relationship Id="rId31" Type="http://schemas.openxmlformats.org/officeDocument/2006/relationships/customXml" Target="../customXml/item1.xml"/><Relationship Id="rId4" Type="http://schemas.openxmlformats.org/officeDocument/2006/relationships/hyperlink" Target="https://cpe.us7.list-manage.com/track/click?u=86d41ab7fa4c7c2c5d7210782&amp;id=b01843e617&amp;e=d19e9fd41c" TargetMode="External"/><Relationship Id="rId9" Type="http://schemas.openxmlformats.org/officeDocument/2006/relationships/hyperlink" Target="https://cpe.us7.list-manage.com/track/click?u=86d41ab7fa4c7c2c5d7210782&amp;id=4620e8da22&amp;e=d19e9fd41c" TargetMode="External"/><Relationship Id="rId14" Type="http://schemas.openxmlformats.org/officeDocument/2006/relationships/hyperlink" Target="https://cpe.us7.list-manage.com/track/click?u=86d41ab7fa4c7c2c5d7210782&amp;id=b87ead528c&amp;e=d19e9fd41c" TargetMode="External"/><Relationship Id="rId22" Type="http://schemas.openxmlformats.org/officeDocument/2006/relationships/hyperlink" Target="https://cpe.us7.list-manage.com/track/click?u=86d41ab7fa4c7c2c5d7210782&amp;id=a92db0404a&amp;e=d19e9fd41c" TargetMode="External"/><Relationship Id="rId27" Type="http://schemas.openxmlformats.org/officeDocument/2006/relationships/image" Target="media/image9.png"/><Relationship Id="rId30" Type="http://schemas.openxmlformats.org/officeDocument/2006/relationships/theme" Target="theme/theme1.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893A308A22C44893F6FDFDE749C8E" ma:contentTypeVersion="12" ma:contentTypeDescription="Create a new document." ma:contentTypeScope="" ma:versionID="c06da7af12f41a0cbf0eab91973c271e">
  <xsd:schema xmlns:xsd="http://www.w3.org/2001/XMLSchema" xmlns:xs="http://www.w3.org/2001/XMLSchema" xmlns:p="http://schemas.microsoft.com/office/2006/metadata/properties" xmlns:ns2="3e2e51fe-11ee-455e-8132-a85ff033560d" xmlns:ns3="2e3a695e-5fca-470b-86fe-c912ca38316f" targetNamespace="http://schemas.microsoft.com/office/2006/metadata/properties" ma:root="true" ma:fieldsID="e352b4786737c6a334e156949b0a701c" ns2:_="" ns3:_="">
    <xsd:import namespace="3e2e51fe-11ee-455e-8132-a85ff033560d"/>
    <xsd:import namespace="2e3a695e-5fca-470b-86fe-c912ca3831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e51fe-11ee-455e-8132-a85ff0335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874f519-04f1-4f2e-813a-a3c18a6f2a5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a695e-5fca-470b-86fe-c912ca3831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01cc5c-ce45-4d22-bd09-26f7b3f9930c}" ma:internalName="TaxCatchAll" ma:showField="CatchAllData" ma:web="2e3a695e-5fca-470b-86fe-c912ca383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2e51fe-11ee-455e-8132-a85ff033560d">
      <Terms xmlns="http://schemas.microsoft.com/office/infopath/2007/PartnerControls"/>
    </lcf76f155ced4ddcb4097134ff3c332f>
    <TaxCatchAll xmlns="2e3a695e-5fca-470b-86fe-c912ca38316f" xsi:nil="true"/>
  </documentManagement>
</p:properties>
</file>

<file path=customXml/itemProps1.xml><?xml version="1.0" encoding="utf-8"?>
<ds:datastoreItem xmlns:ds="http://schemas.openxmlformats.org/officeDocument/2006/customXml" ds:itemID="{99665E8D-A963-4D9A-9E9E-9C9A3DD91599}"/>
</file>

<file path=customXml/itemProps2.xml><?xml version="1.0" encoding="utf-8"?>
<ds:datastoreItem xmlns:ds="http://schemas.openxmlformats.org/officeDocument/2006/customXml" ds:itemID="{60746146-9884-4A0E-AC88-B6F5A264D1D5}"/>
</file>

<file path=customXml/itemProps3.xml><?xml version="1.0" encoding="utf-8"?>
<ds:datastoreItem xmlns:ds="http://schemas.openxmlformats.org/officeDocument/2006/customXml" ds:itemID="{87D26BE2-1F68-485D-87B0-0543CD3E26F7}"/>
</file>

<file path=docProps/app.xml><?xml version="1.0" encoding="utf-8"?>
<Properties xmlns="http://schemas.openxmlformats.org/officeDocument/2006/extended-properties" xmlns:vt="http://schemas.openxmlformats.org/officeDocument/2006/docPropsVTypes">
  <Template>Normal.dotm</Template>
  <TotalTime>1</TotalTime>
  <Pages>3</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2025-09-23T07:54:00Z</dcterms:created>
  <dcterms:modified xsi:type="dcterms:W3CDTF">2025-09-23T07:55:00Z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0x010100F7E893A308A22C44893F6FDFDE749C8E</vt:lpwstr>
  </property>
</Properties>
</file>