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552DDB" w:rsidRPr="00552DDB" w14:paraId="473B3C5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52DDB" w:rsidRPr="00552DDB" w14:paraId="14BA72B0"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52DDB" w:rsidRPr="00552DDB" w14:paraId="22B4A0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26C662A8" w14:textId="77777777">
                          <w:tc>
                            <w:tcPr>
                              <w:tcW w:w="9000" w:type="dxa"/>
                              <w:hideMark/>
                            </w:tcPr>
                            <w:p w14:paraId="4CF67A80" w14:textId="77777777" w:rsidR="00552DDB" w:rsidRPr="00552DDB" w:rsidRDefault="00552DDB" w:rsidP="00552DDB">
                              <w:pPr>
                                <w:spacing w:after="0" w:line="240" w:lineRule="auto"/>
                              </w:pPr>
                            </w:p>
                          </w:tc>
                        </w:tr>
                      </w:tbl>
                      <w:p w14:paraId="23C39EED" w14:textId="77777777" w:rsidR="00552DDB" w:rsidRPr="00552DDB" w:rsidRDefault="00552DDB" w:rsidP="00552DDB">
                        <w:pPr>
                          <w:spacing w:after="0" w:line="240" w:lineRule="auto"/>
                        </w:pPr>
                      </w:p>
                    </w:tc>
                  </w:tr>
                </w:tbl>
                <w:p w14:paraId="066CBDCF" w14:textId="77777777" w:rsidR="00552DDB" w:rsidRPr="00552DDB" w:rsidRDefault="00552DDB" w:rsidP="00552DDB">
                  <w:pPr>
                    <w:spacing w:after="0" w:line="240" w:lineRule="auto"/>
                  </w:pPr>
                </w:p>
              </w:tc>
            </w:tr>
            <w:tr w:rsidR="00552DDB" w:rsidRPr="00552DDB" w14:paraId="5E51D35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52DDB" w:rsidRPr="00552DDB" w14:paraId="3C340E11"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52DDB" w:rsidRPr="00552DDB" w14:paraId="2BC4E925"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552DDB" w:rsidRPr="00552DDB" w14:paraId="3FCADBE3" w14:textId="77777777">
                                <w:tc>
                                  <w:tcPr>
                                    <w:tcW w:w="0" w:type="auto"/>
                                    <w:hideMark/>
                                  </w:tcPr>
                                  <w:p w14:paraId="4FCE7E29" w14:textId="59CD180C" w:rsidR="00552DDB" w:rsidRPr="00552DDB" w:rsidRDefault="00552DDB" w:rsidP="00552DDB">
                                    <w:pPr>
                                      <w:spacing w:after="0" w:line="240" w:lineRule="auto"/>
                                    </w:pPr>
                                    <w:r w:rsidRPr="00552DDB">
                                      <w:drawing>
                                        <wp:inline distT="0" distB="0" distL="0" distR="0" wp14:anchorId="5E68C714" wp14:editId="7F722A48">
                                          <wp:extent cx="2514600" cy="812800"/>
                                          <wp:effectExtent l="0" t="0" r="0" b="6350"/>
                                          <wp:docPr id="340196355"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552DDB" w:rsidRPr="00552DDB" w14:paraId="70E6C1ED" w14:textId="77777777">
                                <w:tc>
                                  <w:tcPr>
                                    <w:tcW w:w="0" w:type="auto"/>
                                    <w:hideMark/>
                                  </w:tcPr>
                                  <w:p w14:paraId="64626A01" w14:textId="77777777" w:rsidR="00552DDB" w:rsidRPr="00552DDB" w:rsidRDefault="00552DDB" w:rsidP="00552DDB">
                                    <w:pPr>
                                      <w:spacing w:after="0" w:line="240" w:lineRule="auto"/>
                                      <w:jc w:val="right"/>
                                      <w:rPr>
                                        <w:b/>
                                        <w:bCs/>
                                        <w:sz w:val="36"/>
                                        <w:szCs w:val="36"/>
                                      </w:rPr>
                                    </w:pPr>
                                    <w:r w:rsidRPr="00552DDB">
                                      <w:rPr>
                                        <w:b/>
                                        <w:bCs/>
                                        <w:sz w:val="36"/>
                                        <w:szCs w:val="36"/>
                                      </w:rPr>
                                      <w:t>Newsletter</w:t>
                                    </w:r>
                                  </w:p>
                                  <w:p w14:paraId="2E89A0B3" w14:textId="77777777" w:rsidR="00552DDB" w:rsidRPr="00552DDB" w:rsidRDefault="00552DDB" w:rsidP="00552DDB">
                                    <w:pPr>
                                      <w:spacing w:after="0" w:line="240" w:lineRule="auto"/>
                                      <w:jc w:val="right"/>
                                    </w:pPr>
                                    <w:r w:rsidRPr="00552DDB">
                                      <w:rPr>
                                        <w:sz w:val="36"/>
                                        <w:szCs w:val="36"/>
                                      </w:rPr>
                                      <w:t>29th September 2025</w:t>
                                    </w:r>
                                  </w:p>
                                </w:tc>
                              </w:tr>
                            </w:tbl>
                            <w:p w14:paraId="5FAA8533" w14:textId="77777777" w:rsidR="00552DDB" w:rsidRPr="00552DDB" w:rsidRDefault="00552DDB" w:rsidP="00552DDB">
                              <w:pPr>
                                <w:spacing w:after="0" w:line="240" w:lineRule="auto"/>
                              </w:pPr>
                            </w:p>
                          </w:tc>
                        </w:tr>
                      </w:tbl>
                      <w:p w14:paraId="3C30EE55" w14:textId="77777777" w:rsidR="00552DDB" w:rsidRPr="00552DDB" w:rsidRDefault="00552DDB" w:rsidP="00552DDB">
                        <w:pPr>
                          <w:spacing w:after="0" w:line="240" w:lineRule="auto"/>
                        </w:pPr>
                      </w:p>
                    </w:tc>
                  </w:tr>
                </w:tbl>
                <w:p w14:paraId="340C7E30" w14:textId="77777777" w:rsidR="00552DDB" w:rsidRPr="00552DDB" w:rsidRDefault="00552DDB" w:rsidP="00552DDB">
                  <w:pPr>
                    <w:spacing w:after="0" w:line="240" w:lineRule="auto"/>
                  </w:pPr>
                </w:p>
              </w:tc>
            </w:tr>
            <w:tr w:rsidR="00552DDB" w:rsidRPr="00552DDB" w14:paraId="5752FCC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52DDB" w:rsidRPr="00552DDB" w14:paraId="3A4B48F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552DDB" w:rsidRPr="00552DDB" w14:paraId="623FDD8F" w14:textId="77777777">
                          <w:tc>
                            <w:tcPr>
                              <w:tcW w:w="0" w:type="auto"/>
                              <w:tcMar>
                                <w:top w:w="0" w:type="dxa"/>
                                <w:left w:w="135" w:type="dxa"/>
                                <w:bottom w:w="0" w:type="dxa"/>
                                <w:right w:w="135" w:type="dxa"/>
                              </w:tcMar>
                              <w:hideMark/>
                            </w:tcPr>
                            <w:p w14:paraId="0426DED9" w14:textId="57203349" w:rsidR="00552DDB" w:rsidRPr="00552DDB" w:rsidRDefault="00552DDB" w:rsidP="00552DDB">
                              <w:pPr>
                                <w:spacing w:after="0" w:line="240" w:lineRule="auto"/>
                              </w:pPr>
                              <w:r w:rsidRPr="00552DDB">
                                <w:drawing>
                                  <wp:inline distT="0" distB="0" distL="0" distR="0" wp14:anchorId="74AA2DC4" wp14:editId="403BF484">
                                    <wp:extent cx="5372100" cy="336550"/>
                                    <wp:effectExtent l="0" t="0" r="0" b="6350"/>
                                    <wp:docPr id="1396645487"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47238FAA" w14:textId="77777777" w:rsidR="00552DDB" w:rsidRPr="00552DDB" w:rsidRDefault="00552DDB" w:rsidP="00552DDB">
                        <w:pPr>
                          <w:spacing w:after="0" w:line="240" w:lineRule="auto"/>
                        </w:pPr>
                      </w:p>
                    </w:tc>
                  </w:tr>
                </w:tbl>
                <w:p w14:paraId="753C291D"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12FCA40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6CF1738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0E722B28" w14:textId="77777777">
                                <w:tc>
                                  <w:tcPr>
                                    <w:tcW w:w="0" w:type="auto"/>
                                    <w:tcMar>
                                      <w:top w:w="0" w:type="dxa"/>
                                      <w:left w:w="270" w:type="dxa"/>
                                      <w:bottom w:w="135" w:type="dxa"/>
                                      <w:right w:w="270" w:type="dxa"/>
                                    </w:tcMar>
                                    <w:hideMark/>
                                  </w:tcPr>
                                  <w:p w14:paraId="20022C82" w14:textId="77777777" w:rsidR="00552DDB" w:rsidRPr="00552DDB" w:rsidRDefault="00552DDB" w:rsidP="00552DDB">
                                    <w:pPr>
                                      <w:spacing w:after="0" w:line="240" w:lineRule="auto"/>
                                    </w:pPr>
                                    <w:r w:rsidRPr="00552DDB">
                                      <w:rPr>
                                        <w:b/>
                                        <w:bCs/>
                                      </w:rPr>
                                      <w:t>This newsletter - sent on Mondays, Wednesdays and Fridays - contains important information and resources to support community pharmacies across England.</w:t>
                                    </w:r>
                                  </w:p>
                                </w:tc>
                              </w:tr>
                            </w:tbl>
                            <w:p w14:paraId="4CEE4C49" w14:textId="77777777" w:rsidR="00552DDB" w:rsidRPr="00552DDB" w:rsidRDefault="00552DDB" w:rsidP="00552DDB">
                              <w:pPr>
                                <w:spacing w:after="0" w:line="240" w:lineRule="auto"/>
                              </w:pPr>
                            </w:p>
                          </w:tc>
                        </w:tr>
                      </w:tbl>
                      <w:p w14:paraId="05EA9256" w14:textId="77777777" w:rsidR="00552DDB" w:rsidRPr="00552DDB" w:rsidRDefault="00552DDB" w:rsidP="00552DDB">
                        <w:pPr>
                          <w:spacing w:after="0" w:line="240" w:lineRule="auto"/>
                        </w:pPr>
                      </w:p>
                    </w:tc>
                  </w:tr>
                </w:tbl>
                <w:p w14:paraId="012CFED4"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5F9F2B7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52DDB" w:rsidRPr="00552DDB" w14:paraId="3B71E81E" w14:textId="77777777">
                          <w:trPr>
                            <w:hidden/>
                          </w:trPr>
                          <w:tc>
                            <w:tcPr>
                              <w:tcW w:w="0" w:type="auto"/>
                              <w:tcBorders>
                                <w:top w:val="single" w:sz="12" w:space="0" w:color="106B62"/>
                                <w:left w:val="nil"/>
                                <w:bottom w:val="nil"/>
                                <w:right w:val="nil"/>
                              </w:tcBorders>
                              <w:vAlign w:val="center"/>
                              <w:hideMark/>
                            </w:tcPr>
                            <w:p w14:paraId="3638C888" w14:textId="77777777" w:rsidR="00552DDB" w:rsidRPr="00552DDB" w:rsidRDefault="00552DDB" w:rsidP="00552DDB">
                              <w:pPr>
                                <w:spacing w:after="0" w:line="240" w:lineRule="auto"/>
                                <w:rPr>
                                  <w:vanish/>
                                </w:rPr>
                              </w:pPr>
                            </w:p>
                          </w:tc>
                        </w:tr>
                      </w:tbl>
                      <w:p w14:paraId="1BE29C9E" w14:textId="77777777" w:rsidR="00552DDB" w:rsidRPr="00552DDB" w:rsidRDefault="00552DDB" w:rsidP="00552DDB">
                        <w:pPr>
                          <w:spacing w:after="0" w:line="240" w:lineRule="auto"/>
                        </w:pPr>
                      </w:p>
                    </w:tc>
                  </w:tr>
                </w:tbl>
                <w:p w14:paraId="78528A47"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3E91CBC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22906C1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54974EC7" w14:textId="77777777">
                                <w:tc>
                                  <w:tcPr>
                                    <w:tcW w:w="0" w:type="auto"/>
                                    <w:tcMar>
                                      <w:top w:w="0" w:type="dxa"/>
                                      <w:left w:w="270" w:type="dxa"/>
                                      <w:bottom w:w="135" w:type="dxa"/>
                                      <w:right w:w="270" w:type="dxa"/>
                                    </w:tcMar>
                                    <w:hideMark/>
                                  </w:tcPr>
                                  <w:p w14:paraId="118FCC24" w14:textId="77777777" w:rsidR="00552DDB" w:rsidRPr="00552DDB" w:rsidRDefault="00552DDB" w:rsidP="00552DDB">
                                    <w:pPr>
                                      <w:spacing w:after="0" w:line="240" w:lineRule="auto"/>
                                      <w:rPr>
                                        <w:b/>
                                        <w:bCs/>
                                      </w:rPr>
                                    </w:pPr>
                                    <w:r w:rsidRPr="00552DDB">
                                      <w:rPr>
                                        <w:b/>
                                        <w:bCs/>
                                      </w:rPr>
                                      <w:t>In this update: CEO's blog on influencing for the future; CPE expands research and LPC support functions; Guide to paper prescription sorting and submission; Dispensing &amp; Supply updates.</w:t>
                                    </w:r>
                                  </w:p>
                                </w:tc>
                              </w:tr>
                            </w:tbl>
                            <w:p w14:paraId="4BB60FFE" w14:textId="77777777" w:rsidR="00552DDB" w:rsidRPr="00552DDB" w:rsidRDefault="00552DDB" w:rsidP="00552DDB">
                              <w:pPr>
                                <w:spacing w:after="0" w:line="240" w:lineRule="auto"/>
                              </w:pPr>
                            </w:p>
                          </w:tc>
                        </w:tr>
                      </w:tbl>
                      <w:p w14:paraId="198FD958" w14:textId="77777777" w:rsidR="00552DDB" w:rsidRPr="00552DDB" w:rsidRDefault="00552DDB" w:rsidP="00552DDB">
                        <w:pPr>
                          <w:spacing w:after="0" w:line="240" w:lineRule="auto"/>
                        </w:pPr>
                      </w:p>
                    </w:tc>
                  </w:tr>
                </w:tbl>
                <w:p w14:paraId="7A435DB7"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0289464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52DDB" w:rsidRPr="00552DDB" w14:paraId="17FDBA38" w14:textId="77777777">
                          <w:trPr>
                            <w:hidden/>
                          </w:trPr>
                          <w:tc>
                            <w:tcPr>
                              <w:tcW w:w="0" w:type="auto"/>
                              <w:tcBorders>
                                <w:top w:val="single" w:sz="12" w:space="0" w:color="106B62"/>
                                <w:left w:val="nil"/>
                                <w:bottom w:val="nil"/>
                                <w:right w:val="nil"/>
                              </w:tcBorders>
                              <w:vAlign w:val="center"/>
                              <w:hideMark/>
                            </w:tcPr>
                            <w:p w14:paraId="056F402D" w14:textId="77777777" w:rsidR="00552DDB" w:rsidRPr="00552DDB" w:rsidRDefault="00552DDB" w:rsidP="00552DDB">
                              <w:pPr>
                                <w:spacing w:after="0" w:line="240" w:lineRule="auto"/>
                                <w:rPr>
                                  <w:vanish/>
                                </w:rPr>
                              </w:pPr>
                            </w:p>
                          </w:tc>
                        </w:tr>
                      </w:tbl>
                      <w:p w14:paraId="7BDDAED6" w14:textId="77777777" w:rsidR="00552DDB" w:rsidRPr="00552DDB" w:rsidRDefault="00552DDB" w:rsidP="00552DDB">
                        <w:pPr>
                          <w:spacing w:after="0" w:line="240" w:lineRule="auto"/>
                        </w:pPr>
                      </w:p>
                    </w:tc>
                  </w:tr>
                </w:tbl>
                <w:p w14:paraId="675AA381"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6C0D5BF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552DDB" w:rsidRPr="00552DDB" w14:paraId="6D3E4FC2" w14:textId="77777777">
                          <w:tc>
                            <w:tcPr>
                              <w:tcW w:w="0" w:type="auto"/>
                              <w:tcMar>
                                <w:top w:w="0" w:type="dxa"/>
                                <w:left w:w="135" w:type="dxa"/>
                                <w:bottom w:w="0" w:type="dxa"/>
                                <w:right w:w="135" w:type="dxa"/>
                              </w:tcMar>
                              <w:hideMark/>
                            </w:tcPr>
                            <w:p w14:paraId="1B3F7A2A" w14:textId="6221772B" w:rsidR="00552DDB" w:rsidRPr="00552DDB" w:rsidRDefault="00552DDB" w:rsidP="00552DDB">
                              <w:pPr>
                                <w:spacing w:after="0" w:line="240" w:lineRule="auto"/>
                              </w:pPr>
                              <w:r w:rsidRPr="00552DDB">
                                <w:drawing>
                                  <wp:inline distT="0" distB="0" distL="0" distR="0" wp14:anchorId="3FAAC0CC" wp14:editId="30412F49">
                                    <wp:extent cx="5372100" cy="1790700"/>
                                    <wp:effectExtent l="0" t="0" r="0" b="0"/>
                                    <wp:docPr id="994973203" name="Picture 16" descr="A blue screen with black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73203" name="Picture 16" descr="A blue screen with black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A86AFA7" w14:textId="77777777" w:rsidR="00552DDB" w:rsidRPr="00552DDB" w:rsidRDefault="00552DDB" w:rsidP="00552DDB">
                        <w:pPr>
                          <w:spacing w:after="0" w:line="240" w:lineRule="auto"/>
                        </w:pPr>
                      </w:p>
                    </w:tc>
                  </w:tr>
                </w:tbl>
                <w:p w14:paraId="578E7C81"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41F3C89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4A133F71"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00C0BFF8" w14:textId="77777777">
                                <w:tc>
                                  <w:tcPr>
                                    <w:tcW w:w="0" w:type="auto"/>
                                    <w:tcMar>
                                      <w:top w:w="0" w:type="dxa"/>
                                      <w:left w:w="270" w:type="dxa"/>
                                      <w:bottom w:w="135" w:type="dxa"/>
                                      <w:right w:w="270" w:type="dxa"/>
                                    </w:tcMar>
                                    <w:hideMark/>
                                  </w:tcPr>
                                  <w:p w14:paraId="104B5647" w14:textId="77777777" w:rsidR="00552DDB" w:rsidRPr="00552DDB" w:rsidRDefault="00552DDB" w:rsidP="00552DDB">
                                    <w:pPr>
                                      <w:spacing w:after="0" w:line="240" w:lineRule="auto"/>
                                      <w:rPr>
                                        <w:b/>
                                        <w:bCs/>
                                      </w:rPr>
                                    </w:pPr>
                                    <w:r w:rsidRPr="00552DDB">
                                      <w:rPr>
                                        <w:b/>
                                        <w:bCs/>
                                      </w:rPr>
                                      <w:t>Autumn Conference Season: Influencing for the future</w:t>
                                    </w:r>
                                  </w:p>
                                  <w:p w14:paraId="3539AD79" w14:textId="77777777" w:rsidR="00552DDB" w:rsidRPr="00552DDB" w:rsidRDefault="00552DDB" w:rsidP="00552DDB">
                                    <w:pPr>
                                      <w:spacing w:after="0" w:line="240" w:lineRule="auto"/>
                                    </w:pPr>
                                    <w:r w:rsidRPr="00552DDB">
                                      <w:t>In-depth analysis of critical funding issues, national media work, and implementation of service changes continued over the summer alongside Community Pharmacy England’s long-running advocacy programme. We have also been listening to pharmacy owners’ views and experiences throughout, gathering insights from across the sector to shape our negotiating strategy.</w:t>
                                    </w:r>
                                    <w:r w:rsidRPr="00552DDB">
                                      <w:br/>
                                    </w:r>
                                    <w:r w:rsidRPr="00552DDB">
                                      <w:br/>
                                      <w:t>In a new blog, Community Pharmacy England Chief Executive Janet Morrison reflects on how her team will make best use of the autumn conference season to prepare for the next CPCF negotiations and explore the implications of the 10 Year Health Plan. Janet also highlights the funding pressures facing pharmacies, the work to advocate for pharmacy at the party conferences, and how we’ll be continuing conversations with pharmacy owners at the Pharmacy Show 2025.</w:t>
                                    </w:r>
                                  </w:p>
                                </w:tc>
                              </w:tr>
                            </w:tbl>
                            <w:p w14:paraId="7D914BBB" w14:textId="77777777" w:rsidR="00552DDB" w:rsidRPr="00552DDB" w:rsidRDefault="00552DDB" w:rsidP="00552DDB">
                              <w:pPr>
                                <w:spacing w:after="0" w:line="240" w:lineRule="auto"/>
                              </w:pPr>
                            </w:p>
                          </w:tc>
                        </w:tr>
                      </w:tbl>
                      <w:p w14:paraId="5F75B6D4" w14:textId="77777777" w:rsidR="00552DDB" w:rsidRPr="00552DDB" w:rsidRDefault="00552DDB" w:rsidP="00552DDB">
                        <w:pPr>
                          <w:spacing w:after="0" w:line="240" w:lineRule="auto"/>
                        </w:pPr>
                      </w:p>
                    </w:tc>
                  </w:tr>
                </w:tbl>
                <w:p w14:paraId="40643AED"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4943A81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500"/>
                        </w:tblGrid>
                        <w:tr w:rsidR="00552DDB" w:rsidRPr="00552DDB" w14:paraId="7DC933B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03574A8" w14:textId="77777777" w:rsidR="00552DDB" w:rsidRPr="00552DDB" w:rsidRDefault="00552DDB" w:rsidP="00552DDB">
                              <w:pPr>
                                <w:spacing w:after="0" w:line="240" w:lineRule="auto"/>
                              </w:pPr>
                              <w:hyperlink r:id="rId10" w:tgtFrame="_blank" w:tooltip="Read the CEO Blog: Autumn Conference Season" w:history="1">
                                <w:r w:rsidRPr="00552DDB">
                                  <w:rPr>
                                    <w:rStyle w:val="Hyperlink"/>
                                    <w:b/>
                                    <w:bCs/>
                                  </w:rPr>
                                  <w:t>Read the CEO Blog: Autumn Conference Season</w:t>
                                </w:r>
                              </w:hyperlink>
                              <w:r w:rsidRPr="00552DDB">
                                <w:t xml:space="preserve"> </w:t>
                              </w:r>
                            </w:p>
                          </w:tc>
                        </w:tr>
                      </w:tbl>
                      <w:p w14:paraId="2AD1AF6D" w14:textId="77777777" w:rsidR="00552DDB" w:rsidRPr="00552DDB" w:rsidRDefault="00552DDB" w:rsidP="00552DDB">
                        <w:pPr>
                          <w:spacing w:after="0" w:line="240" w:lineRule="auto"/>
                        </w:pPr>
                      </w:p>
                    </w:tc>
                  </w:tr>
                </w:tbl>
                <w:p w14:paraId="439341E2"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7662E81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7F654EA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2DC9406A" w14:textId="77777777">
                                <w:tc>
                                  <w:tcPr>
                                    <w:tcW w:w="0" w:type="auto"/>
                                    <w:tcMar>
                                      <w:top w:w="0" w:type="dxa"/>
                                      <w:left w:w="270" w:type="dxa"/>
                                      <w:bottom w:w="135" w:type="dxa"/>
                                      <w:right w:w="270" w:type="dxa"/>
                                    </w:tcMar>
                                    <w:hideMark/>
                                  </w:tcPr>
                                  <w:p w14:paraId="03534D4D" w14:textId="77777777" w:rsidR="00552DDB" w:rsidRPr="00552DDB" w:rsidRDefault="00552DDB" w:rsidP="00552DDB">
                                    <w:pPr>
                                      <w:spacing w:after="0" w:line="240" w:lineRule="auto"/>
                                    </w:pPr>
                                    <w:r w:rsidRPr="00552DDB">
                                      <w:t>Got an idea or opinion to share, or questions to ask us? Join us at the Pharmacy Show next month – </w:t>
                                    </w:r>
                                    <w:hyperlink r:id="rId11" w:tgtFrame="_blank" w:history="1">
                                      <w:r w:rsidRPr="00552DDB">
                                        <w:rPr>
                                          <w:rStyle w:val="Hyperlink"/>
                                        </w:rPr>
                                        <w:t>get your free ticket today</w:t>
                                      </w:r>
                                    </w:hyperlink>
                                    <w:r w:rsidRPr="00552DDB">
                                      <w:t>.</w:t>
                                    </w:r>
                                  </w:p>
                                </w:tc>
                              </w:tr>
                            </w:tbl>
                            <w:p w14:paraId="1CB8FA41" w14:textId="77777777" w:rsidR="00552DDB" w:rsidRPr="00552DDB" w:rsidRDefault="00552DDB" w:rsidP="00552DDB">
                              <w:pPr>
                                <w:spacing w:after="0" w:line="240" w:lineRule="auto"/>
                              </w:pPr>
                            </w:p>
                          </w:tc>
                        </w:tr>
                      </w:tbl>
                      <w:p w14:paraId="6C86471C" w14:textId="77777777" w:rsidR="00552DDB" w:rsidRPr="00552DDB" w:rsidRDefault="00552DDB" w:rsidP="00552DDB">
                        <w:pPr>
                          <w:spacing w:after="0" w:line="240" w:lineRule="auto"/>
                        </w:pPr>
                      </w:p>
                    </w:tc>
                  </w:tr>
                </w:tbl>
                <w:p w14:paraId="4B6EC25A"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78D3B4C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52DDB" w:rsidRPr="00552DDB" w14:paraId="17CF7EA7" w14:textId="77777777">
                          <w:trPr>
                            <w:hidden/>
                          </w:trPr>
                          <w:tc>
                            <w:tcPr>
                              <w:tcW w:w="0" w:type="auto"/>
                              <w:tcBorders>
                                <w:top w:val="single" w:sz="12" w:space="0" w:color="106B62"/>
                                <w:left w:val="nil"/>
                                <w:bottom w:val="nil"/>
                                <w:right w:val="nil"/>
                              </w:tcBorders>
                              <w:vAlign w:val="center"/>
                              <w:hideMark/>
                            </w:tcPr>
                            <w:p w14:paraId="7322C43E" w14:textId="77777777" w:rsidR="00552DDB" w:rsidRPr="00552DDB" w:rsidRDefault="00552DDB" w:rsidP="00552DDB">
                              <w:pPr>
                                <w:spacing w:after="0" w:line="240" w:lineRule="auto"/>
                                <w:rPr>
                                  <w:vanish/>
                                </w:rPr>
                              </w:pPr>
                            </w:p>
                          </w:tc>
                        </w:tr>
                      </w:tbl>
                      <w:p w14:paraId="0E3A9786" w14:textId="77777777" w:rsidR="00552DDB" w:rsidRPr="00552DDB" w:rsidRDefault="00552DDB" w:rsidP="00552DDB">
                        <w:pPr>
                          <w:spacing w:after="0" w:line="240" w:lineRule="auto"/>
                        </w:pPr>
                      </w:p>
                    </w:tc>
                  </w:tr>
                </w:tbl>
                <w:p w14:paraId="6CCA88CF"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2E78162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16D0030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28B097D5" w14:textId="77777777">
                                <w:tc>
                                  <w:tcPr>
                                    <w:tcW w:w="0" w:type="auto"/>
                                    <w:tcMar>
                                      <w:top w:w="0" w:type="dxa"/>
                                      <w:left w:w="270" w:type="dxa"/>
                                      <w:bottom w:w="135" w:type="dxa"/>
                                      <w:right w:w="270" w:type="dxa"/>
                                    </w:tcMar>
                                    <w:hideMark/>
                                  </w:tcPr>
                                  <w:p w14:paraId="30EF63A9" w14:textId="77777777" w:rsidR="00552DDB" w:rsidRPr="00552DDB" w:rsidRDefault="00552DDB" w:rsidP="00552DDB">
                                    <w:pPr>
                                      <w:spacing w:after="0" w:line="240" w:lineRule="auto"/>
                                      <w:rPr>
                                        <w:b/>
                                        <w:bCs/>
                                      </w:rPr>
                                    </w:pPr>
                                    <w:r w:rsidRPr="00552DDB">
                                      <w:rPr>
                                        <w:b/>
                                        <w:bCs/>
                                      </w:rPr>
                                      <w:t>Community Pharmacy England expands research and LPC support capacity with new roles</w:t>
                                    </w:r>
                                  </w:p>
                                  <w:p w14:paraId="6ACF2AFA" w14:textId="77777777" w:rsidR="00552DDB" w:rsidRPr="00552DDB" w:rsidRDefault="00552DDB" w:rsidP="00552DDB">
                                    <w:pPr>
                                      <w:spacing w:after="0" w:line="240" w:lineRule="auto"/>
                                    </w:pPr>
                                    <w:r w:rsidRPr="00552DDB">
                                      <w:t>New positions have been created at Community Pharmacy England to increase our capacity for in-depth research and for LPC support, both of which are critical as we work to secure a sustainable future for community pharmacy.</w:t>
                                    </w:r>
                                    <w:r w:rsidRPr="00552DDB">
                                      <w:br/>
                                    </w:r>
                                    <w:r w:rsidRPr="00552DDB">
                                      <w:br/>
                                      <w:t>Dr James Davies joins as Director of Research and Insights, bringing additional expertise in pharmacy policy and data analysis to lead projects on dispensing, supply, and clinical issues. His appointment will help build a stronger foundation for evidence gathering and statistical analysis, supporting future negotiations and strategic planning.</w:t>
                                    </w:r>
                                    <w:r w:rsidRPr="00552DDB">
                                      <w:br/>
                                    </w:r>
                                    <w:r w:rsidRPr="00552DDB">
                                      <w:br/>
                                      <w:t>From late October, we will welcome a new LPC Engagement and Support Manager, enhancing our support for LPCs and building on recent efforts to strengthen local service commissioning.</w:t>
                                    </w:r>
                                    <w:r w:rsidRPr="00552DDB">
                                      <w:br/>
                                    </w:r>
                                    <w:r w:rsidRPr="00552DDB">
                                      <w:br/>
                                    </w:r>
                                    <w:hyperlink r:id="rId12" w:tgtFrame="_blank" w:history="1">
                                      <w:r w:rsidRPr="00552DDB">
                                        <w:rPr>
                                          <w:rStyle w:val="Hyperlink"/>
                                          <w:b/>
                                          <w:bCs/>
                                        </w:rPr>
                                        <w:t>M</w:t>
                                      </w:r>
                                    </w:hyperlink>
                                    <w:hyperlink r:id="rId13" w:tgtFrame="_blank" w:history="1">
                                      <w:r w:rsidRPr="00552DDB">
                                        <w:rPr>
                                          <w:rStyle w:val="Hyperlink"/>
                                          <w:b/>
                                          <w:bCs/>
                                        </w:rPr>
                                        <w:t>ore details here</w:t>
                                      </w:r>
                                    </w:hyperlink>
                                  </w:p>
                                </w:tc>
                              </w:tr>
                            </w:tbl>
                            <w:p w14:paraId="19BD8625" w14:textId="77777777" w:rsidR="00552DDB" w:rsidRPr="00552DDB" w:rsidRDefault="00552DDB" w:rsidP="00552DDB">
                              <w:pPr>
                                <w:spacing w:after="0" w:line="240" w:lineRule="auto"/>
                              </w:pPr>
                            </w:p>
                          </w:tc>
                        </w:tr>
                      </w:tbl>
                      <w:p w14:paraId="4510BEE4" w14:textId="77777777" w:rsidR="00552DDB" w:rsidRPr="00552DDB" w:rsidRDefault="00552DDB" w:rsidP="00552DDB">
                        <w:pPr>
                          <w:spacing w:after="0" w:line="240" w:lineRule="auto"/>
                        </w:pPr>
                      </w:p>
                    </w:tc>
                  </w:tr>
                </w:tbl>
                <w:p w14:paraId="4FF5E001"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7AAB65F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52DDB" w:rsidRPr="00552DDB" w14:paraId="4E67F7F6" w14:textId="77777777">
                          <w:trPr>
                            <w:hidden/>
                          </w:trPr>
                          <w:tc>
                            <w:tcPr>
                              <w:tcW w:w="0" w:type="auto"/>
                              <w:tcBorders>
                                <w:top w:val="single" w:sz="12" w:space="0" w:color="106B62"/>
                                <w:left w:val="nil"/>
                                <w:bottom w:val="nil"/>
                                <w:right w:val="nil"/>
                              </w:tcBorders>
                              <w:vAlign w:val="center"/>
                              <w:hideMark/>
                            </w:tcPr>
                            <w:p w14:paraId="269F7569" w14:textId="77777777" w:rsidR="00552DDB" w:rsidRPr="00552DDB" w:rsidRDefault="00552DDB" w:rsidP="00552DDB">
                              <w:pPr>
                                <w:spacing w:after="0" w:line="240" w:lineRule="auto"/>
                                <w:rPr>
                                  <w:vanish/>
                                </w:rPr>
                              </w:pPr>
                            </w:p>
                          </w:tc>
                        </w:tr>
                      </w:tbl>
                      <w:p w14:paraId="05A088C3" w14:textId="77777777" w:rsidR="00552DDB" w:rsidRPr="00552DDB" w:rsidRDefault="00552DDB" w:rsidP="00552DDB">
                        <w:pPr>
                          <w:spacing w:after="0" w:line="240" w:lineRule="auto"/>
                        </w:pPr>
                      </w:p>
                    </w:tc>
                  </w:tr>
                </w:tbl>
                <w:p w14:paraId="1C74DA94"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64D0CE5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552DDB" w:rsidRPr="00552DDB" w14:paraId="6A87D8C6" w14:textId="77777777">
                          <w:tc>
                            <w:tcPr>
                              <w:tcW w:w="0" w:type="auto"/>
                              <w:tcMar>
                                <w:top w:w="0" w:type="dxa"/>
                                <w:left w:w="135" w:type="dxa"/>
                                <w:bottom w:w="0" w:type="dxa"/>
                                <w:right w:w="135" w:type="dxa"/>
                              </w:tcMar>
                              <w:hideMark/>
                            </w:tcPr>
                            <w:p w14:paraId="49F22BD1" w14:textId="25BE61AC" w:rsidR="00552DDB" w:rsidRPr="00552DDB" w:rsidRDefault="00552DDB" w:rsidP="00552DDB">
                              <w:pPr>
                                <w:spacing w:after="0" w:line="240" w:lineRule="auto"/>
                              </w:pPr>
                              <w:r w:rsidRPr="00552DDB">
                                <w:drawing>
                                  <wp:inline distT="0" distB="0" distL="0" distR="0" wp14:anchorId="14B3310C" wp14:editId="73E4A5ED">
                                    <wp:extent cx="5372100" cy="1790700"/>
                                    <wp:effectExtent l="0" t="0" r="0" b="0"/>
                                    <wp:docPr id="777619287" name="Picture 15">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8941AB0" w14:textId="77777777" w:rsidR="00552DDB" w:rsidRPr="00552DDB" w:rsidRDefault="00552DDB" w:rsidP="00552DDB">
                        <w:pPr>
                          <w:spacing w:after="0" w:line="240" w:lineRule="auto"/>
                        </w:pPr>
                      </w:p>
                    </w:tc>
                  </w:tr>
                </w:tbl>
                <w:p w14:paraId="3987E759"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71CB134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19199C1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2DE57BF7" w14:textId="77777777">
                                <w:tc>
                                  <w:tcPr>
                                    <w:tcW w:w="0" w:type="auto"/>
                                    <w:tcMar>
                                      <w:top w:w="0" w:type="dxa"/>
                                      <w:left w:w="270" w:type="dxa"/>
                                      <w:bottom w:w="135" w:type="dxa"/>
                                      <w:right w:w="270" w:type="dxa"/>
                                    </w:tcMar>
                                    <w:hideMark/>
                                  </w:tcPr>
                                  <w:p w14:paraId="2DC306B8" w14:textId="77777777" w:rsidR="00552DDB" w:rsidRPr="00552DDB" w:rsidRDefault="00552DDB" w:rsidP="00552DDB">
                                    <w:pPr>
                                      <w:spacing w:after="0" w:line="240" w:lineRule="auto"/>
                                    </w:pPr>
                                    <w:r w:rsidRPr="00552DDB">
                                      <w:t>As the end of month approaches, pharmacy teams are reminded of our latest Funding &amp; Reimbursement Shorts video. The video on paper prescription sorting and submission offers a quick guide to help you avoid common errors and streamline your processes. </w:t>
                                    </w:r>
                                    <w:hyperlink r:id="rId17" w:tgtFrame="_blank" w:history="1">
                                      <w:r w:rsidRPr="00552DDB">
                                        <w:rPr>
                                          <w:rStyle w:val="Hyperlink"/>
                                        </w:rPr>
                                        <w:t>Watch now</w:t>
                                      </w:r>
                                    </w:hyperlink>
                                    <w:r w:rsidRPr="00552DDB">
                                      <w:br/>
                                    </w:r>
                                    <w:r w:rsidRPr="00552DDB">
                                      <w:br/>
                                      <w:t xml:space="preserve">You can also view other videos we’ve produced for more practical tips. Please send any suggestions for future topics to </w:t>
                                    </w:r>
                                    <w:hyperlink r:id="rId18" w:tgtFrame="_blank" w:history="1">
                                      <w:r w:rsidRPr="00552DDB">
                                        <w:rPr>
                                          <w:rStyle w:val="Hyperlink"/>
                                        </w:rPr>
                                        <w:t>ds.team@cpe.org.uk</w:t>
                                      </w:r>
                                    </w:hyperlink>
                                    <w:r w:rsidRPr="00552DDB">
                                      <w:t>.</w:t>
                                    </w:r>
                                  </w:p>
                                </w:tc>
                              </w:tr>
                            </w:tbl>
                            <w:p w14:paraId="57D17245" w14:textId="77777777" w:rsidR="00552DDB" w:rsidRPr="00552DDB" w:rsidRDefault="00552DDB" w:rsidP="00552DDB">
                              <w:pPr>
                                <w:spacing w:after="0" w:line="240" w:lineRule="auto"/>
                              </w:pPr>
                            </w:p>
                          </w:tc>
                        </w:tr>
                      </w:tbl>
                      <w:p w14:paraId="068685E3" w14:textId="77777777" w:rsidR="00552DDB" w:rsidRPr="00552DDB" w:rsidRDefault="00552DDB" w:rsidP="00552DDB">
                        <w:pPr>
                          <w:spacing w:after="0" w:line="240" w:lineRule="auto"/>
                        </w:pPr>
                      </w:p>
                    </w:tc>
                  </w:tr>
                </w:tbl>
                <w:p w14:paraId="16AF8561"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1CD2493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52DDB" w:rsidRPr="00552DDB" w14:paraId="1FE6EC4B" w14:textId="77777777">
                          <w:trPr>
                            <w:hidden/>
                          </w:trPr>
                          <w:tc>
                            <w:tcPr>
                              <w:tcW w:w="0" w:type="auto"/>
                              <w:tcBorders>
                                <w:top w:val="single" w:sz="12" w:space="0" w:color="106B62"/>
                                <w:left w:val="nil"/>
                                <w:bottom w:val="nil"/>
                                <w:right w:val="nil"/>
                              </w:tcBorders>
                              <w:vAlign w:val="center"/>
                              <w:hideMark/>
                            </w:tcPr>
                            <w:p w14:paraId="669C9402" w14:textId="77777777" w:rsidR="00552DDB" w:rsidRPr="00552DDB" w:rsidRDefault="00552DDB" w:rsidP="00552DDB">
                              <w:pPr>
                                <w:spacing w:after="0" w:line="240" w:lineRule="auto"/>
                                <w:rPr>
                                  <w:vanish/>
                                </w:rPr>
                              </w:pPr>
                            </w:p>
                          </w:tc>
                        </w:tr>
                      </w:tbl>
                      <w:p w14:paraId="7903AB5F" w14:textId="77777777" w:rsidR="00552DDB" w:rsidRPr="00552DDB" w:rsidRDefault="00552DDB" w:rsidP="00552DDB">
                        <w:pPr>
                          <w:spacing w:after="0" w:line="240" w:lineRule="auto"/>
                        </w:pPr>
                      </w:p>
                    </w:tc>
                  </w:tr>
                </w:tbl>
                <w:p w14:paraId="4A4F4D18"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79BF7F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55AF5DC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15BBE232" w14:textId="77777777">
                                <w:tc>
                                  <w:tcPr>
                                    <w:tcW w:w="0" w:type="auto"/>
                                    <w:tcMar>
                                      <w:top w:w="0" w:type="dxa"/>
                                      <w:left w:w="270" w:type="dxa"/>
                                      <w:bottom w:w="135" w:type="dxa"/>
                                      <w:right w:w="270" w:type="dxa"/>
                                    </w:tcMar>
                                    <w:hideMark/>
                                  </w:tcPr>
                                  <w:p w14:paraId="5F4D7F90" w14:textId="77777777" w:rsidR="00552DDB" w:rsidRPr="00552DDB" w:rsidRDefault="00552DDB" w:rsidP="00552DDB">
                                    <w:pPr>
                                      <w:spacing w:after="0" w:line="240" w:lineRule="auto"/>
                                      <w:rPr>
                                        <w:b/>
                                        <w:bCs/>
                                      </w:rPr>
                                    </w:pPr>
                                    <w:r w:rsidRPr="00552DDB">
                                      <w:rPr>
                                        <w:b/>
                                        <w:bCs/>
                                      </w:rPr>
                                      <w:t>Dispensing and Supply Updates</w:t>
                                    </w:r>
                                  </w:p>
                                  <w:p w14:paraId="3B239C17" w14:textId="77777777" w:rsidR="00552DDB" w:rsidRPr="00552DDB" w:rsidRDefault="00552DDB" w:rsidP="00552DDB">
                                    <w:pPr>
                                      <w:spacing w:after="0" w:line="240" w:lineRule="auto"/>
                                    </w:pPr>
                                    <w:r w:rsidRPr="00552DDB">
                                      <w:lastRenderedPageBreak/>
                                      <w:t xml:space="preserve">Updates have been issued on the availability and supply from October 2025. </w:t>
                                    </w:r>
                                    <w:r w:rsidRPr="00552DDB">
                                      <w:rPr>
                                        <w:b/>
                                        <w:bCs/>
                                        <w:i/>
                                        <w:iCs/>
                                      </w:rPr>
                                      <w:t>(Click the hyperlinks below for more information)</w:t>
                                    </w:r>
                                    <w:r w:rsidRPr="00552DDB">
                                      <w:t>:</w:t>
                                    </w:r>
                                  </w:p>
                                  <w:p w14:paraId="602803F5" w14:textId="77777777" w:rsidR="00552DDB" w:rsidRPr="00552DDB" w:rsidRDefault="00552DDB" w:rsidP="00552DDB">
                                    <w:pPr>
                                      <w:numPr>
                                        <w:ilvl w:val="0"/>
                                        <w:numId w:val="1"/>
                                      </w:numPr>
                                      <w:spacing w:after="0" w:line="240" w:lineRule="auto"/>
                                      <w:rPr>
                                        <w:b/>
                                        <w:bCs/>
                                      </w:rPr>
                                    </w:pPr>
                                    <w:hyperlink r:id="rId19" w:tgtFrame="_blank" w:history="1">
                                      <w:r w:rsidRPr="00552DDB">
                                        <w:rPr>
                                          <w:rStyle w:val="Hyperlink"/>
                                          <w:b/>
                                          <w:bCs/>
                                        </w:rPr>
                                        <w:t>8 products re-classified as special containers from October 2025</w:t>
                                      </w:r>
                                    </w:hyperlink>
                                  </w:p>
                                  <w:p w14:paraId="7A2CB387" w14:textId="77777777" w:rsidR="00552DDB" w:rsidRPr="00552DDB" w:rsidRDefault="00552DDB" w:rsidP="00552DDB">
                                    <w:pPr>
                                      <w:numPr>
                                        <w:ilvl w:val="0"/>
                                        <w:numId w:val="1"/>
                                      </w:numPr>
                                      <w:spacing w:after="0" w:line="240" w:lineRule="auto"/>
                                      <w:rPr>
                                        <w:b/>
                                        <w:bCs/>
                                      </w:rPr>
                                    </w:pPr>
                                    <w:hyperlink r:id="rId20" w:tgtFrame="_blank" w:history="1">
                                      <w:r w:rsidRPr="00552DDB">
                                        <w:rPr>
                                          <w:rStyle w:val="Hyperlink"/>
                                          <w:b/>
                                          <w:bCs/>
                                        </w:rPr>
                                        <w:t>43 products added to the Discount Not Deducted (DND) list from October 2025</w:t>
                                      </w:r>
                                    </w:hyperlink>
                                  </w:p>
                                  <w:p w14:paraId="1FF046F8" w14:textId="77777777" w:rsidR="00552DDB" w:rsidRPr="00552DDB" w:rsidRDefault="00552DDB" w:rsidP="00552DDB">
                                    <w:pPr>
                                      <w:numPr>
                                        <w:ilvl w:val="0"/>
                                        <w:numId w:val="1"/>
                                      </w:numPr>
                                      <w:spacing w:after="0" w:line="240" w:lineRule="auto"/>
                                      <w:rPr>
                                        <w:b/>
                                        <w:bCs/>
                                      </w:rPr>
                                    </w:pPr>
                                    <w:hyperlink r:id="rId21" w:tgtFrame="_blank" w:history="1">
                                      <w:r w:rsidRPr="00552DDB">
                                        <w:rPr>
                                          <w:rStyle w:val="Hyperlink"/>
                                          <w:b/>
                                          <w:bCs/>
                                        </w:rPr>
                                        <w:t>Drug Tariff Watch: October 2025 </w:t>
                                      </w:r>
                                    </w:hyperlink>
                                  </w:p>
                                  <w:p w14:paraId="5FDF548F" w14:textId="77777777" w:rsidR="00552DDB" w:rsidRPr="00552DDB" w:rsidRDefault="00552DDB" w:rsidP="00552DDB">
                                    <w:pPr>
                                      <w:numPr>
                                        <w:ilvl w:val="0"/>
                                        <w:numId w:val="1"/>
                                      </w:numPr>
                                      <w:spacing w:after="0" w:line="240" w:lineRule="auto"/>
                                    </w:pPr>
                                    <w:hyperlink r:id="rId22" w:tgtFrame="_blank" w:history="1">
                                      <w:r w:rsidRPr="00552DDB">
                                        <w:rPr>
                                          <w:rStyle w:val="Hyperlink"/>
                                          <w:b/>
                                          <w:bCs/>
                                        </w:rPr>
                                        <w:t xml:space="preserve">Reminder: discontinuation of </w:t>
                                      </w:r>
                                      <w:proofErr w:type="spellStart"/>
                                      <w:r w:rsidRPr="00552DDB">
                                        <w:rPr>
                                          <w:rStyle w:val="Hyperlink"/>
                                          <w:b/>
                                          <w:bCs/>
                                        </w:rPr>
                                        <w:t>FreeStyle</w:t>
                                      </w:r>
                                      <w:proofErr w:type="spellEnd"/>
                                      <w:r w:rsidRPr="00552DDB">
                                        <w:rPr>
                                          <w:rStyle w:val="Hyperlink"/>
                                          <w:b/>
                                          <w:bCs/>
                                        </w:rPr>
                                        <w:t>® Libre 2 Sensor</w:t>
                                      </w:r>
                                    </w:hyperlink>
                                  </w:p>
                                </w:tc>
                              </w:tr>
                            </w:tbl>
                            <w:p w14:paraId="63E14F62" w14:textId="77777777" w:rsidR="00552DDB" w:rsidRPr="00552DDB" w:rsidRDefault="00552DDB" w:rsidP="00552DDB">
                              <w:pPr>
                                <w:spacing w:after="0" w:line="240" w:lineRule="auto"/>
                              </w:pPr>
                            </w:p>
                          </w:tc>
                        </w:tr>
                      </w:tbl>
                      <w:p w14:paraId="43ADB32C" w14:textId="77777777" w:rsidR="00552DDB" w:rsidRPr="00552DDB" w:rsidRDefault="00552DDB" w:rsidP="00552DDB">
                        <w:pPr>
                          <w:spacing w:after="0" w:line="240" w:lineRule="auto"/>
                        </w:pPr>
                      </w:p>
                    </w:tc>
                  </w:tr>
                </w:tbl>
                <w:p w14:paraId="429C1C0A"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4402E8A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52DDB" w:rsidRPr="00552DDB" w14:paraId="008D12DC" w14:textId="77777777">
                          <w:trPr>
                            <w:hidden/>
                          </w:trPr>
                          <w:tc>
                            <w:tcPr>
                              <w:tcW w:w="0" w:type="auto"/>
                              <w:tcBorders>
                                <w:top w:val="single" w:sz="12" w:space="0" w:color="106B62"/>
                                <w:left w:val="nil"/>
                                <w:bottom w:val="nil"/>
                                <w:right w:val="nil"/>
                              </w:tcBorders>
                              <w:vAlign w:val="center"/>
                              <w:hideMark/>
                            </w:tcPr>
                            <w:p w14:paraId="79EC7D3A" w14:textId="77777777" w:rsidR="00552DDB" w:rsidRPr="00552DDB" w:rsidRDefault="00552DDB" w:rsidP="00552DDB">
                              <w:pPr>
                                <w:spacing w:after="0" w:line="240" w:lineRule="auto"/>
                                <w:rPr>
                                  <w:vanish/>
                                </w:rPr>
                              </w:pPr>
                            </w:p>
                          </w:tc>
                        </w:tr>
                      </w:tbl>
                      <w:p w14:paraId="3F192DE8" w14:textId="77777777" w:rsidR="00552DDB" w:rsidRPr="00552DDB" w:rsidRDefault="00552DDB" w:rsidP="00552DDB">
                        <w:pPr>
                          <w:spacing w:after="0" w:line="240" w:lineRule="auto"/>
                        </w:pPr>
                      </w:p>
                    </w:tc>
                  </w:tr>
                </w:tbl>
                <w:p w14:paraId="3EA4765C"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38AFC73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552DDB" w:rsidRPr="00552DDB" w14:paraId="09661959" w14:textId="77777777">
                          <w:tc>
                            <w:tcPr>
                              <w:tcW w:w="0" w:type="auto"/>
                              <w:tcMar>
                                <w:top w:w="0" w:type="dxa"/>
                                <w:left w:w="135" w:type="dxa"/>
                                <w:bottom w:w="0" w:type="dxa"/>
                                <w:right w:w="135" w:type="dxa"/>
                              </w:tcMar>
                              <w:hideMark/>
                            </w:tcPr>
                            <w:p w14:paraId="465D6E87" w14:textId="5BC3DBEC" w:rsidR="00552DDB" w:rsidRPr="00552DDB" w:rsidRDefault="00552DDB" w:rsidP="00552DDB">
                              <w:pPr>
                                <w:spacing w:after="0" w:line="240" w:lineRule="auto"/>
                              </w:pPr>
                              <w:r w:rsidRPr="00552DDB">
                                <w:drawing>
                                  <wp:inline distT="0" distB="0" distL="0" distR="0" wp14:anchorId="396D5228" wp14:editId="3249FEE1">
                                    <wp:extent cx="5372100" cy="838200"/>
                                    <wp:effectExtent l="0" t="0" r="0" b="0"/>
                                    <wp:docPr id="1777932267" name="Picture 14" descr="Community Pharmacy England bann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CE718D1" w14:textId="77777777" w:rsidR="00552DDB" w:rsidRPr="00552DDB" w:rsidRDefault="00552DDB" w:rsidP="00552DDB">
                        <w:pPr>
                          <w:spacing w:after="0" w:line="240" w:lineRule="auto"/>
                        </w:pPr>
                      </w:p>
                    </w:tc>
                  </w:tr>
                </w:tbl>
                <w:p w14:paraId="4A7A7926"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567C2E1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552DDB" w:rsidRPr="00552DDB" w14:paraId="5D86712C" w14:textId="77777777">
                          <w:trPr>
                            <w:hidden/>
                          </w:trPr>
                          <w:tc>
                            <w:tcPr>
                              <w:tcW w:w="0" w:type="auto"/>
                              <w:tcBorders>
                                <w:top w:val="single" w:sz="12" w:space="0" w:color="106B62"/>
                                <w:left w:val="nil"/>
                                <w:bottom w:val="nil"/>
                                <w:right w:val="nil"/>
                              </w:tcBorders>
                              <w:vAlign w:val="center"/>
                              <w:hideMark/>
                            </w:tcPr>
                            <w:p w14:paraId="57867D6C" w14:textId="77777777" w:rsidR="00552DDB" w:rsidRPr="00552DDB" w:rsidRDefault="00552DDB" w:rsidP="00552DDB">
                              <w:pPr>
                                <w:spacing w:after="0" w:line="240" w:lineRule="auto"/>
                                <w:rPr>
                                  <w:vanish/>
                                </w:rPr>
                              </w:pPr>
                            </w:p>
                          </w:tc>
                        </w:tr>
                      </w:tbl>
                      <w:p w14:paraId="09B09621" w14:textId="77777777" w:rsidR="00552DDB" w:rsidRPr="00552DDB" w:rsidRDefault="00552DDB" w:rsidP="00552DDB">
                        <w:pPr>
                          <w:spacing w:after="0" w:line="240" w:lineRule="auto"/>
                        </w:pPr>
                      </w:p>
                    </w:tc>
                  </w:tr>
                </w:tbl>
                <w:p w14:paraId="75018B89" w14:textId="77777777" w:rsidR="00552DDB" w:rsidRPr="00552DDB" w:rsidRDefault="00552DDB" w:rsidP="00552DDB">
                  <w:pPr>
                    <w:spacing w:after="0" w:line="240" w:lineRule="auto"/>
                  </w:pPr>
                </w:p>
              </w:tc>
            </w:tr>
            <w:tr w:rsidR="00552DDB" w:rsidRPr="00552DDB" w14:paraId="6B630B2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52DDB" w:rsidRPr="00552DDB" w14:paraId="5AE50A0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552DDB" w:rsidRPr="00552DDB" w14:paraId="21BA4B1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552DDB" w:rsidRPr="00552DDB" w14:paraId="30B03C4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552DDB" w:rsidRPr="00552DDB" w14:paraId="4678185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552DDB" w:rsidRPr="00552DDB" w14:paraId="5E90BFA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552DDB" w:rsidRPr="00552DDB" w14:paraId="19563FF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2DDB" w:rsidRPr="00552DDB" w14:paraId="0465150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52DDB" w:rsidRPr="00552DDB" w14:paraId="2D8C7A1F" w14:textId="77777777">
                                                              <w:tc>
                                                                <w:tcPr>
                                                                  <w:tcW w:w="360" w:type="dxa"/>
                                                                  <w:vAlign w:val="center"/>
                                                                  <w:hideMark/>
                                                                </w:tcPr>
                                                                <w:p w14:paraId="25B861CB" w14:textId="694A59D6" w:rsidR="00552DDB" w:rsidRPr="00552DDB" w:rsidRDefault="00552DDB" w:rsidP="00552DDB">
                                                                  <w:pPr>
                                                                    <w:spacing w:after="0" w:line="240" w:lineRule="auto"/>
                                                                  </w:pPr>
                                                                  <w:r w:rsidRPr="00552DDB">
                                                                    <w:rPr>
                                                                      <w:u w:val="single"/>
                                                                    </w:rPr>
                                                                    <w:lastRenderedPageBreak/>
                                                                    <w:drawing>
                                                                      <wp:inline distT="0" distB="0" distL="0" distR="0" wp14:anchorId="31F5963C" wp14:editId="4CE0DB50">
                                                                        <wp:extent cx="228600" cy="228600"/>
                                                                        <wp:effectExtent l="0" t="0" r="0" b="0"/>
                                                                        <wp:docPr id="1797398998" name="Picture 13"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35B4C8" w14:textId="77777777" w:rsidR="00552DDB" w:rsidRPr="00552DDB" w:rsidRDefault="00552DDB" w:rsidP="00552DDB">
                                                            <w:pPr>
                                                              <w:spacing w:after="0" w:line="240" w:lineRule="auto"/>
                                                            </w:pPr>
                                                          </w:p>
                                                        </w:tc>
                                                      </w:tr>
                                                    </w:tbl>
                                                    <w:p w14:paraId="34E3919F" w14:textId="77777777" w:rsidR="00552DDB" w:rsidRPr="00552DDB" w:rsidRDefault="00552DDB" w:rsidP="00552DDB">
                                                      <w:pPr>
                                                        <w:spacing w:after="0" w:line="240" w:lineRule="auto"/>
                                                      </w:pPr>
                                                    </w:p>
                                                  </w:tc>
                                                </w:tr>
                                              </w:tbl>
                                              <w:p w14:paraId="1CE08797" w14:textId="77777777" w:rsidR="00552DDB" w:rsidRPr="00552DDB" w:rsidRDefault="00552DDB" w:rsidP="00552DDB">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552DDB" w:rsidRPr="00552DDB" w14:paraId="1FE424F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2DDB" w:rsidRPr="00552DDB" w14:paraId="7BC0C79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52DDB" w:rsidRPr="00552DDB" w14:paraId="5F37F7A8" w14:textId="77777777">
                                                              <w:tc>
                                                                <w:tcPr>
                                                                  <w:tcW w:w="360" w:type="dxa"/>
                                                                  <w:vAlign w:val="center"/>
                                                                  <w:hideMark/>
                                                                </w:tcPr>
                                                                <w:p w14:paraId="6CBE6510" w14:textId="3F92830C" w:rsidR="00552DDB" w:rsidRPr="00552DDB" w:rsidRDefault="00552DDB" w:rsidP="00552DDB">
                                                                  <w:pPr>
                                                                    <w:spacing w:after="0" w:line="240" w:lineRule="auto"/>
                                                                  </w:pPr>
                                                                  <w:r w:rsidRPr="00552DDB">
                                                                    <w:rPr>
                                                                      <w:u w:val="single"/>
                                                                    </w:rPr>
                                                                    <w:drawing>
                                                                      <wp:inline distT="0" distB="0" distL="0" distR="0" wp14:anchorId="35913D23" wp14:editId="0C1FEB4C">
                                                                        <wp:extent cx="228600" cy="228600"/>
                                                                        <wp:effectExtent l="0" t="0" r="0" b="0"/>
                                                                        <wp:docPr id="1189974676" name="Picture 12"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24CC5D" w14:textId="77777777" w:rsidR="00552DDB" w:rsidRPr="00552DDB" w:rsidRDefault="00552DDB" w:rsidP="00552DDB">
                                                            <w:pPr>
                                                              <w:spacing w:after="0" w:line="240" w:lineRule="auto"/>
                                                            </w:pPr>
                                                          </w:p>
                                                        </w:tc>
                                                      </w:tr>
                                                    </w:tbl>
                                                    <w:p w14:paraId="2DB550A9" w14:textId="77777777" w:rsidR="00552DDB" w:rsidRPr="00552DDB" w:rsidRDefault="00552DDB" w:rsidP="00552DDB">
                                                      <w:pPr>
                                                        <w:spacing w:after="0" w:line="240" w:lineRule="auto"/>
                                                      </w:pPr>
                                                    </w:p>
                                                  </w:tc>
                                                </w:tr>
                                              </w:tbl>
                                              <w:p w14:paraId="0E6AA260" w14:textId="77777777" w:rsidR="00552DDB" w:rsidRPr="00552DDB" w:rsidRDefault="00552DDB" w:rsidP="00552DDB">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552DDB" w:rsidRPr="00552DDB" w14:paraId="20B7EAA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2DDB" w:rsidRPr="00552DDB" w14:paraId="39FC07D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52DDB" w:rsidRPr="00552DDB" w14:paraId="6157CC13" w14:textId="77777777">
                                                              <w:tc>
                                                                <w:tcPr>
                                                                  <w:tcW w:w="360" w:type="dxa"/>
                                                                  <w:vAlign w:val="center"/>
                                                                  <w:hideMark/>
                                                                </w:tcPr>
                                                                <w:p w14:paraId="2BE3E869" w14:textId="71AE80FE" w:rsidR="00552DDB" w:rsidRPr="00552DDB" w:rsidRDefault="00552DDB" w:rsidP="00552DDB">
                                                                  <w:pPr>
                                                                    <w:spacing w:after="0" w:line="240" w:lineRule="auto"/>
                                                                  </w:pPr>
                                                                  <w:r w:rsidRPr="00552DDB">
                                                                    <w:rPr>
                                                                      <w:u w:val="single"/>
                                                                    </w:rPr>
                                                                    <w:drawing>
                                                                      <wp:inline distT="0" distB="0" distL="0" distR="0" wp14:anchorId="1FE32A2E" wp14:editId="45B952E9">
                                                                        <wp:extent cx="228600" cy="228600"/>
                                                                        <wp:effectExtent l="0" t="0" r="0" b="0"/>
                                                                        <wp:docPr id="1142468221" name="Picture 11" descr="LinkedIn">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03CDD22" w14:textId="77777777" w:rsidR="00552DDB" w:rsidRPr="00552DDB" w:rsidRDefault="00552DDB" w:rsidP="00552DDB">
                                                            <w:pPr>
                                                              <w:spacing w:after="0" w:line="240" w:lineRule="auto"/>
                                                            </w:pPr>
                                                          </w:p>
                                                        </w:tc>
                                                      </w:tr>
                                                    </w:tbl>
                                                    <w:p w14:paraId="14C69111" w14:textId="77777777" w:rsidR="00552DDB" w:rsidRPr="00552DDB" w:rsidRDefault="00552DDB" w:rsidP="00552DDB">
                                                      <w:pPr>
                                                        <w:spacing w:after="0" w:line="240" w:lineRule="auto"/>
                                                      </w:pPr>
                                                    </w:p>
                                                  </w:tc>
                                                </w:tr>
                                              </w:tbl>
                                              <w:p w14:paraId="4AB0F7D5" w14:textId="77777777" w:rsidR="00552DDB" w:rsidRPr="00552DDB" w:rsidRDefault="00552DDB" w:rsidP="00552DDB">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552DDB" w:rsidRPr="00552DDB" w14:paraId="3157DF9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52DDB" w:rsidRPr="00552DDB" w14:paraId="5725B82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552DDB" w:rsidRPr="00552DDB" w14:paraId="333FDD63" w14:textId="77777777">
                                                              <w:tc>
                                                                <w:tcPr>
                                                                  <w:tcW w:w="360" w:type="dxa"/>
                                                                  <w:vAlign w:val="center"/>
                                                                  <w:hideMark/>
                                                                </w:tcPr>
                                                                <w:p w14:paraId="02207BF3" w14:textId="26CE6950" w:rsidR="00552DDB" w:rsidRPr="00552DDB" w:rsidRDefault="00552DDB" w:rsidP="00552DDB">
                                                                  <w:pPr>
                                                                    <w:spacing w:after="0" w:line="240" w:lineRule="auto"/>
                                                                  </w:pPr>
                                                                  <w:r w:rsidRPr="00552DDB">
                                                                    <w:rPr>
                                                                      <w:u w:val="single"/>
                                                                    </w:rPr>
                                                                    <w:drawing>
                                                                      <wp:inline distT="0" distB="0" distL="0" distR="0" wp14:anchorId="68D5DE9B" wp14:editId="34972E0D">
                                                                        <wp:extent cx="228600" cy="228600"/>
                                                                        <wp:effectExtent l="0" t="0" r="0" b="0"/>
                                                                        <wp:docPr id="1370535811" name="Picture 10"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41CFD14" w14:textId="77777777" w:rsidR="00552DDB" w:rsidRPr="00552DDB" w:rsidRDefault="00552DDB" w:rsidP="00552DDB">
                                                            <w:pPr>
                                                              <w:spacing w:after="0" w:line="240" w:lineRule="auto"/>
                                                            </w:pPr>
                                                          </w:p>
                                                        </w:tc>
                                                      </w:tr>
                                                    </w:tbl>
                                                    <w:p w14:paraId="5D1608AE" w14:textId="77777777" w:rsidR="00552DDB" w:rsidRPr="00552DDB" w:rsidRDefault="00552DDB" w:rsidP="00552DDB">
                                                      <w:pPr>
                                                        <w:spacing w:after="0" w:line="240" w:lineRule="auto"/>
                                                      </w:pPr>
                                                    </w:p>
                                                  </w:tc>
                                                </w:tr>
                                              </w:tbl>
                                              <w:p w14:paraId="132A732A" w14:textId="77777777" w:rsidR="00552DDB" w:rsidRPr="00552DDB" w:rsidRDefault="00552DDB" w:rsidP="00552DDB">
                                                <w:pPr>
                                                  <w:spacing w:after="0" w:line="240" w:lineRule="auto"/>
                                                </w:pPr>
                                              </w:p>
                                            </w:tc>
                                          </w:tr>
                                        </w:tbl>
                                        <w:p w14:paraId="7215B971" w14:textId="77777777" w:rsidR="00552DDB" w:rsidRPr="00552DDB" w:rsidRDefault="00552DDB" w:rsidP="00552DDB">
                                          <w:pPr>
                                            <w:spacing w:after="0" w:line="240" w:lineRule="auto"/>
                                          </w:pPr>
                                        </w:p>
                                      </w:tc>
                                    </w:tr>
                                  </w:tbl>
                                  <w:p w14:paraId="084A97DA" w14:textId="77777777" w:rsidR="00552DDB" w:rsidRPr="00552DDB" w:rsidRDefault="00552DDB" w:rsidP="00552DDB">
                                    <w:pPr>
                                      <w:spacing w:after="0" w:line="240" w:lineRule="auto"/>
                                    </w:pPr>
                                  </w:p>
                                </w:tc>
                              </w:tr>
                            </w:tbl>
                            <w:p w14:paraId="7405E8A1" w14:textId="77777777" w:rsidR="00552DDB" w:rsidRPr="00552DDB" w:rsidRDefault="00552DDB" w:rsidP="00552DDB">
                              <w:pPr>
                                <w:spacing w:after="0" w:line="240" w:lineRule="auto"/>
                              </w:pPr>
                            </w:p>
                          </w:tc>
                        </w:tr>
                      </w:tbl>
                      <w:p w14:paraId="02DFB30F" w14:textId="77777777" w:rsidR="00552DDB" w:rsidRPr="00552DDB" w:rsidRDefault="00552DDB" w:rsidP="00552DDB">
                        <w:pPr>
                          <w:spacing w:after="0" w:line="240" w:lineRule="auto"/>
                        </w:pPr>
                      </w:p>
                    </w:tc>
                  </w:tr>
                </w:tbl>
                <w:p w14:paraId="1FBECEF8" w14:textId="77777777" w:rsidR="00552DDB" w:rsidRPr="00552DDB" w:rsidRDefault="00552DDB" w:rsidP="00552DDB">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552DDB" w:rsidRPr="00552DDB" w14:paraId="58C552B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7E7CE71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552DDB" w:rsidRPr="00552DDB" w14:paraId="793D7BA9" w14:textId="77777777">
                                <w:tc>
                                  <w:tcPr>
                                    <w:tcW w:w="0" w:type="auto"/>
                                    <w:tcMar>
                                      <w:top w:w="0" w:type="dxa"/>
                                      <w:left w:w="270" w:type="dxa"/>
                                      <w:bottom w:w="135" w:type="dxa"/>
                                      <w:right w:w="270" w:type="dxa"/>
                                    </w:tcMar>
                                    <w:hideMark/>
                                  </w:tcPr>
                                  <w:p w14:paraId="7616C673" w14:textId="77777777" w:rsidR="00552DDB" w:rsidRPr="00552DDB" w:rsidRDefault="00552DDB" w:rsidP="00552DDB">
                                    <w:pPr>
                                      <w:spacing w:after="0" w:line="240" w:lineRule="auto"/>
                                      <w:jc w:val="center"/>
                                    </w:pPr>
                                    <w:r w:rsidRPr="00552DDB">
                                      <w:rPr>
                                        <w:b/>
                                        <w:bCs/>
                                      </w:rPr>
                                      <w:t>Community Pharmacy England</w:t>
                                    </w:r>
                                    <w:r w:rsidRPr="00552DDB">
                                      <w:br/>
                                      <w:t>Address: 14 Hosier Lane, London EC1A 9LQ</w:t>
                                    </w:r>
                                    <w:r w:rsidRPr="00552DDB">
                                      <w:br/>
                                      <w:t xml:space="preserve">Tel: 0203 1220 810 | Email: </w:t>
                                    </w:r>
                                    <w:hyperlink r:id="rId33" w:history="1">
                                      <w:r w:rsidRPr="00552DDB">
                                        <w:rPr>
                                          <w:rStyle w:val="Hyperlink"/>
                                        </w:rPr>
                                        <w:t>comms.team@cpe.org.uk</w:t>
                                      </w:r>
                                    </w:hyperlink>
                                  </w:p>
                                  <w:p w14:paraId="62C8191E" w14:textId="77777777" w:rsidR="00552DDB" w:rsidRPr="00552DDB" w:rsidRDefault="00552DDB" w:rsidP="00552DDB">
                                    <w:pPr>
                                      <w:spacing w:after="0" w:line="240" w:lineRule="auto"/>
                                      <w:jc w:val="center"/>
                                    </w:pPr>
                                    <w:r w:rsidRPr="00552DDB">
                                      <w:rPr>
                                        <w:i/>
                                        <w:iCs/>
                                      </w:rPr>
                                      <w:t xml:space="preserve">Copyright © 2025 Community Pharmacy England, </w:t>
                                    </w:r>
                                    <w:proofErr w:type="gramStart"/>
                                    <w:r w:rsidRPr="00552DDB">
                                      <w:rPr>
                                        <w:i/>
                                        <w:iCs/>
                                      </w:rPr>
                                      <w:t>All</w:t>
                                    </w:r>
                                    <w:proofErr w:type="gramEnd"/>
                                    <w:r w:rsidRPr="00552DDB">
                                      <w:rPr>
                                        <w:i/>
                                        <w:iCs/>
                                      </w:rPr>
                                      <w:t xml:space="preserve"> rights reserved.</w:t>
                                    </w:r>
                                  </w:p>
                                  <w:p w14:paraId="79638049" w14:textId="53E26B74" w:rsidR="00552DDB" w:rsidRPr="00552DDB" w:rsidRDefault="00552DDB" w:rsidP="00552DDB">
                                    <w:pPr>
                                      <w:spacing w:after="0" w:line="240" w:lineRule="auto"/>
                                      <w:jc w:val="center"/>
                                    </w:pPr>
                                    <w:r w:rsidRPr="00552DDB">
                                      <w:t>You are receiving this email because you are subscribed to our newsletters. Community Pharmacy England is the operating name of the Pharmaceutical Services Negotiating Committee (PSNC).</w:t>
                                    </w:r>
                                  </w:p>
                                </w:tc>
                              </w:tr>
                            </w:tbl>
                            <w:p w14:paraId="46BDE812" w14:textId="77777777" w:rsidR="00552DDB" w:rsidRPr="00552DDB" w:rsidRDefault="00552DDB" w:rsidP="00552DDB">
                              <w:pPr>
                                <w:spacing w:after="0" w:line="240" w:lineRule="auto"/>
                              </w:pPr>
                            </w:p>
                          </w:tc>
                        </w:tr>
                      </w:tbl>
                      <w:p w14:paraId="18BAFE95" w14:textId="77777777" w:rsidR="00552DDB" w:rsidRPr="00552DDB" w:rsidRDefault="00552DDB" w:rsidP="00552DDB">
                        <w:pPr>
                          <w:spacing w:after="0" w:line="240" w:lineRule="auto"/>
                        </w:pPr>
                      </w:p>
                    </w:tc>
                  </w:tr>
                </w:tbl>
                <w:p w14:paraId="25027C30" w14:textId="77777777" w:rsidR="00552DDB" w:rsidRPr="00552DDB" w:rsidRDefault="00552DDB" w:rsidP="00552DDB">
                  <w:pPr>
                    <w:spacing w:after="0" w:line="240" w:lineRule="auto"/>
                  </w:pPr>
                </w:p>
              </w:tc>
            </w:tr>
          </w:tbl>
          <w:p w14:paraId="51AF256A" w14:textId="77777777" w:rsidR="00552DDB" w:rsidRPr="00552DDB" w:rsidRDefault="00552DDB" w:rsidP="00552DDB">
            <w:pPr>
              <w:spacing w:after="0" w:line="240" w:lineRule="auto"/>
            </w:pPr>
          </w:p>
        </w:tc>
      </w:tr>
    </w:tbl>
    <w:p w14:paraId="08E1100A"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E500A"/>
    <w:multiLevelType w:val="multilevel"/>
    <w:tmpl w:val="C862D7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80151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DB"/>
    <w:rsid w:val="00413E92"/>
    <w:rsid w:val="00552DDB"/>
    <w:rsid w:val="006A6164"/>
    <w:rsid w:val="009A3B03"/>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5E39"/>
  <w15:chartTrackingRefBased/>
  <w15:docId w15:val="{765CEC05-EF2E-4E52-BD2E-0887E59F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D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D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D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D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DDB"/>
    <w:rPr>
      <w:rFonts w:eastAsiaTheme="majorEastAsia" w:cstheme="majorBidi"/>
      <w:color w:val="272727" w:themeColor="text1" w:themeTint="D8"/>
    </w:rPr>
  </w:style>
  <w:style w:type="paragraph" w:styleId="Title">
    <w:name w:val="Title"/>
    <w:basedOn w:val="Normal"/>
    <w:next w:val="Normal"/>
    <w:link w:val="TitleChar"/>
    <w:uiPriority w:val="10"/>
    <w:qFormat/>
    <w:rsid w:val="00552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DDB"/>
    <w:pPr>
      <w:spacing w:before="160"/>
      <w:jc w:val="center"/>
    </w:pPr>
    <w:rPr>
      <w:i/>
      <w:iCs/>
      <w:color w:val="404040" w:themeColor="text1" w:themeTint="BF"/>
    </w:rPr>
  </w:style>
  <w:style w:type="character" w:customStyle="1" w:styleId="QuoteChar">
    <w:name w:val="Quote Char"/>
    <w:basedOn w:val="DefaultParagraphFont"/>
    <w:link w:val="Quote"/>
    <w:uiPriority w:val="29"/>
    <w:rsid w:val="00552DDB"/>
    <w:rPr>
      <w:i/>
      <w:iCs/>
      <w:color w:val="404040" w:themeColor="text1" w:themeTint="BF"/>
    </w:rPr>
  </w:style>
  <w:style w:type="paragraph" w:styleId="ListParagraph">
    <w:name w:val="List Paragraph"/>
    <w:basedOn w:val="Normal"/>
    <w:uiPriority w:val="34"/>
    <w:qFormat/>
    <w:rsid w:val="00552DDB"/>
    <w:pPr>
      <w:ind w:left="720"/>
      <w:contextualSpacing/>
    </w:pPr>
  </w:style>
  <w:style w:type="character" w:styleId="IntenseEmphasis">
    <w:name w:val="Intense Emphasis"/>
    <w:basedOn w:val="DefaultParagraphFont"/>
    <w:uiPriority w:val="21"/>
    <w:qFormat/>
    <w:rsid w:val="00552DDB"/>
    <w:rPr>
      <w:i/>
      <w:iCs/>
      <w:color w:val="0F4761" w:themeColor="accent1" w:themeShade="BF"/>
    </w:rPr>
  </w:style>
  <w:style w:type="paragraph" w:styleId="IntenseQuote">
    <w:name w:val="Intense Quote"/>
    <w:basedOn w:val="Normal"/>
    <w:next w:val="Normal"/>
    <w:link w:val="IntenseQuoteChar"/>
    <w:uiPriority w:val="30"/>
    <w:qFormat/>
    <w:rsid w:val="00552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DDB"/>
    <w:rPr>
      <w:i/>
      <w:iCs/>
      <w:color w:val="0F4761" w:themeColor="accent1" w:themeShade="BF"/>
    </w:rPr>
  </w:style>
  <w:style w:type="character" w:styleId="IntenseReference">
    <w:name w:val="Intense Reference"/>
    <w:basedOn w:val="DefaultParagraphFont"/>
    <w:uiPriority w:val="32"/>
    <w:qFormat/>
    <w:rsid w:val="00552DDB"/>
    <w:rPr>
      <w:b/>
      <w:bCs/>
      <w:smallCaps/>
      <w:color w:val="0F4761" w:themeColor="accent1" w:themeShade="BF"/>
      <w:spacing w:val="5"/>
    </w:rPr>
  </w:style>
  <w:style w:type="character" w:styleId="Hyperlink">
    <w:name w:val="Hyperlink"/>
    <w:basedOn w:val="DefaultParagraphFont"/>
    <w:uiPriority w:val="99"/>
    <w:unhideWhenUsed/>
    <w:rsid w:val="00552DDB"/>
    <w:rPr>
      <w:color w:val="467886" w:themeColor="hyperlink"/>
      <w:u w:val="single"/>
    </w:rPr>
  </w:style>
  <w:style w:type="character" w:styleId="UnresolvedMention">
    <w:name w:val="Unresolved Mention"/>
    <w:basedOn w:val="DefaultParagraphFont"/>
    <w:uiPriority w:val="99"/>
    <w:semiHidden/>
    <w:unhideWhenUsed/>
    <w:rsid w:val="00552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e.us7.list-manage.com/track/click?u=86d41ab7fa4c7c2c5d7210782&amp;id=22c448bbf2&amp;e=d19e9fd41c" TargetMode="External"/><Relationship Id="rId18" Type="http://schemas.openxmlformats.org/officeDocument/2006/relationships/hyperlink" Target="mailto:ds.team@cpe.org.uk?subject=Funding%20and%20Reimbursement%20Shorts" TargetMode="External"/><Relationship Id="rId26" Type="http://schemas.openxmlformats.org/officeDocument/2006/relationships/image" Target="media/image6.png"/><Relationship Id="rId21" Type="http://schemas.openxmlformats.org/officeDocument/2006/relationships/hyperlink" Target="https://cpe.us7.list-manage.com/track/click?u=86d41ab7fa4c7c2c5d7210782&amp;id=77e8ae4041&amp;e=d19e9fd41c"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cpe.us7.list-manage.com/track/click?u=86d41ab7fa4c7c2c5d7210782&amp;id=56655b5a28&amp;e=d19e9fd41c" TargetMode="External"/><Relationship Id="rId17" Type="http://schemas.openxmlformats.org/officeDocument/2006/relationships/hyperlink" Target="https://cpe.us7.list-manage.com/track/click?u=86d41ab7fa4c7c2c5d7210782&amp;id=8feccd43db&amp;e=d19e9fd41c" TargetMode="External"/><Relationship Id="rId25" Type="http://schemas.openxmlformats.org/officeDocument/2006/relationships/hyperlink" Target="https://cpe.us7.list-manage.com/track/click?u=86d41ab7fa4c7c2c5d7210782&amp;id=23d15b8056&amp;e=d19e9fd41c" TargetMode="External"/><Relationship Id="rId33" Type="http://schemas.openxmlformats.org/officeDocument/2006/relationships/hyperlink" Target="mailto:comms.team@cpe.org.uk"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https://mcusercontent.com/86d41ab7fa4c7c2c5d7210782/images/9b3c4c21-72b5-306b-d015-9ce7fb29a274.gif" TargetMode="External"/><Relationship Id="rId20" Type="http://schemas.openxmlformats.org/officeDocument/2006/relationships/hyperlink" Target="https://cpe.us7.list-manage.com/track/click?u=86d41ab7fa4c7c2c5d7210782&amp;id=b51d1f5707&amp;e=d19e9fd41c" TargetMode="External"/><Relationship Id="rId29" Type="http://schemas.openxmlformats.org/officeDocument/2006/relationships/hyperlink" Target="https://cpe.us7.list-manage.com/track/click?u=86d41ab7fa4c7c2c5d7210782&amp;id=594ee4bbe3&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368540b5df&amp;e=d19e9fd41c" TargetMode="Externa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customXml" Target="../customXml/item2.xml"/><Relationship Id="rId5" Type="http://schemas.openxmlformats.org/officeDocument/2006/relationships/hyperlink" Target="https://cpe.us7.list-manage.com/track/click?u=86d41ab7fa4c7c2c5d7210782&amp;id=5b85b1c163&amp;e=d19e9fd41c" TargetMode="External"/><Relationship Id="rId15" Type="http://schemas.openxmlformats.org/officeDocument/2006/relationships/image" Target="media/image4.gif"/><Relationship Id="rId23" Type="http://schemas.openxmlformats.org/officeDocument/2006/relationships/hyperlink" Target="https://cpe.us7.list-manage.com/track/click?u=86d41ab7fa4c7c2c5d7210782&amp;id=eaea171a09&amp;e=d19e9fd41c" TargetMode="External"/><Relationship Id="rId28" Type="http://schemas.openxmlformats.org/officeDocument/2006/relationships/image" Target="media/image7.png"/><Relationship Id="rId36" Type="http://schemas.openxmlformats.org/officeDocument/2006/relationships/customXml" Target="../customXml/item1.xml"/><Relationship Id="rId10" Type="http://schemas.openxmlformats.org/officeDocument/2006/relationships/hyperlink" Target="https://cpe.us7.list-manage.com/track/click?u=86d41ab7fa4c7c2c5d7210782&amp;id=0e48198934&amp;e=d19e9fd41c" TargetMode="External"/><Relationship Id="rId19" Type="http://schemas.openxmlformats.org/officeDocument/2006/relationships/hyperlink" Target="https://cpe.us7.list-manage.com/track/click?u=86d41ab7fa4c7c2c5d7210782&amp;id=5532627d00&amp;e=d19e9fd41c" TargetMode="External"/><Relationship Id="rId31" Type="http://schemas.openxmlformats.org/officeDocument/2006/relationships/hyperlink" Target="https://cpe.us7.list-manage.com/track/click?u=86d41ab7fa4c7c2c5d7210782&amp;id=bbf3ea9ed6&amp;e=d19e9fd41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0275be4d4b&amp;e=d19e9fd41c" TargetMode="External"/><Relationship Id="rId22" Type="http://schemas.openxmlformats.org/officeDocument/2006/relationships/hyperlink" Target="https://cpe.us7.list-manage.com/track/click?u=86d41ab7fa4c7c2c5d7210782&amp;id=44dfedd1c8&amp;e=d19e9fd41c" TargetMode="External"/><Relationship Id="rId27" Type="http://schemas.openxmlformats.org/officeDocument/2006/relationships/hyperlink" Target="https://cpe.us7.list-manage.com/track/click?u=86d41ab7fa4c7c2c5d7210782&amp;id=766b5e3ad3&amp;e=d19e9fd41c" TargetMode="External"/><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hyperlink" Target="https://cpe.us7.list-manage.com/track/click?u=86d41ab7fa4c7c2c5d7210782&amp;id=368883236e&amp;e=d19e9fd41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A552A7F8-DDBF-4ED3-9131-00164921D7A0}"/>
</file>

<file path=customXml/itemProps2.xml><?xml version="1.0" encoding="utf-8"?>
<ds:datastoreItem xmlns:ds="http://schemas.openxmlformats.org/officeDocument/2006/customXml" ds:itemID="{39C4A00E-FDB8-4E1D-8B0B-BCEB1DE651B2}"/>
</file>

<file path=customXml/itemProps3.xml><?xml version="1.0" encoding="utf-8"?>
<ds:datastoreItem xmlns:ds="http://schemas.openxmlformats.org/officeDocument/2006/customXml" ds:itemID="{097B91B2-556C-4B18-800B-65FC6B023F88}"/>
</file>

<file path=docProps/app.xml><?xml version="1.0" encoding="utf-8"?>
<Properties xmlns="http://schemas.openxmlformats.org/officeDocument/2006/extended-properties" xmlns:vt="http://schemas.openxmlformats.org/officeDocument/2006/docPropsVTypes">
  <Template>Normal.dotm</Template>
  <TotalTime>2</TotalTime>
  <Pages>3</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2025-09-30T08:28:00Z</dcterms:created>
  <dcterms:modified xsi:type="dcterms:W3CDTF">2025-09-30T08:30:00Z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