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E4F1" w14:textId="3D6CB742" w:rsidR="0027301B" w:rsidRDefault="0027301B" w:rsidP="00436F97">
      <w:pPr>
        <w:jc w:val="right"/>
        <w:rPr>
          <w:rFonts w:asciiTheme="majorHAnsi" w:hAnsiTheme="majorHAnsi" w:cstheme="majorHAnsi"/>
          <w:sz w:val="22"/>
          <w:szCs w:val="22"/>
        </w:rPr>
      </w:pPr>
      <w:r w:rsidRPr="00A74CC1">
        <w:rPr>
          <w:noProof/>
          <w:color w:val="FF0000"/>
          <w:lang w:eastAsia="en-GB"/>
        </w:rPr>
        <w:drawing>
          <wp:anchor distT="0" distB="0" distL="114300" distR="114300" simplePos="0" relativeHeight="251658240" behindDoc="0" locked="0" layoutInCell="1" allowOverlap="1" wp14:anchorId="2E410AA2" wp14:editId="2F146927">
            <wp:simplePos x="0" y="0"/>
            <wp:positionH relativeFrom="column">
              <wp:posOffset>4643838</wp:posOffset>
            </wp:positionH>
            <wp:positionV relativeFrom="paragraph">
              <wp:posOffset>221</wp:posOffset>
            </wp:positionV>
            <wp:extent cx="2063432" cy="9855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432" cy="985520"/>
                    </a:xfrm>
                    <a:prstGeom prst="rect">
                      <a:avLst/>
                    </a:prstGeom>
                    <a:noFill/>
                  </pic:spPr>
                </pic:pic>
              </a:graphicData>
            </a:graphic>
          </wp:anchor>
        </w:drawing>
      </w:r>
    </w:p>
    <w:p w14:paraId="639544E0" w14:textId="77777777" w:rsidR="007B4A68" w:rsidRDefault="007B4A68" w:rsidP="00B9749A">
      <w:pPr>
        <w:rPr>
          <w:rFonts w:asciiTheme="majorHAnsi" w:hAnsiTheme="majorHAnsi" w:cstheme="majorHAnsi"/>
          <w:b/>
          <w:bCs/>
          <w:szCs w:val="24"/>
          <w:highlight w:val="yellow"/>
        </w:rPr>
      </w:pPr>
    </w:p>
    <w:p w14:paraId="7FAD21F7" w14:textId="77777777" w:rsidR="007B4A68" w:rsidRDefault="007B4A68" w:rsidP="00B9749A">
      <w:pPr>
        <w:rPr>
          <w:rFonts w:asciiTheme="majorHAnsi" w:hAnsiTheme="majorHAnsi" w:cstheme="majorHAnsi"/>
          <w:b/>
          <w:bCs/>
          <w:szCs w:val="24"/>
          <w:highlight w:val="yellow"/>
        </w:rPr>
      </w:pPr>
    </w:p>
    <w:tbl>
      <w:tblPr>
        <w:tblStyle w:val="TableGrid"/>
        <w:tblW w:w="0" w:type="auto"/>
        <w:tblLook w:val="04A0" w:firstRow="1" w:lastRow="0" w:firstColumn="1" w:lastColumn="0" w:noHBand="0" w:noVBand="1"/>
      </w:tblPr>
      <w:tblGrid>
        <w:gridCol w:w="9912"/>
      </w:tblGrid>
      <w:tr w:rsidR="00F3790F" w:rsidRPr="00F3790F" w14:paraId="35CB5255" w14:textId="77777777" w:rsidTr="00F3790F">
        <w:trPr>
          <w:trHeight w:val="338"/>
        </w:trPr>
        <w:tc>
          <w:tcPr>
            <w:tcW w:w="9912" w:type="dxa"/>
          </w:tcPr>
          <w:p w14:paraId="48AD2759" w14:textId="47C09095" w:rsidR="00F3790F" w:rsidRPr="00F3790F" w:rsidRDefault="00F3790F" w:rsidP="00F3790F">
            <w:pPr>
              <w:pStyle w:val="NoSpacing"/>
              <w:rPr>
                <w:rFonts w:asciiTheme="majorHAnsi" w:hAnsiTheme="majorHAnsi" w:cstheme="majorHAnsi"/>
                <w:b/>
                <w:bCs/>
              </w:rPr>
            </w:pPr>
            <w:r w:rsidRPr="00F3790F">
              <w:rPr>
                <w:rFonts w:asciiTheme="majorHAnsi" w:hAnsiTheme="majorHAnsi" w:cstheme="majorHAnsi"/>
                <w:b/>
                <w:bCs/>
                <w:sz w:val="22"/>
                <w:szCs w:val="24"/>
              </w:rPr>
              <w:t>Version control</w:t>
            </w:r>
          </w:p>
        </w:tc>
      </w:tr>
      <w:tr w:rsidR="00F3790F" w:rsidRPr="00F3790F" w14:paraId="7CD23BB3" w14:textId="77777777" w:rsidTr="00F3790F">
        <w:trPr>
          <w:trHeight w:val="512"/>
        </w:trPr>
        <w:tc>
          <w:tcPr>
            <w:tcW w:w="9912" w:type="dxa"/>
          </w:tcPr>
          <w:p w14:paraId="5159CB1F" w14:textId="0F92DB42" w:rsidR="00F3790F" w:rsidRPr="00F3790F" w:rsidRDefault="00F3790F">
            <w:pPr>
              <w:pStyle w:val="NoSpacing"/>
              <w:rPr>
                <w:rFonts w:asciiTheme="majorHAnsi" w:hAnsiTheme="majorHAnsi" w:cstheme="majorHAnsi"/>
                <w:sz w:val="22"/>
                <w:szCs w:val="22"/>
              </w:rPr>
            </w:pPr>
            <w:r w:rsidRPr="00F3790F">
              <w:rPr>
                <w:rFonts w:asciiTheme="majorHAnsi" w:hAnsiTheme="majorHAnsi" w:cstheme="majorHAnsi"/>
                <w:sz w:val="22"/>
                <w:szCs w:val="22"/>
              </w:rPr>
              <w:t xml:space="preserve">1.1 </w:t>
            </w:r>
            <w:r w:rsidR="004F6008">
              <w:rPr>
                <w:rFonts w:asciiTheme="majorHAnsi" w:hAnsiTheme="majorHAnsi" w:cstheme="majorHAnsi"/>
                <w:sz w:val="22"/>
                <w:szCs w:val="22"/>
              </w:rPr>
              <w:t xml:space="preserve">- </w:t>
            </w:r>
            <w:r w:rsidRPr="00F3790F">
              <w:rPr>
                <w:rFonts w:asciiTheme="majorHAnsi" w:hAnsiTheme="majorHAnsi" w:cstheme="majorHAnsi"/>
                <w:sz w:val="22"/>
                <w:szCs w:val="22"/>
              </w:rPr>
              <w:t>Has been updated with latest figures and now includes inequalities section that w</w:t>
            </w:r>
            <w:r w:rsidR="00480F12">
              <w:rPr>
                <w:rFonts w:asciiTheme="majorHAnsi" w:hAnsiTheme="majorHAnsi" w:cstheme="majorHAnsi"/>
                <w:sz w:val="22"/>
                <w:szCs w:val="22"/>
              </w:rPr>
              <w:t>as</w:t>
            </w:r>
            <w:r w:rsidRPr="00F3790F">
              <w:rPr>
                <w:rFonts w:asciiTheme="majorHAnsi" w:hAnsiTheme="majorHAnsi" w:cstheme="majorHAnsi"/>
                <w:sz w:val="22"/>
                <w:szCs w:val="22"/>
              </w:rPr>
              <w:t xml:space="preserve"> previously in section 1.1.4 and </w:t>
            </w:r>
            <w:r w:rsidR="00480F12">
              <w:rPr>
                <w:rFonts w:asciiTheme="majorHAnsi" w:hAnsiTheme="majorHAnsi" w:cstheme="majorHAnsi"/>
                <w:sz w:val="22"/>
                <w:szCs w:val="22"/>
              </w:rPr>
              <w:t xml:space="preserve">the </w:t>
            </w:r>
            <w:r w:rsidRPr="00F3790F">
              <w:rPr>
                <w:rFonts w:asciiTheme="majorHAnsi" w:hAnsiTheme="majorHAnsi" w:cstheme="majorHAnsi"/>
                <w:sz w:val="22"/>
                <w:szCs w:val="22"/>
              </w:rPr>
              <w:t xml:space="preserve">local context that was previously in section 1.4 </w:t>
            </w:r>
          </w:p>
        </w:tc>
      </w:tr>
      <w:tr w:rsidR="00F3790F" w:rsidRPr="00F3790F" w14:paraId="1D5944F0" w14:textId="77777777" w:rsidTr="00F3790F">
        <w:trPr>
          <w:trHeight w:val="256"/>
        </w:trPr>
        <w:tc>
          <w:tcPr>
            <w:tcW w:w="9912" w:type="dxa"/>
          </w:tcPr>
          <w:p w14:paraId="28494142" w14:textId="6CAB8A06" w:rsidR="00F3790F" w:rsidRPr="00F3790F" w:rsidRDefault="00F3790F">
            <w:pPr>
              <w:pStyle w:val="NoSpacing"/>
              <w:rPr>
                <w:rFonts w:asciiTheme="majorHAnsi" w:hAnsiTheme="majorHAnsi" w:cstheme="majorHAnsi"/>
                <w:sz w:val="22"/>
                <w:szCs w:val="22"/>
              </w:rPr>
            </w:pPr>
            <w:r w:rsidRPr="00F3790F">
              <w:rPr>
                <w:rFonts w:asciiTheme="majorHAnsi" w:hAnsiTheme="majorHAnsi" w:cstheme="majorHAnsi"/>
                <w:sz w:val="22"/>
                <w:szCs w:val="22"/>
              </w:rPr>
              <w:t xml:space="preserve">1.2 </w:t>
            </w:r>
            <w:r w:rsidR="004F6008">
              <w:rPr>
                <w:rFonts w:asciiTheme="majorHAnsi" w:hAnsiTheme="majorHAnsi" w:cstheme="majorHAnsi"/>
                <w:sz w:val="22"/>
                <w:szCs w:val="22"/>
              </w:rPr>
              <w:t>- H</w:t>
            </w:r>
            <w:r w:rsidRPr="00F3790F">
              <w:rPr>
                <w:rFonts w:asciiTheme="majorHAnsi" w:hAnsiTheme="majorHAnsi" w:cstheme="majorHAnsi"/>
                <w:sz w:val="22"/>
                <w:szCs w:val="22"/>
              </w:rPr>
              <w:t xml:space="preserve">as been updated with the latest Smoking Cessation </w:t>
            </w:r>
            <w:r w:rsidR="00F063D6">
              <w:rPr>
                <w:rFonts w:asciiTheme="majorHAnsi" w:hAnsiTheme="majorHAnsi" w:cstheme="majorHAnsi"/>
                <w:sz w:val="22"/>
                <w:szCs w:val="22"/>
              </w:rPr>
              <w:t>i</w:t>
            </w:r>
            <w:r w:rsidRPr="00F3790F">
              <w:rPr>
                <w:rFonts w:asciiTheme="majorHAnsi" w:hAnsiTheme="majorHAnsi" w:cstheme="majorHAnsi"/>
                <w:sz w:val="22"/>
                <w:szCs w:val="22"/>
              </w:rPr>
              <w:t xml:space="preserve">nterventions links </w:t>
            </w:r>
          </w:p>
        </w:tc>
      </w:tr>
      <w:tr w:rsidR="00F3790F" w:rsidRPr="00F3790F" w14:paraId="67A75FE5" w14:textId="77777777" w:rsidTr="00F3790F">
        <w:trPr>
          <w:trHeight w:val="246"/>
        </w:trPr>
        <w:tc>
          <w:tcPr>
            <w:tcW w:w="9912" w:type="dxa"/>
          </w:tcPr>
          <w:p w14:paraId="04B67B5D" w14:textId="137B7D4F" w:rsidR="00F3790F" w:rsidRPr="00F3790F" w:rsidRDefault="00F3790F">
            <w:pPr>
              <w:pStyle w:val="NoSpacing"/>
              <w:rPr>
                <w:rFonts w:asciiTheme="majorHAnsi" w:hAnsiTheme="majorHAnsi" w:cstheme="majorHAnsi"/>
                <w:sz w:val="22"/>
                <w:szCs w:val="22"/>
              </w:rPr>
            </w:pPr>
            <w:r w:rsidRPr="00F3790F">
              <w:rPr>
                <w:rFonts w:asciiTheme="majorHAnsi" w:hAnsiTheme="majorHAnsi" w:cstheme="majorHAnsi"/>
                <w:sz w:val="22"/>
                <w:szCs w:val="22"/>
              </w:rPr>
              <w:t xml:space="preserve">1.3.2 - </w:t>
            </w:r>
            <w:r w:rsidR="004F6008">
              <w:rPr>
                <w:rFonts w:asciiTheme="majorHAnsi" w:hAnsiTheme="majorHAnsi" w:cstheme="majorHAnsi"/>
                <w:sz w:val="22"/>
                <w:szCs w:val="22"/>
              </w:rPr>
              <w:t>N</w:t>
            </w:r>
            <w:r w:rsidRPr="00F3790F">
              <w:rPr>
                <w:rFonts w:asciiTheme="majorHAnsi" w:hAnsiTheme="majorHAnsi" w:cstheme="majorHAnsi"/>
                <w:sz w:val="22"/>
                <w:szCs w:val="22"/>
              </w:rPr>
              <w:t xml:space="preserve">ow includes VBA training and removed connect 5 training </w:t>
            </w:r>
          </w:p>
        </w:tc>
      </w:tr>
      <w:tr w:rsidR="00F3790F" w:rsidRPr="00F3790F" w14:paraId="54FBE294" w14:textId="77777777" w:rsidTr="00F063D6">
        <w:trPr>
          <w:trHeight w:val="312"/>
        </w:trPr>
        <w:tc>
          <w:tcPr>
            <w:tcW w:w="9912" w:type="dxa"/>
          </w:tcPr>
          <w:p w14:paraId="1B16CE7A" w14:textId="098E80E8" w:rsidR="00F3790F" w:rsidRPr="00F3790F" w:rsidRDefault="00F3790F">
            <w:pPr>
              <w:pStyle w:val="NoSpacing"/>
              <w:rPr>
                <w:rFonts w:asciiTheme="majorHAnsi" w:hAnsiTheme="majorHAnsi" w:cstheme="majorHAnsi"/>
                <w:sz w:val="22"/>
                <w:szCs w:val="22"/>
              </w:rPr>
            </w:pPr>
            <w:r w:rsidRPr="00F3790F">
              <w:rPr>
                <w:rFonts w:asciiTheme="majorHAnsi" w:hAnsiTheme="majorHAnsi" w:cstheme="majorHAnsi"/>
                <w:sz w:val="22"/>
                <w:szCs w:val="22"/>
              </w:rPr>
              <w:t>3.3.3</w:t>
            </w:r>
            <w:r w:rsidR="004F6008">
              <w:rPr>
                <w:rFonts w:asciiTheme="majorHAnsi" w:hAnsiTheme="majorHAnsi" w:cstheme="majorHAnsi"/>
                <w:sz w:val="22"/>
                <w:szCs w:val="22"/>
              </w:rPr>
              <w:t xml:space="preserve"> -</w:t>
            </w:r>
            <w:r w:rsidRPr="00F3790F">
              <w:rPr>
                <w:rFonts w:asciiTheme="majorHAnsi" w:hAnsiTheme="majorHAnsi" w:cstheme="majorHAnsi"/>
                <w:sz w:val="22"/>
                <w:szCs w:val="22"/>
              </w:rPr>
              <w:t xml:space="preserve"> </w:t>
            </w:r>
            <w:r w:rsidR="00F063D6">
              <w:rPr>
                <w:rFonts w:asciiTheme="majorHAnsi" w:hAnsiTheme="majorHAnsi" w:cstheme="majorHAnsi"/>
                <w:sz w:val="22"/>
                <w:szCs w:val="22"/>
              </w:rPr>
              <w:t>H</w:t>
            </w:r>
            <w:r w:rsidRPr="00F3790F">
              <w:rPr>
                <w:rFonts w:asciiTheme="majorHAnsi" w:hAnsiTheme="majorHAnsi" w:cstheme="majorHAnsi"/>
                <w:sz w:val="22"/>
                <w:szCs w:val="22"/>
              </w:rPr>
              <w:t xml:space="preserve">as been updated to remove Varenicline and information on pregnant people </w:t>
            </w:r>
          </w:p>
        </w:tc>
      </w:tr>
      <w:tr w:rsidR="00F063D6" w:rsidRPr="00F3790F" w14:paraId="781E2C67" w14:textId="77777777" w:rsidTr="00F3790F">
        <w:trPr>
          <w:trHeight w:val="256"/>
        </w:trPr>
        <w:tc>
          <w:tcPr>
            <w:tcW w:w="9912" w:type="dxa"/>
          </w:tcPr>
          <w:p w14:paraId="553BF476" w14:textId="5117F900" w:rsidR="00F063D6" w:rsidRPr="00F3790F" w:rsidRDefault="00F063D6">
            <w:pPr>
              <w:pStyle w:val="NoSpacing"/>
              <w:rPr>
                <w:rFonts w:asciiTheme="majorHAnsi" w:hAnsiTheme="majorHAnsi" w:cstheme="majorHAnsi"/>
                <w:sz w:val="22"/>
                <w:szCs w:val="22"/>
              </w:rPr>
            </w:pPr>
            <w:r w:rsidRPr="00F3790F">
              <w:rPr>
                <w:rFonts w:asciiTheme="majorHAnsi" w:hAnsiTheme="majorHAnsi" w:cstheme="majorHAnsi"/>
                <w:sz w:val="22"/>
                <w:szCs w:val="22"/>
              </w:rPr>
              <w:t xml:space="preserve">3.3.4a </w:t>
            </w:r>
            <w:r>
              <w:rPr>
                <w:rFonts w:asciiTheme="majorHAnsi" w:hAnsiTheme="majorHAnsi" w:cstheme="majorHAnsi"/>
                <w:sz w:val="22"/>
                <w:szCs w:val="22"/>
              </w:rPr>
              <w:t>- H</w:t>
            </w:r>
            <w:r w:rsidRPr="00F3790F">
              <w:rPr>
                <w:rFonts w:asciiTheme="majorHAnsi" w:hAnsiTheme="majorHAnsi" w:cstheme="majorHAnsi"/>
                <w:sz w:val="22"/>
                <w:szCs w:val="22"/>
              </w:rPr>
              <w:t xml:space="preserve">as been updated </w:t>
            </w:r>
            <w:r>
              <w:rPr>
                <w:rFonts w:asciiTheme="majorHAnsi" w:hAnsiTheme="majorHAnsi" w:cstheme="majorHAnsi"/>
                <w:sz w:val="22"/>
                <w:szCs w:val="22"/>
              </w:rPr>
              <w:t xml:space="preserve">with information on maternity tobacco dependence services </w:t>
            </w:r>
          </w:p>
        </w:tc>
      </w:tr>
      <w:tr w:rsidR="00F3790F" w:rsidRPr="00F3790F" w14:paraId="7A40898D" w14:textId="77777777" w:rsidTr="00F3790F">
        <w:trPr>
          <w:trHeight w:val="256"/>
        </w:trPr>
        <w:tc>
          <w:tcPr>
            <w:tcW w:w="9912" w:type="dxa"/>
          </w:tcPr>
          <w:p w14:paraId="5E3033D0" w14:textId="5A46823A" w:rsidR="00F3790F" w:rsidRPr="00F3790F" w:rsidRDefault="00F3790F">
            <w:pPr>
              <w:pStyle w:val="NoSpacing"/>
              <w:rPr>
                <w:rFonts w:asciiTheme="majorHAnsi" w:hAnsiTheme="majorHAnsi" w:cstheme="majorHAnsi"/>
                <w:sz w:val="22"/>
                <w:szCs w:val="22"/>
              </w:rPr>
            </w:pPr>
            <w:r w:rsidRPr="00F3790F">
              <w:rPr>
                <w:rFonts w:asciiTheme="majorHAnsi" w:hAnsiTheme="majorHAnsi" w:cstheme="majorHAnsi"/>
                <w:sz w:val="22"/>
                <w:szCs w:val="22"/>
              </w:rPr>
              <w:t xml:space="preserve">3.3.5 </w:t>
            </w:r>
            <w:r w:rsidR="004F6008">
              <w:rPr>
                <w:rFonts w:asciiTheme="majorHAnsi" w:hAnsiTheme="majorHAnsi" w:cstheme="majorHAnsi"/>
                <w:sz w:val="22"/>
                <w:szCs w:val="22"/>
              </w:rPr>
              <w:t xml:space="preserve">- </w:t>
            </w:r>
            <w:r w:rsidRPr="00F3790F">
              <w:rPr>
                <w:rFonts w:asciiTheme="majorHAnsi" w:hAnsiTheme="majorHAnsi" w:cstheme="majorHAnsi"/>
                <w:sz w:val="22"/>
                <w:szCs w:val="22"/>
              </w:rPr>
              <w:t xml:space="preserve">Champix has been removed from this list </w:t>
            </w:r>
          </w:p>
        </w:tc>
      </w:tr>
      <w:tr w:rsidR="00F3790F" w:rsidRPr="00F3790F" w14:paraId="5F901CE6" w14:textId="77777777" w:rsidTr="00F3790F">
        <w:trPr>
          <w:trHeight w:val="256"/>
        </w:trPr>
        <w:tc>
          <w:tcPr>
            <w:tcW w:w="9912" w:type="dxa"/>
          </w:tcPr>
          <w:p w14:paraId="18E9E202" w14:textId="0E1A8738" w:rsidR="00F3790F" w:rsidRPr="00F3790F" w:rsidRDefault="00F3790F">
            <w:pPr>
              <w:pStyle w:val="NoSpacing"/>
              <w:rPr>
                <w:rFonts w:asciiTheme="majorHAnsi" w:hAnsiTheme="majorHAnsi" w:cstheme="majorHAnsi"/>
                <w:sz w:val="22"/>
                <w:szCs w:val="22"/>
              </w:rPr>
            </w:pPr>
            <w:r w:rsidRPr="00F3790F">
              <w:rPr>
                <w:rFonts w:asciiTheme="majorHAnsi" w:hAnsiTheme="majorHAnsi" w:cstheme="majorHAnsi"/>
                <w:sz w:val="22"/>
                <w:szCs w:val="22"/>
              </w:rPr>
              <w:t xml:space="preserve">4.1.4a </w:t>
            </w:r>
            <w:r w:rsidR="004F6008">
              <w:rPr>
                <w:rFonts w:asciiTheme="majorHAnsi" w:hAnsiTheme="majorHAnsi" w:cstheme="majorHAnsi"/>
                <w:sz w:val="22"/>
                <w:szCs w:val="22"/>
              </w:rPr>
              <w:t>- I</w:t>
            </w:r>
            <w:r w:rsidRPr="00F3790F">
              <w:rPr>
                <w:rFonts w:asciiTheme="majorHAnsi" w:hAnsiTheme="majorHAnsi" w:cstheme="majorHAnsi"/>
                <w:sz w:val="22"/>
                <w:szCs w:val="22"/>
              </w:rPr>
              <w:t>ncludes the option to provide stop smoking medications as well as NRT</w:t>
            </w:r>
          </w:p>
        </w:tc>
      </w:tr>
      <w:tr w:rsidR="00F3790F" w:rsidRPr="00F3790F" w14:paraId="540467C4" w14:textId="77777777" w:rsidTr="00F3790F">
        <w:trPr>
          <w:trHeight w:val="256"/>
        </w:trPr>
        <w:tc>
          <w:tcPr>
            <w:tcW w:w="9912" w:type="dxa"/>
          </w:tcPr>
          <w:p w14:paraId="36B189E8" w14:textId="756B1C33" w:rsidR="00F3790F" w:rsidRPr="00F3790F" w:rsidRDefault="00F3790F">
            <w:pPr>
              <w:pStyle w:val="NoSpacing"/>
              <w:rPr>
                <w:rFonts w:asciiTheme="majorHAnsi" w:hAnsiTheme="majorHAnsi" w:cstheme="majorHAnsi"/>
                <w:sz w:val="22"/>
                <w:szCs w:val="22"/>
              </w:rPr>
            </w:pPr>
            <w:r w:rsidRPr="00F3790F">
              <w:rPr>
                <w:rFonts w:asciiTheme="majorHAnsi" w:hAnsiTheme="majorHAnsi" w:cstheme="majorHAnsi"/>
                <w:sz w:val="22"/>
                <w:szCs w:val="22"/>
              </w:rPr>
              <w:t xml:space="preserve">4.1.6b- </w:t>
            </w:r>
            <w:r w:rsidR="004F6008">
              <w:rPr>
                <w:rFonts w:asciiTheme="majorHAnsi" w:hAnsiTheme="majorHAnsi" w:cstheme="majorHAnsi"/>
                <w:sz w:val="22"/>
                <w:szCs w:val="22"/>
              </w:rPr>
              <w:t>I</w:t>
            </w:r>
            <w:r w:rsidRPr="00F3790F">
              <w:rPr>
                <w:rFonts w:asciiTheme="majorHAnsi" w:hAnsiTheme="majorHAnsi" w:cstheme="majorHAnsi"/>
                <w:sz w:val="22"/>
                <w:szCs w:val="22"/>
              </w:rPr>
              <w:t>ncludes the option to provide stop smoking medications as well as NRT</w:t>
            </w:r>
          </w:p>
        </w:tc>
      </w:tr>
      <w:tr w:rsidR="00F3790F" w:rsidRPr="00F3790F" w14:paraId="4EA2E86F" w14:textId="77777777" w:rsidTr="00F3790F">
        <w:trPr>
          <w:trHeight w:val="503"/>
        </w:trPr>
        <w:tc>
          <w:tcPr>
            <w:tcW w:w="9912" w:type="dxa"/>
          </w:tcPr>
          <w:p w14:paraId="480DA5EA" w14:textId="2824C5F2" w:rsidR="00F3790F" w:rsidRPr="00F3790F" w:rsidRDefault="00F3790F">
            <w:pPr>
              <w:pStyle w:val="NoSpacing"/>
              <w:rPr>
                <w:rFonts w:asciiTheme="majorHAnsi" w:hAnsiTheme="majorHAnsi" w:cstheme="majorHAnsi"/>
                <w:sz w:val="22"/>
                <w:szCs w:val="22"/>
              </w:rPr>
            </w:pPr>
            <w:r w:rsidRPr="00F3790F">
              <w:rPr>
                <w:rFonts w:asciiTheme="majorHAnsi" w:hAnsiTheme="majorHAnsi" w:cstheme="majorHAnsi"/>
                <w:sz w:val="22"/>
                <w:szCs w:val="22"/>
              </w:rPr>
              <w:t xml:space="preserve">5.3 - </w:t>
            </w:r>
            <w:r w:rsidR="004F6008">
              <w:rPr>
                <w:rFonts w:asciiTheme="majorHAnsi" w:hAnsiTheme="majorHAnsi" w:cstheme="majorHAnsi"/>
                <w:sz w:val="22"/>
                <w:szCs w:val="22"/>
              </w:rPr>
              <w:t>R</w:t>
            </w:r>
            <w:r w:rsidRPr="00F3790F">
              <w:rPr>
                <w:rFonts w:asciiTheme="majorHAnsi" w:hAnsiTheme="majorHAnsi" w:cstheme="majorHAnsi"/>
                <w:sz w:val="22"/>
                <w:szCs w:val="22"/>
              </w:rPr>
              <w:t xml:space="preserve">emoved the NCSCT Pregnancy and the Post-Partum Period module as a requirement and included </w:t>
            </w:r>
            <w:r w:rsidRPr="00F3790F">
              <w:rPr>
                <w:rFonts w:asciiTheme="majorHAnsi" w:hAnsiTheme="majorHAnsi" w:cstheme="majorHAnsi"/>
                <w:sz w:val="22"/>
                <w:szCs w:val="22"/>
                <w:lang w:eastAsia="en-GB"/>
              </w:rPr>
              <w:t>Mental Health Specialty and Second-hand Smoke training Module</w:t>
            </w:r>
            <w:r w:rsidRPr="00F3790F">
              <w:rPr>
                <w:rFonts w:asciiTheme="majorHAnsi" w:hAnsiTheme="majorHAnsi" w:cstheme="majorHAnsi"/>
                <w:sz w:val="22"/>
                <w:szCs w:val="22"/>
              </w:rPr>
              <w:t xml:space="preserve">s. </w:t>
            </w:r>
          </w:p>
        </w:tc>
      </w:tr>
      <w:tr w:rsidR="00F3790F" w:rsidRPr="00F3790F" w14:paraId="721EDCE2" w14:textId="77777777" w:rsidTr="00F3790F">
        <w:trPr>
          <w:trHeight w:val="256"/>
        </w:trPr>
        <w:tc>
          <w:tcPr>
            <w:tcW w:w="9912" w:type="dxa"/>
          </w:tcPr>
          <w:p w14:paraId="5ABBCFC7" w14:textId="0B4EAC52" w:rsidR="00F3790F" w:rsidRPr="00F3790F" w:rsidRDefault="00F3790F">
            <w:pPr>
              <w:pStyle w:val="NoSpacing"/>
              <w:rPr>
                <w:rFonts w:asciiTheme="majorHAnsi" w:hAnsiTheme="majorHAnsi" w:cstheme="majorHAnsi"/>
                <w:sz w:val="22"/>
                <w:szCs w:val="22"/>
              </w:rPr>
            </w:pPr>
            <w:r w:rsidRPr="00F3790F">
              <w:rPr>
                <w:rFonts w:asciiTheme="majorHAnsi" w:hAnsiTheme="majorHAnsi" w:cstheme="majorHAnsi"/>
                <w:sz w:val="22"/>
                <w:szCs w:val="22"/>
              </w:rPr>
              <w:t>7.2.2</w:t>
            </w:r>
            <w:r w:rsidR="00480F12">
              <w:rPr>
                <w:rFonts w:asciiTheme="majorHAnsi" w:hAnsiTheme="majorHAnsi" w:cstheme="majorHAnsi"/>
                <w:sz w:val="22"/>
                <w:szCs w:val="22"/>
              </w:rPr>
              <w:t xml:space="preserve"> -</w:t>
            </w:r>
            <w:r w:rsidRPr="00F3790F">
              <w:rPr>
                <w:rFonts w:asciiTheme="majorHAnsi" w:hAnsiTheme="majorHAnsi" w:cstheme="majorHAnsi"/>
                <w:sz w:val="22"/>
                <w:szCs w:val="22"/>
              </w:rPr>
              <w:t xml:space="preserve"> </w:t>
            </w:r>
            <w:r w:rsidR="004F6008">
              <w:rPr>
                <w:rFonts w:asciiTheme="majorHAnsi" w:hAnsiTheme="majorHAnsi" w:cstheme="majorHAnsi"/>
                <w:sz w:val="22"/>
                <w:szCs w:val="22"/>
              </w:rPr>
              <w:t>H</w:t>
            </w:r>
            <w:r w:rsidRPr="00F3790F">
              <w:rPr>
                <w:rFonts w:asciiTheme="majorHAnsi" w:hAnsiTheme="majorHAnsi" w:cstheme="majorHAnsi"/>
                <w:sz w:val="22"/>
                <w:szCs w:val="22"/>
              </w:rPr>
              <w:t>as been removed</w:t>
            </w:r>
          </w:p>
        </w:tc>
      </w:tr>
      <w:tr w:rsidR="00F3790F" w:rsidRPr="00F3790F" w14:paraId="72EB6FD9" w14:textId="77777777" w:rsidTr="00F3790F">
        <w:trPr>
          <w:trHeight w:val="256"/>
        </w:trPr>
        <w:tc>
          <w:tcPr>
            <w:tcW w:w="9912" w:type="dxa"/>
          </w:tcPr>
          <w:p w14:paraId="250CB0E8" w14:textId="6B3BFF02" w:rsidR="00F3790F" w:rsidRPr="00F3790F" w:rsidRDefault="00F3790F">
            <w:pPr>
              <w:pStyle w:val="NoSpacing"/>
              <w:rPr>
                <w:rFonts w:asciiTheme="majorHAnsi" w:hAnsiTheme="majorHAnsi" w:cstheme="majorHAnsi"/>
                <w:sz w:val="22"/>
                <w:szCs w:val="22"/>
              </w:rPr>
            </w:pPr>
            <w:r w:rsidRPr="00F3790F">
              <w:rPr>
                <w:rFonts w:asciiTheme="majorHAnsi" w:hAnsiTheme="majorHAnsi" w:cstheme="majorHAnsi"/>
                <w:sz w:val="22"/>
                <w:szCs w:val="22"/>
              </w:rPr>
              <w:t xml:space="preserve">8.1 </w:t>
            </w:r>
            <w:r w:rsidR="00480F12">
              <w:rPr>
                <w:rFonts w:asciiTheme="majorHAnsi" w:hAnsiTheme="majorHAnsi" w:cstheme="majorHAnsi"/>
                <w:sz w:val="22"/>
                <w:szCs w:val="22"/>
              </w:rPr>
              <w:t xml:space="preserve">- </w:t>
            </w:r>
            <w:r w:rsidR="004F6008">
              <w:rPr>
                <w:rFonts w:asciiTheme="majorHAnsi" w:hAnsiTheme="majorHAnsi" w:cstheme="majorHAnsi"/>
                <w:sz w:val="22"/>
                <w:szCs w:val="22"/>
              </w:rPr>
              <w:t>U</w:t>
            </w:r>
            <w:r w:rsidRPr="00F3790F">
              <w:rPr>
                <w:rFonts w:asciiTheme="majorHAnsi" w:hAnsiTheme="majorHAnsi" w:cstheme="majorHAnsi"/>
                <w:sz w:val="22"/>
                <w:szCs w:val="22"/>
              </w:rPr>
              <w:t xml:space="preserve">pdated with new fees and costs </w:t>
            </w:r>
            <w:r w:rsidR="00431A2B">
              <w:rPr>
                <w:rFonts w:asciiTheme="majorHAnsi" w:hAnsiTheme="majorHAnsi" w:cstheme="majorHAnsi"/>
                <w:sz w:val="22"/>
                <w:szCs w:val="22"/>
              </w:rPr>
              <w:t xml:space="preserve">as per </w:t>
            </w:r>
            <w:r w:rsidR="00431A2B" w:rsidRPr="00431A2B">
              <w:rPr>
                <w:rFonts w:asciiTheme="majorHAnsi" w:hAnsiTheme="majorHAnsi" w:cstheme="majorHAnsi"/>
                <w:sz w:val="22"/>
                <w:szCs w:val="22"/>
              </w:rPr>
              <w:t xml:space="preserve">Smoking cessation service tariff </w:t>
            </w:r>
            <w:r w:rsidR="00431A2B">
              <w:rPr>
                <w:rFonts w:asciiTheme="majorHAnsi" w:hAnsiTheme="majorHAnsi" w:cstheme="majorHAnsi"/>
                <w:sz w:val="22"/>
                <w:szCs w:val="22"/>
              </w:rPr>
              <w:t xml:space="preserve">email </w:t>
            </w:r>
            <w:r w:rsidR="0049516C">
              <w:rPr>
                <w:rFonts w:asciiTheme="majorHAnsi" w:hAnsiTheme="majorHAnsi" w:cstheme="majorHAnsi"/>
                <w:sz w:val="22"/>
                <w:szCs w:val="22"/>
              </w:rPr>
              <w:t>sent on 19</w:t>
            </w:r>
            <w:r w:rsidR="0049516C" w:rsidRPr="0049516C">
              <w:rPr>
                <w:rFonts w:asciiTheme="majorHAnsi" w:hAnsiTheme="majorHAnsi" w:cstheme="majorHAnsi"/>
                <w:sz w:val="22"/>
                <w:szCs w:val="22"/>
                <w:vertAlign w:val="superscript"/>
              </w:rPr>
              <w:t>th</w:t>
            </w:r>
            <w:r w:rsidR="0049516C">
              <w:rPr>
                <w:rFonts w:asciiTheme="majorHAnsi" w:hAnsiTheme="majorHAnsi" w:cstheme="majorHAnsi"/>
                <w:sz w:val="22"/>
                <w:szCs w:val="22"/>
              </w:rPr>
              <w:t xml:space="preserve"> March 2026</w:t>
            </w:r>
          </w:p>
        </w:tc>
      </w:tr>
    </w:tbl>
    <w:p w14:paraId="3A977796" w14:textId="77777777" w:rsidR="00F3790F" w:rsidRPr="007B4A68" w:rsidRDefault="00F3790F" w:rsidP="00B9749A">
      <w:pPr>
        <w:rPr>
          <w:rFonts w:asciiTheme="majorHAnsi" w:hAnsiTheme="majorHAnsi" w:cstheme="majorHAnsi"/>
          <w:b/>
          <w:bCs/>
          <w:szCs w:val="24"/>
        </w:rPr>
      </w:pPr>
    </w:p>
    <w:p w14:paraId="07450967" w14:textId="4C898E4F" w:rsidR="0027301B" w:rsidRPr="00B9749A" w:rsidRDefault="0027301B" w:rsidP="00B9749A">
      <w:pPr>
        <w:rPr>
          <w:rFonts w:asciiTheme="majorHAnsi" w:hAnsiTheme="majorHAnsi" w:cstheme="majorHAnsi"/>
          <w:b/>
          <w:bCs/>
          <w:sz w:val="40"/>
          <w:szCs w:val="40"/>
        </w:rPr>
      </w:pPr>
      <w:r w:rsidRPr="00B9749A">
        <w:rPr>
          <w:rFonts w:asciiTheme="majorHAnsi" w:hAnsiTheme="majorHAnsi" w:cstheme="majorHAnsi"/>
          <w:b/>
          <w:bCs/>
          <w:sz w:val="40"/>
          <w:szCs w:val="40"/>
        </w:rPr>
        <w:t>Service Specification</w:t>
      </w:r>
    </w:p>
    <w:tbl>
      <w:tblPr>
        <w:tblStyle w:val="TableGrid"/>
        <w:tblW w:w="10196" w:type="dxa"/>
        <w:tblLook w:val="04A0" w:firstRow="1" w:lastRow="0" w:firstColumn="1" w:lastColumn="0" w:noHBand="0" w:noVBand="1"/>
      </w:tblPr>
      <w:tblGrid>
        <w:gridCol w:w="1787"/>
        <w:gridCol w:w="8409"/>
      </w:tblGrid>
      <w:tr w:rsidR="0027301B" w:rsidRPr="00B85A69" w14:paraId="545D4396" w14:textId="45038ABE" w:rsidTr="00856941">
        <w:trPr>
          <w:trHeight w:val="311"/>
        </w:trPr>
        <w:tc>
          <w:tcPr>
            <w:tcW w:w="1787" w:type="dxa"/>
            <w:shd w:val="clear" w:color="auto" w:fill="F2F2F2" w:themeFill="background1" w:themeFillShade="F2"/>
            <w:vAlign w:val="center"/>
          </w:tcPr>
          <w:p w14:paraId="0288EB7F" w14:textId="274922D2" w:rsidR="0027301B" w:rsidRPr="00B85A69" w:rsidRDefault="0027301B" w:rsidP="0027301B">
            <w:pPr>
              <w:rPr>
                <w:rFonts w:asciiTheme="majorHAnsi" w:hAnsiTheme="majorHAnsi" w:cstheme="majorHAnsi"/>
                <w:bCs/>
                <w:sz w:val="22"/>
                <w:szCs w:val="22"/>
              </w:rPr>
            </w:pPr>
            <w:r w:rsidRPr="00B85A69">
              <w:rPr>
                <w:rFonts w:asciiTheme="majorHAnsi" w:hAnsiTheme="majorHAnsi" w:cstheme="majorHAnsi"/>
                <w:bCs/>
                <w:sz w:val="22"/>
                <w:szCs w:val="22"/>
              </w:rPr>
              <w:t>Service</w:t>
            </w:r>
          </w:p>
        </w:tc>
        <w:tc>
          <w:tcPr>
            <w:tcW w:w="8409" w:type="dxa"/>
          </w:tcPr>
          <w:p w14:paraId="21CFAF24" w14:textId="77777777" w:rsidR="00EB1A60" w:rsidRPr="00FC7AC4" w:rsidRDefault="00D9735D" w:rsidP="00D9735D">
            <w:pPr>
              <w:rPr>
                <w:rFonts w:asciiTheme="majorHAnsi" w:hAnsiTheme="majorHAnsi" w:cstheme="majorHAnsi"/>
                <w:b/>
                <w:sz w:val="22"/>
                <w:szCs w:val="22"/>
              </w:rPr>
            </w:pPr>
            <w:r w:rsidRPr="00FC7AC4">
              <w:rPr>
                <w:rFonts w:asciiTheme="majorHAnsi" w:hAnsiTheme="majorHAnsi" w:cstheme="majorHAnsi"/>
                <w:b/>
                <w:sz w:val="22"/>
                <w:szCs w:val="22"/>
              </w:rPr>
              <w:t>Pharmacy</w:t>
            </w:r>
            <w:r w:rsidR="0027301B" w:rsidRPr="00FC7AC4">
              <w:rPr>
                <w:rFonts w:asciiTheme="majorHAnsi" w:hAnsiTheme="majorHAnsi" w:cstheme="majorHAnsi"/>
                <w:b/>
                <w:sz w:val="22"/>
                <w:szCs w:val="22"/>
              </w:rPr>
              <w:t xml:space="preserve"> Smoking Cessation Service</w:t>
            </w:r>
            <w:r w:rsidR="00204982" w:rsidRPr="00FC7AC4">
              <w:rPr>
                <w:rFonts w:asciiTheme="majorHAnsi" w:hAnsiTheme="majorHAnsi" w:cstheme="majorHAnsi"/>
                <w:b/>
                <w:sz w:val="22"/>
                <w:szCs w:val="22"/>
              </w:rPr>
              <w:t xml:space="preserve"> </w:t>
            </w:r>
          </w:p>
          <w:p w14:paraId="33EE8366" w14:textId="377EAF9A" w:rsidR="0027301B" w:rsidRPr="00B85A69" w:rsidRDefault="00204982" w:rsidP="00D9735D">
            <w:pPr>
              <w:rPr>
                <w:rFonts w:asciiTheme="majorHAnsi" w:hAnsiTheme="majorHAnsi" w:cstheme="majorHAnsi"/>
                <w:bCs/>
                <w:sz w:val="22"/>
                <w:szCs w:val="22"/>
              </w:rPr>
            </w:pPr>
            <w:r>
              <w:rPr>
                <w:rFonts w:asciiTheme="majorHAnsi" w:hAnsiTheme="majorHAnsi" w:cstheme="majorHAnsi"/>
                <w:bCs/>
                <w:sz w:val="22"/>
                <w:szCs w:val="22"/>
              </w:rPr>
              <w:t>(Smoking Cessation Programme and E-Voucher (NRT) Service</w:t>
            </w:r>
            <w:r w:rsidR="00EB1A60">
              <w:rPr>
                <w:rFonts w:asciiTheme="majorHAnsi" w:hAnsiTheme="majorHAnsi" w:cstheme="majorHAnsi"/>
                <w:bCs/>
                <w:sz w:val="22"/>
                <w:szCs w:val="22"/>
              </w:rPr>
              <w:t>)</w:t>
            </w:r>
          </w:p>
        </w:tc>
      </w:tr>
      <w:tr w:rsidR="0027301B" w:rsidRPr="00B85A69" w14:paraId="4BA45BB4" w14:textId="6033BADE" w:rsidTr="00856941">
        <w:trPr>
          <w:trHeight w:val="311"/>
        </w:trPr>
        <w:tc>
          <w:tcPr>
            <w:tcW w:w="1787" w:type="dxa"/>
            <w:shd w:val="clear" w:color="auto" w:fill="F2F2F2" w:themeFill="background1" w:themeFillShade="F2"/>
            <w:vAlign w:val="center"/>
          </w:tcPr>
          <w:p w14:paraId="121F59B7" w14:textId="3BC98FF5" w:rsidR="0027301B" w:rsidRPr="00B85A69" w:rsidRDefault="0027301B" w:rsidP="0027301B">
            <w:pPr>
              <w:rPr>
                <w:rFonts w:asciiTheme="majorHAnsi" w:hAnsiTheme="majorHAnsi" w:cstheme="majorHAnsi"/>
                <w:bCs/>
                <w:sz w:val="22"/>
                <w:szCs w:val="22"/>
              </w:rPr>
            </w:pPr>
            <w:r w:rsidRPr="00B85A69">
              <w:rPr>
                <w:rFonts w:asciiTheme="majorHAnsi" w:hAnsiTheme="majorHAnsi" w:cstheme="majorHAnsi"/>
                <w:bCs/>
                <w:sz w:val="22"/>
                <w:szCs w:val="22"/>
              </w:rPr>
              <w:t>Authority Lead</w:t>
            </w:r>
          </w:p>
        </w:tc>
        <w:tc>
          <w:tcPr>
            <w:tcW w:w="8409" w:type="dxa"/>
          </w:tcPr>
          <w:p w14:paraId="3B94B62F" w14:textId="44C3A9E1" w:rsidR="001C4B19" w:rsidRPr="00B85A69" w:rsidRDefault="00750B82" w:rsidP="0027301B">
            <w:pPr>
              <w:rPr>
                <w:rFonts w:asciiTheme="majorHAnsi" w:hAnsiTheme="majorHAnsi" w:cstheme="majorHAnsi"/>
                <w:bCs/>
                <w:sz w:val="22"/>
                <w:szCs w:val="22"/>
              </w:rPr>
            </w:pPr>
            <w:r>
              <w:rPr>
                <w:rFonts w:asciiTheme="majorHAnsi" w:hAnsiTheme="majorHAnsi" w:cstheme="majorHAnsi"/>
                <w:bCs/>
                <w:sz w:val="22"/>
                <w:szCs w:val="22"/>
              </w:rPr>
              <w:t>Gareth Spooner</w:t>
            </w:r>
            <w:r w:rsidR="0027301B" w:rsidRPr="00B85A69">
              <w:rPr>
                <w:rFonts w:asciiTheme="majorHAnsi" w:hAnsiTheme="majorHAnsi" w:cstheme="majorHAnsi"/>
                <w:bCs/>
                <w:sz w:val="22"/>
                <w:szCs w:val="22"/>
              </w:rPr>
              <w:t>, Public Health Development Manager</w:t>
            </w:r>
          </w:p>
        </w:tc>
      </w:tr>
      <w:tr w:rsidR="0027301B" w:rsidRPr="00B85A69" w14:paraId="2F76CF88" w14:textId="77A52573" w:rsidTr="00856941">
        <w:trPr>
          <w:trHeight w:val="311"/>
        </w:trPr>
        <w:tc>
          <w:tcPr>
            <w:tcW w:w="1787" w:type="dxa"/>
            <w:shd w:val="clear" w:color="auto" w:fill="F2F2F2" w:themeFill="background1" w:themeFillShade="F2"/>
            <w:vAlign w:val="center"/>
          </w:tcPr>
          <w:p w14:paraId="64B6C174" w14:textId="457488E5" w:rsidR="0027301B" w:rsidRPr="00B85A69" w:rsidRDefault="0027301B" w:rsidP="0027301B">
            <w:pPr>
              <w:rPr>
                <w:rFonts w:asciiTheme="majorHAnsi" w:hAnsiTheme="majorHAnsi" w:cstheme="majorHAnsi"/>
                <w:bCs/>
                <w:sz w:val="22"/>
                <w:szCs w:val="22"/>
              </w:rPr>
            </w:pPr>
            <w:r w:rsidRPr="00B85A69">
              <w:rPr>
                <w:rFonts w:asciiTheme="majorHAnsi" w:hAnsiTheme="majorHAnsi" w:cstheme="majorHAnsi"/>
                <w:bCs/>
                <w:sz w:val="22"/>
                <w:szCs w:val="22"/>
              </w:rPr>
              <w:t>Period</w:t>
            </w:r>
          </w:p>
        </w:tc>
        <w:tc>
          <w:tcPr>
            <w:tcW w:w="8409" w:type="dxa"/>
          </w:tcPr>
          <w:p w14:paraId="159A9FCC" w14:textId="1D88CB8B" w:rsidR="0027301B" w:rsidRPr="00B85A69" w:rsidRDefault="0027301B" w:rsidP="0027301B">
            <w:pPr>
              <w:rPr>
                <w:rFonts w:asciiTheme="majorHAnsi" w:hAnsiTheme="majorHAnsi" w:cstheme="majorHAnsi"/>
                <w:bCs/>
                <w:sz w:val="22"/>
                <w:szCs w:val="22"/>
              </w:rPr>
            </w:pPr>
            <w:r w:rsidRPr="00B85A69">
              <w:rPr>
                <w:rFonts w:asciiTheme="majorHAnsi" w:hAnsiTheme="majorHAnsi" w:cstheme="majorHAnsi"/>
                <w:bCs/>
                <w:sz w:val="22"/>
                <w:szCs w:val="22"/>
              </w:rPr>
              <w:t>1</w:t>
            </w:r>
            <w:r w:rsidRPr="00B85A69">
              <w:rPr>
                <w:rFonts w:asciiTheme="majorHAnsi" w:hAnsiTheme="majorHAnsi" w:cstheme="majorHAnsi"/>
                <w:bCs/>
                <w:sz w:val="22"/>
                <w:szCs w:val="22"/>
                <w:vertAlign w:val="superscript"/>
              </w:rPr>
              <w:t>st</w:t>
            </w:r>
            <w:r w:rsidRPr="00B85A69">
              <w:rPr>
                <w:rFonts w:asciiTheme="majorHAnsi" w:hAnsiTheme="majorHAnsi" w:cstheme="majorHAnsi"/>
                <w:bCs/>
                <w:sz w:val="22"/>
                <w:szCs w:val="22"/>
              </w:rPr>
              <w:t xml:space="preserve"> April 202</w:t>
            </w:r>
            <w:r w:rsidR="00750B82">
              <w:rPr>
                <w:rFonts w:asciiTheme="majorHAnsi" w:hAnsiTheme="majorHAnsi" w:cstheme="majorHAnsi"/>
                <w:bCs/>
                <w:sz w:val="22"/>
                <w:szCs w:val="22"/>
              </w:rPr>
              <w:t>6</w:t>
            </w:r>
            <w:r w:rsidRPr="00B85A69">
              <w:rPr>
                <w:rFonts w:asciiTheme="majorHAnsi" w:hAnsiTheme="majorHAnsi" w:cstheme="majorHAnsi"/>
                <w:bCs/>
                <w:sz w:val="22"/>
                <w:szCs w:val="22"/>
              </w:rPr>
              <w:t xml:space="preserve"> – 31</w:t>
            </w:r>
            <w:r w:rsidRPr="00B85A69">
              <w:rPr>
                <w:rFonts w:asciiTheme="majorHAnsi" w:hAnsiTheme="majorHAnsi" w:cstheme="majorHAnsi"/>
                <w:bCs/>
                <w:sz w:val="22"/>
                <w:szCs w:val="22"/>
                <w:vertAlign w:val="superscript"/>
              </w:rPr>
              <w:t>st</w:t>
            </w:r>
            <w:r w:rsidRPr="00B85A69">
              <w:rPr>
                <w:rFonts w:asciiTheme="majorHAnsi" w:hAnsiTheme="majorHAnsi" w:cstheme="majorHAnsi"/>
                <w:bCs/>
                <w:sz w:val="22"/>
                <w:szCs w:val="22"/>
              </w:rPr>
              <w:t xml:space="preserve"> March 202</w:t>
            </w:r>
            <w:r w:rsidR="00750B82">
              <w:rPr>
                <w:rFonts w:asciiTheme="majorHAnsi" w:hAnsiTheme="majorHAnsi" w:cstheme="majorHAnsi"/>
                <w:bCs/>
                <w:sz w:val="22"/>
                <w:szCs w:val="22"/>
              </w:rPr>
              <w:t>7</w:t>
            </w:r>
          </w:p>
        </w:tc>
      </w:tr>
      <w:tr w:rsidR="0027301B" w:rsidRPr="00B85A69" w14:paraId="4D09C678" w14:textId="67F101B1" w:rsidTr="00856941">
        <w:trPr>
          <w:trHeight w:val="311"/>
        </w:trPr>
        <w:tc>
          <w:tcPr>
            <w:tcW w:w="1787" w:type="dxa"/>
            <w:shd w:val="clear" w:color="auto" w:fill="F2F2F2" w:themeFill="background1" w:themeFillShade="F2"/>
            <w:vAlign w:val="center"/>
          </w:tcPr>
          <w:p w14:paraId="72DBB07B" w14:textId="22B49402" w:rsidR="0027301B" w:rsidRPr="00B85A69" w:rsidRDefault="0027301B" w:rsidP="0027301B">
            <w:pPr>
              <w:rPr>
                <w:rFonts w:asciiTheme="majorHAnsi" w:hAnsiTheme="majorHAnsi" w:cstheme="majorHAnsi"/>
                <w:bCs/>
                <w:sz w:val="22"/>
                <w:szCs w:val="22"/>
              </w:rPr>
            </w:pPr>
            <w:r w:rsidRPr="00B85A69">
              <w:rPr>
                <w:rFonts w:asciiTheme="majorHAnsi" w:hAnsiTheme="majorHAnsi" w:cstheme="majorHAnsi"/>
                <w:bCs/>
                <w:sz w:val="22"/>
                <w:szCs w:val="22"/>
              </w:rPr>
              <w:t>Date of Review</w:t>
            </w:r>
          </w:p>
        </w:tc>
        <w:tc>
          <w:tcPr>
            <w:tcW w:w="8409" w:type="dxa"/>
          </w:tcPr>
          <w:p w14:paraId="23DAC010" w14:textId="475102B7" w:rsidR="0027301B" w:rsidRPr="00B85A69" w:rsidRDefault="00750B82" w:rsidP="0027301B">
            <w:pPr>
              <w:rPr>
                <w:rFonts w:asciiTheme="majorHAnsi" w:hAnsiTheme="majorHAnsi" w:cstheme="majorHAnsi"/>
                <w:bCs/>
                <w:sz w:val="22"/>
                <w:szCs w:val="22"/>
              </w:rPr>
            </w:pPr>
            <w:r>
              <w:rPr>
                <w:rFonts w:asciiTheme="majorHAnsi" w:hAnsiTheme="majorHAnsi" w:cstheme="majorHAnsi"/>
                <w:bCs/>
                <w:sz w:val="22"/>
                <w:szCs w:val="22"/>
              </w:rPr>
              <w:t xml:space="preserve">October </w:t>
            </w:r>
            <w:r w:rsidR="0027301B" w:rsidRPr="00B85A69">
              <w:rPr>
                <w:rFonts w:asciiTheme="majorHAnsi" w:hAnsiTheme="majorHAnsi" w:cstheme="majorHAnsi"/>
                <w:bCs/>
                <w:sz w:val="22"/>
                <w:szCs w:val="22"/>
              </w:rPr>
              <w:t>202</w:t>
            </w:r>
            <w:r w:rsidR="00EA2C8D">
              <w:rPr>
                <w:rFonts w:asciiTheme="majorHAnsi" w:hAnsiTheme="majorHAnsi" w:cstheme="majorHAnsi"/>
                <w:bCs/>
                <w:sz w:val="22"/>
                <w:szCs w:val="22"/>
              </w:rPr>
              <w:t>6</w:t>
            </w:r>
          </w:p>
        </w:tc>
      </w:tr>
    </w:tbl>
    <w:p w14:paraId="2D8F4DD2" w14:textId="77777777" w:rsidR="0027301B" w:rsidRPr="00B85A69" w:rsidRDefault="0027301B">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0194"/>
      </w:tblGrid>
      <w:tr w:rsidR="0027301B" w:rsidRPr="00B85A69" w14:paraId="77B1C819" w14:textId="77777777" w:rsidTr="00DA5D7C">
        <w:tc>
          <w:tcPr>
            <w:tcW w:w="10194" w:type="dxa"/>
            <w:shd w:val="clear" w:color="auto" w:fill="F2F2F2" w:themeFill="background1" w:themeFillShade="F2"/>
          </w:tcPr>
          <w:p w14:paraId="7C6CDEF1" w14:textId="27FA993F" w:rsidR="0027301B" w:rsidRPr="00B85A69" w:rsidRDefault="0027301B">
            <w:pPr>
              <w:rPr>
                <w:rFonts w:asciiTheme="majorHAnsi" w:hAnsiTheme="majorHAnsi" w:cstheme="majorHAnsi"/>
                <w:b/>
                <w:bCs/>
                <w:sz w:val="22"/>
                <w:szCs w:val="22"/>
              </w:rPr>
            </w:pPr>
            <w:r w:rsidRPr="00B85A69">
              <w:rPr>
                <w:rFonts w:asciiTheme="majorHAnsi" w:hAnsiTheme="majorHAnsi" w:cstheme="majorHAnsi"/>
                <w:b/>
                <w:bCs/>
                <w:sz w:val="22"/>
                <w:szCs w:val="22"/>
              </w:rPr>
              <w:t>1 Service Overview</w:t>
            </w:r>
          </w:p>
        </w:tc>
      </w:tr>
      <w:tr w:rsidR="0027301B" w:rsidRPr="00B85A69" w14:paraId="5BE29A03" w14:textId="77777777" w:rsidTr="00DA5D7C">
        <w:tc>
          <w:tcPr>
            <w:tcW w:w="10194" w:type="dxa"/>
          </w:tcPr>
          <w:p w14:paraId="19D5FAFD" w14:textId="688DB478" w:rsidR="0027301B" w:rsidRPr="007F175C" w:rsidRDefault="0027301B" w:rsidP="0027301B">
            <w:pPr>
              <w:pStyle w:val="NoSpacing"/>
              <w:numPr>
                <w:ilvl w:val="1"/>
                <w:numId w:val="2"/>
              </w:numPr>
              <w:jc w:val="both"/>
              <w:rPr>
                <w:rFonts w:asciiTheme="majorHAnsi" w:hAnsiTheme="majorHAnsi" w:cstheme="majorHAnsi"/>
                <w:b/>
                <w:bCs/>
                <w:sz w:val="22"/>
                <w:szCs w:val="22"/>
              </w:rPr>
            </w:pPr>
            <w:bookmarkStart w:id="0" w:name="_Hlk51836438"/>
            <w:r w:rsidRPr="00A7006C">
              <w:rPr>
                <w:rFonts w:asciiTheme="majorHAnsi" w:hAnsiTheme="majorHAnsi" w:cstheme="majorHAnsi"/>
                <w:b/>
                <w:bCs/>
                <w:sz w:val="22"/>
                <w:szCs w:val="22"/>
              </w:rPr>
              <w:t xml:space="preserve">National </w:t>
            </w:r>
            <w:r w:rsidR="007F175C">
              <w:rPr>
                <w:rFonts w:asciiTheme="majorHAnsi" w:hAnsiTheme="majorHAnsi" w:cstheme="majorHAnsi"/>
                <w:b/>
                <w:bCs/>
                <w:sz w:val="22"/>
                <w:szCs w:val="22"/>
              </w:rPr>
              <w:t>and local c</w:t>
            </w:r>
            <w:r w:rsidRPr="00A7006C">
              <w:rPr>
                <w:rFonts w:asciiTheme="majorHAnsi" w:hAnsiTheme="majorHAnsi" w:cstheme="majorHAnsi"/>
                <w:b/>
                <w:bCs/>
                <w:sz w:val="22"/>
                <w:szCs w:val="22"/>
              </w:rPr>
              <w:t xml:space="preserve">ontext </w:t>
            </w:r>
          </w:p>
          <w:p w14:paraId="56E8AC01" w14:textId="77777777" w:rsidR="00041761" w:rsidRPr="007F175C" w:rsidRDefault="00041761" w:rsidP="003D7C33">
            <w:pPr>
              <w:ind w:left="599"/>
              <w:jc w:val="both"/>
              <w:rPr>
                <w:rFonts w:asciiTheme="majorHAnsi" w:hAnsiTheme="majorHAnsi" w:cstheme="majorHAnsi"/>
                <w:bCs/>
                <w:sz w:val="22"/>
                <w:szCs w:val="24"/>
              </w:rPr>
            </w:pPr>
            <w:r w:rsidRPr="007F175C">
              <w:rPr>
                <w:rFonts w:asciiTheme="majorHAnsi" w:hAnsiTheme="majorHAnsi" w:cstheme="majorHAnsi"/>
                <w:bCs/>
                <w:sz w:val="22"/>
                <w:szCs w:val="24"/>
              </w:rPr>
              <w:t>Smoking is the leading cause of ill health and premature mortality in the UK. Smoking is a major risk factor for many diseases, such as lung cancer, chronic obstructive pulmonary disease (COPD) and heart disease. It is also associated with cancers in other organs, including lip, mouth, throat, bladder, kidney, stomach, liver and cervix.</w:t>
            </w:r>
          </w:p>
          <w:p w14:paraId="371B93E1" w14:textId="77777777" w:rsidR="00041761" w:rsidRPr="007F175C" w:rsidRDefault="00041761" w:rsidP="003D7C33">
            <w:pPr>
              <w:ind w:left="599"/>
              <w:jc w:val="both"/>
              <w:rPr>
                <w:rFonts w:asciiTheme="majorHAnsi" w:hAnsiTheme="majorHAnsi" w:cstheme="majorHAnsi"/>
                <w:bCs/>
                <w:sz w:val="22"/>
                <w:szCs w:val="24"/>
              </w:rPr>
            </w:pPr>
          </w:p>
          <w:p w14:paraId="3804FFB2" w14:textId="68D0CC3F" w:rsidR="00041761" w:rsidRPr="007F175C" w:rsidRDefault="00041761" w:rsidP="003D7C33">
            <w:pPr>
              <w:ind w:left="599"/>
              <w:jc w:val="both"/>
              <w:rPr>
                <w:rFonts w:asciiTheme="majorHAnsi" w:hAnsiTheme="majorHAnsi" w:cstheme="majorHAnsi"/>
                <w:bCs/>
                <w:sz w:val="22"/>
                <w:szCs w:val="24"/>
              </w:rPr>
            </w:pPr>
            <w:r w:rsidRPr="007F175C">
              <w:rPr>
                <w:rFonts w:asciiTheme="majorHAnsi" w:hAnsiTheme="majorHAnsi" w:cstheme="majorHAnsi"/>
                <w:bCs/>
                <w:sz w:val="22"/>
                <w:szCs w:val="24"/>
              </w:rPr>
              <w:t>In 202</w:t>
            </w:r>
            <w:r w:rsidR="00F3593F">
              <w:rPr>
                <w:rFonts w:asciiTheme="majorHAnsi" w:hAnsiTheme="majorHAnsi" w:cstheme="majorHAnsi"/>
                <w:bCs/>
                <w:sz w:val="22"/>
                <w:szCs w:val="24"/>
              </w:rPr>
              <w:t>4</w:t>
            </w:r>
            <w:r w:rsidRPr="007F175C">
              <w:rPr>
                <w:rFonts w:asciiTheme="majorHAnsi" w:hAnsiTheme="majorHAnsi" w:cstheme="majorHAnsi"/>
                <w:bCs/>
                <w:sz w:val="22"/>
                <w:szCs w:val="24"/>
              </w:rPr>
              <w:t xml:space="preserve">, according to the national Annual Population Survey (APS) around </w:t>
            </w:r>
            <w:r w:rsidR="00601378">
              <w:rPr>
                <w:rFonts w:asciiTheme="majorHAnsi" w:hAnsiTheme="majorHAnsi" w:cstheme="majorHAnsi"/>
                <w:bCs/>
                <w:sz w:val="22"/>
                <w:szCs w:val="24"/>
              </w:rPr>
              <w:t>10.5</w:t>
            </w:r>
            <w:r w:rsidR="00F3593F">
              <w:rPr>
                <w:rFonts w:asciiTheme="majorHAnsi" w:hAnsiTheme="majorHAnsi" w:cstheme="majorHAnsi"/>
                <w:bCs/>
                <w:sz w:val="22"/>
                <w:szCs w:val="24"/>
              </w:rPr>
              <w:t>%</w:t>
            </w:r>
            <w:r w:rsidRPr="007F175C">
              <w:rPr>
                <w:rFonts w:asciiTheme="majorHAnsi" w:hAnsiTheme="majorHAnsi" w:cstheme="majorHAnsi"/>
                <w:bCs/>
                <w:sz w:val="22"/>
                <w:szCs w:val="24"/>
              </w:rPr>
              <w:t xml:space="preserve"> of Portsmouth adults (aged 18 years and over) were current smokers.</w:t>
            </w:r>
            <w:r w:rsidRPr="007F175C">
              <w:rPr>
                <w:rFonts w:asciiTheme="majorHAnsi" w:hAnsiTheme="majorHAnsi" w:cstheme="majorHAnsi"/>
                <w:sz w:val="22"/>
                <w:szCs w:val="24"/>
              </w:rPr>
              <w:t xml:space="preserve"> </w:t>
            </w:r>
            <w:r w:rsidRPr="007F175C">
              <w:rPr>
                <w:rFonts w:asciiTheme="majorHAnsi" w:hAnsiTheme="majorHAnsi" w:cstheme="majorHAnsi"/>
                <w:bCs/>
                <w:sz w:val="22"/>
                <w:szCs w:val="24"/>
              </w:rPr>
              <w:t>This is similar to the estimate for England (1</w:t>
            </w:r>
            <w:r w:rsidR="00601378">
              <w:rPr>
                <w:rFonts w:asciiTheme="majorHAnsi" w:hAnsiTheme="majorHAnsi" w:cstheme="majorHAnsi"/>
                <w:bCs/>
                <w:sz w:val="22"/>
                <w:szCs w:val="24"/>
              </w:rPr>
              <w:t>0.4</w:t>
            </w:r>
            <w:r w:rsidRPr="007F175C">
              <w:rPr>
                <w:rFonts w:asciiTheme="majorHAnsi" w:hAnsiTheme="majorHAnsi" w:cstheme="majorHAnsi"/>
                <w:bCs/>
                <w:sz w:val="22"/>
                <w:szCs w:val="24"/>
              </w:rPr>
              <w:t>%)</w:t>
            </w:r>
            <w:r w:rsidR="00601378">
              <w:rPr>
                <w:rFonts w:asciiTheme="majorHAnsi" w:hAnsiTheme="majorHAnsi" w:cstheme="majorHAnsi"/>
                <w:bCs/>
                <w:sz w:val="22"/>
                <w:szCs w:val="24"/>
              </w:rPr>
              <w:t xml:space="preserve">, but is higher than that of </w:t>
            </w:r>
            <w:r w:rsidRPr="007F175C">
              <w:rPr>
                <w:rFonts w:asciiTheme="majorHAnsi" w:hAnsiTheme="majorHAnsi" w:cstheme="majorHAnsi"/>
                <w:bCs/>
                <w:sz w:val="22"/>
                <w:szCs w:val="24"/>
              </w:rPr>
              <w:t>the South East region (</w:t>
            </w:r>
            <w:r w:rsidR="00F3593F">
              <w:rPr>
                <w:rFonts w:asciiTheme="majorHAnsi" w:hAnsiTheme="majorHAnsi" w:cstheme="majorHAnsi"/>
                <w:bCs/>
                <w:sz w:val="22"/>
                <w:szCs w:val="24"/>
              </w:rPr>
              <w:t>9.4</w:t>
            </w:r>
            <w:r w:rsidRPr="007F175C">
              <w:rPr>
                <w:rFonts w:asciiTheme="majorHAnsi" w:hAnsiTheme="majorHAnsi" w:cstheme="majorHAnsi"/>
                <w:bCs/>
                <w:sz w:val="22"/>
                <w:szCs w:val="24"/>
              </w:rPr>
              <w:t>%).</w:t>
            </w:r>
          </w:p>
          <w:p w14:paraId="32D22B27" w14:textId="77777777" w:rsidR="00041761" w:rsidRPr="007F175C" w:rsidRDefault="00041761" w:rsidP="003D7C33">
            <w:pPr>
              <w:ind w:left="599"/>
              <w:jc w:val="both"/>
              <w:rPr>
                <w:rFonts w:asciiTheme="majorHAnsi" w:hAnsiTheme="majorHAnsi" w:cstheme="majorHAnsi"/>
                <w:sz w:val="22"/>
                <w:szCs w:val="24"/>
              </w:rPr>
            </w:pPr>
          </w:p>
          <w:p w14:paraId="43CE48B1" w14:textId="58F317A6" w:rsidR="00041761" w:rsidRPr="007F175C" w:rsidRDefault="00041761" w:rsidP="003D7C33">
            <w:pPr>
              <w:ind w:left="599"/>
              <w:jc w:val="both"/>
              <w:rPr>
                <w:rFonts w:asciiTheme="majorHAnsi" w:hAnsiTheme="majorHAnsi" w:cstheme="majorHAnsi"/>
                <w:sz w:val="22"/>
                <w:szCs w:val="24"/>
              </w:rPr>
            </w:pPr>
            <w:r w:rsidRPr="007F175C">
              <w:rPr>
                <w:rFonts w:asciiTheme="majorHAnsi" w:hAnsiTheme="majorHAnsi" w:cstheme="majorHAnsi"/>
                <w:sz w:val="22"/>
                <w:szCs w:val="24"/>
              </w:rPr>
              <w:t>In 202</w:t>
            </w:r>
            <w:r w:rsidR="00D441C4">
              <w:rPr>
                <w:rFonts w:asciiTheme="majorHAnsi" w:hAnsiTheme="majorHAnsi" w:cstheme="majorHAnsi"/>
                <w:sz w:val="22"/>
                <w:szCs w:val="24"/>
              </w:rPr>
              <w:t>4/25</w:t>
            </w:r>
            <w:r w:rsidRPr="007F175C">
              <w:rPr>
                <w:rFonts w:asciiTheme="majorHAnsi" w:hAnsiTheme="majorHAnsi" w:cstheme="majorHAnsi"/>
                <w:sz w:val="22"/>
                <w:szCs w:val="24"/>
              </w:rPr>
              <w:t xml:space="preserve">, the percentage of Portsmouth women smoking at time of delivery (SATOD) was </w:t>
            </w:r>
            <w:r w:rsidR="00D441C4">
              <w:rPr>
                <w:rFonts w:asciiTheme="majorHAnsi" w:hAnsiTheme="majorHAnsi" w:cstheme="majorHAnsi"/>
                <w:sz w:val="22"/>
                <w:szCs w:val="24"/>
              </w:rPr>
              <w:t>6.8</w:t>
            </w:r>
            <w:r w:rsidRPr="007F175C">
              <w:rPr>
                <w:rFonts w:asciiTheme="majorHAnsi" w:hAnsiTheme="majorHAnsi" w:cstheme="majorHAnsi"/>
                <w:sz w:val="22"/>
                <w:szCs w:val="24"/>
              </w:rPr>
              <w:t xml:space="preserve">%. This is </w:t>
            </w:r>
            <w:r w:rsidR="00C86328">
              <w:rPr>
                <w:rFonts w:asciiTheme="majorHAnsi" w:hAnsiTheme="majorHAnsi" w:cstheme="majorHAnsi"/>
                <w:sz w:val="22"/>
                <w:szCs w:val="24"/>
              </w:rPr>
              <w:t>similar to the</w:t>
            </w:r>
            <w:r w:rsidRPr="007F175C">
              <w:rPr>
                <w:rFonts w:asciiTheme="majorHAnsi" w:hAnsiTheme="majorHAnsi" w:cstheme="majorHAnsi"/>
                <w:sz w:val="22"/>
                <w:szCs w:val="24"/>
              </w:rPr>
              <w:t xml:space="preserve"> England</w:t>
            </w:r>
            <w:r w:rsidR="00C86328">
              <w:rPr>
                <w:rFonts w:asciiTheme="majorHAnsi" w:hAnsiTheme="majorHAnsi" w:cstheme="majorHAnsi"/>
                <w:sz w:val="22"/>
                <w:szCs w:val="24"/>
              </w:rPr>
              <w:t xml:space="preserve"> average of 6.1%</w:t>
            </w:r>
            <w:r w:rsidRPr="007F175C">
              <w:rPr>
                <w:rFonts w:asciiTheme="majorHAnsi" w:hAnsiTheme="majorHAnsi" w:cstheme="majorHAnsi"/>
                <w:sz w:val="22"/>
                <w:szCs w:val="24"/>
              </w:rPr>
              <w:t xml:space="preserve"> </w:t>
            </w:r>
            <w:r w:rsidR="00696CC3">
              <w:rPr>
                <w:rFonts w:asciiTheme="majorHAnsi" w:hAnsiTheme="majorHAnsi" w:cstheme="majorHAnsi"/>
                <w:sz w:val="22"/>
                <w:szCs w:val="24"/>
              </w:rPr>
              <w:t>but is higher than t</w:t>
            </w:r>
            <w:r w:rsidRPr="007F175C">
              <w:rPr>
                <w:rFonts w:asciiTheme="majorHAnsi" w:hAnsiTheme="majorHAnsi" w:cstheme="majorHAnsi"/>
                <w:sz w:val="22"/>
                <w:szCs w:val="24"/>
              </w:rPr>
              <w:t>he South East region</w:t>
            </w:r>
            <w:r w:rsidR="00696CC3">
              <w:rPr>
                <w:rFonts w:asciiTheme="majorHAnsi" w:hAnsiTheme="majorHAnsi" w:cstheme="majorHAnsi"/>
                <w:sz w:val="22"/>
                <w:szCs w:val="24"/>
              </w:rPr>
              <w:t xml:space="preserve"> of 5.7%</w:t>
            </w:r>
          </w:p>
          <w:p w14:paraId="5BC779C1" w14:textId="77777777" w:rsidR="00041761" w:rsidRPr="007F175C" w:rsidRDefault="00041761" w:rsidP="003D7C33">
            <w:pPr>
              <w:ind w:left="599"/>
              <w:jc w:val="both"/>
              <w:rPr>
                <w:rFonts w:asciiTheme="majorHAnsi" w:hAnsiTheme="majorHAnsi" w:cstheme="majorHAnsi"/>
                <w:bCs/>
                <w:sz w:val="22"/>
                <w:szCs w:val="24"/>
              </w:rPr>
            </w:pPr>
          </w:p>
          <w:p w14:paraId="3C262004" w14:textId="77777777" w:rsidR="00E330B2" w:rsidRDefault="00E330B2" w:rsidP="00E330B2">
            <w:pPr>
              <w:shd w:val="clear" w:color="auto" w:fill="FFFFFF"/>
              <w:spacing w:after="75"/>
              <w:ind w:left="540"/>
              <w:rPr>
                <w:rFonts w:asciiTheme="majorHAnsi" w:hAnsiTheme="majorHAnsi" w:cstheme="majorHAnsi"/>
                <w:color w:val="0B0C0C"/>
                <w:sz w:val="22"/>
                <w:szCs w:val="22"/>
              </w:rPr>
            </w:pPr>
            <w:r w:rsidRPr="00A7006C">
              <w:rPr>
                <w:rFonts w:asciiTheme="majorHAnsi" w:hAnsiTheme="majorHAnsi" w:cstheme="majorHAnsi"/>
                <w:color w:val="0B0C0C"/>
                <w:sz w:val="22"/>
                <w:szCs w:val="22"/>
              </w:rPr>
              <w:t xml:space="preserve">As smoking prevalence has declined, it has become increasingly concentrated among more disadvantaged communities and groups.  </w:t>
            </w:r>
            <w:r w:rsidRPr="00A7006C">
              <w:rPr>
                <w:rFonts w:asciiTheme="majorHAnsi" w:hAnsiTheme="majorHAnsi" w:cstheme="majorHAnsi"/>
                <w:bCs/>
                <w:sz w:val="22"/>
                <w:szCs w:val="22"/>
              </w:rPr>
              <w:t xml:space="preserve">Prevalence of smoking is significantly higher amongst those in society who already experience poorer health and other disadvantages; </w:t>
            </w:r>
            <w:r>
              <w:rPr>
                <w:rFonts w:asciiTheme="majorHAnsi" w:hAnsiTheme="majorHAnsi" w:cstheme="majorHAnsi"/>
                <w:bCs/>
                <w:sz w:val="22"/>
                <w:szCs w:val="22"/>
              </w:rPr>
              <w:t>19.3</w:t>
            </w:r>
            <w:r w:rsidRPr="00A7006C">
              <w:rPr>
                <w:rFonts w:asciiTheme="majorHAnsi" w:hAnsiTheme="majorHAnsi" w:cstheme="majorHAnsi"/>
                <w:bCs/>
                <w:sz w:val="22"/>
                <w:szCs w:val="22"/>
              </w:rPr>
              <w:t>% of adults classified as routine and manual workers smoke compared to 10</w:t>
            </w:r>
            <w:r>
              <w:rPr>
                <w:rFonts w:asciiTheme="majorHAnsi" w:hAnsiTheme="majorHAnsi" w:cstheme="majorHAnsi"/>
                <w:bCs/>
                <w:sz w:val="22"/>
                <w:szCs w:val="22"/>
              </w:rPr>
              <w:t>.5</w:t>
            </w:r>
            <w:r w:rsidRPr="00A7006C">
              <w:rPr>
                <w:rFonts w:asciiTheme="majorHAnsi" w:hAnsiTheme="majorHAnsi" w:cstheme="majorHAnsi"/>
                <w:bCs/>
                <w:sz w:val="22"/>
                <w:szCs w:val="22"/>
              </w:rPr>
              <w:t>%</w:t>
            </w:r>
            <w:r>
              <w:rPr>
                <w:rFonts w:asciiTheme="majorHAnsi" w:hAnsiTheme="majorHAnsi" w:cstheme="majorHAnsi"/>
                <w:bCs/>
                <w:sz w:val="22"/>
                <w:szCs w:val="22"/>
              </w:rPr>
              <w:t xml:space="preserve"> of the general population</w:t>
            </w:r>
            <w:r w:rsidRPr="00A7006C">
              <w:rPr>
                <w:rFonts w:asciiTheme="majorHAnsi" w:hAnsiTheme="majorHAnsi" w:cstheme="majorHAnsi"/>
                <w:bCs/>
                <w:sz w:val="22"/>
                <w:szCs w:val="22"/>
              </w:rPr>
              <w:t xml:space="preserve">, </w:t>
            </w:r>
            <w:r w:rsidRPr="00A7006C">
              <w:rPr>
                <w:rFonts w:asciiTheme="majorHAnsi" w:hAnsiTheme="majorHAnsi" w:cstheme="majorHAnsi"/>
                <w:color w:val="0B0C0C"/>
                <w:sz w:val="22"/>
                <w:szCs w:val="22"/>
              </w:rPr>
              <w:t xml:space="preserve">people who are unemployed are almost twice as likely to smoke as those in work and smoking prevalence among adults with a serious mental illness is </w:t>
            </w:r>
            <w:r>
              <w:rPr>
                <w:rFonts w:asciiTheme="majorHAnsi" w:hAnsiTheme="majorHAnsi" w:cstheme="majorHAnsi"/>
                <w:color w:val="0B0C0C"/>
                <w:sz w:val="22"/>
                <w:szCs w:val="22"/>
              </w:rPr>
              <w:t>much higher than the generation population in Portsmouth at 28.7%.</w:t>
            </w:r>
          </w:p>
          <w:p w14:paraId="03DEA3BB" w14:textId="77777777" w:rsidR="00E330B2" w:rsidRPr="00A7006C" w:rsidRDefault="00E330B2" w:rsidP="00E330B2">
            <w:pPr>
              <w:pStyle w:val="NoSpacing"/>
            </w:pPr>
          </w:p>
          <w:p w14:paraId="04DC7E5D" w14:textId="7E2E135A" w:rsidR="00E330B2" w:rsidRPr="004F6008" w:rsidRDefault="00E330B2" w:rsidP="004F6008">
            <w:pPr>
              <w:shd w:val="clear" w:color="auto" w:fill="FFFFFF"/>
              <w:spacing w:after="75"/>
              <w:ind w:left="540"/>
              <w:rPr>
                <w:rFonts w:asciiTheme="majorHAnsi" w:hAnsiTheme="majorHAnsi" w:cstheme="majorHAnsi"/>
                <w:bCs/>
                <w:sz w:val="22"/>
                <w:szCs w:val="22"/>
              </w:rPr>
            </w:pPr>
            <w:r w:rsidRPr="00A7006C">
              <w:rPr>
                <w:rFonts w:asciiTheme="majorHAnsi" w:hAnsiTheme="majorHAnsi" w:cstheme="majorHAnsi"/>
                <w:bCs/>
                <w:sz w:val="22"/>
                <w:szCs w:val="22"/>
              </w:rPr>
              <w:t>R</w:t>
            </w:r>
            <w:r w:rsidRPr="00A7006C">
              <w:rPr>
                <w:rFonts w:asciiTheme="majorHAnsi" w:hAnsiTheme="majorHAnsi" w:cstheme="majorHAnsi"/>
                <w:sz w:val="22"/>
                <w:szCs w:val="22"/>
                <w:shd w:val="clear" w:color="auto" w:fill="FFFFFF"/>
              </w:rPr>
              <w:t>esearch</w:t>
            </w:r>
            <w:r w:rsidRPr="00A7006C">
              <w:rPr>
                <w:rStyle w:val="EndnoteReference"/>
                <w:rFonts w:asciiTheme="majorHAnsi" w:hAnsiTheme="majorHAnsi" w:cstheme="majorHAnsi"/>
                <w:sz w:val="22"/>
                <w:szCs w:val="22"/>
                <w:shd w:val="clear" w:color="auto" w:fill="FFFFFF"/>
              </w:rPr>
              <w:endnoteReference w:id="1"/>
            </w:r>
            <w:r w:rsidRPr="00A7006C">
              <w:rPr>
                <w:rFonts w:asciiTheme="majorHAnsi" w:hAnsiTheme="majorHAnsi" w:cstheme="majorHAnsi"/>
                <w:sz w:val="22"/>
                <w:szCs w:val="22"/>
                <w:shd w:val="clear" w:color="auto" w:fill="FFFFFF"/>
              </w:rPr>
              <w:t xml:space="preserve"> shows that the high cost of tobacco is driving over a million people in the UK into poverty; poverty rates across all smoking households increase from around one fifth (22.3%) to one third (31.3%) when the cost of tobacco is taken into account.</w:t>
            </w:r>
            <w:r w:rsidRPr="00A7006C">
              <w:rPr>
                <w:rFonts w:asciiTheme="majorHAnsi" w:hAnsiTheme="majorHAnsi" w:cstheme="majorHAnsi"/>
                <w:bCs/>
                <w:sz w:val="22"/>
                <w:szCs w:val="22"/>
              </w:rPr>
              <w:t xml:space="preserve"> </w:t>
            </w:r>
          </w:p>
          <w:p w14:paraId="729244FC" w14:textId="77777777" w:rsidR="00E330B2" w:rsidRPr="00A7006C" w:rsidRDefault="00E330B2" w:rsidP="00E330B2">
            <w:pPr>
              <w:pStyle w:val="NoSpacing"/>
              <w:ind w:left="540"/>
              <w:rPr>
                <w:rFonts w:asciiTheme="majorHAnsi" w:hAnsiTheme="majorHAnsi" w:cstheme="majorHAnsi"/>
                <w:bCs/>
                <w:sz w:val="22"/>
                <w:szCs w:val="22"/>
              </w:rPr>
            </w:pPr>
            <w:r w:rsidRPr="00A7006C">
              <w:rPr>
                <w:rFonts w:asciiTheme="majorHAnsi" w:hAnsiTheme="majorHAnsi" w:cstheme="majorHAnsi"/>
                <w:bCs/>
                <w:sz w:val="22"/>
                <w:szCs w:val="22"/>
              </w:rPr>
              <w:t xml:space="preserve">It is a national ambition to reduce the prevalence of all adults smoking to </w:t>
            </w:r>
            <w:r>
              <w:rPr>
                <w:rFonts w:asciiTheme="majorHAnsi" w:hAnsiTheme="majorHAnsi" w:cstheme="majorHAnsi"/>
                <w:bCs/>
                <w:sz w:val="22"/>
                <w:szCs w:val="22"/>
              </w:rPr>
              <w:t>5% or less by 2030</w:t>
            </w:r>
            <w:r w:rsidRPr="00A7006C">
              <w:rPr>
                <w:rFonts w:asciiTheme="majorHAnsi" w:hAnsiTheme="majorHAnsi" w:cstheme="majorHAnsi"/>
                <w:bCs/>
                <w:sz w:val="22"/>
                <w:szCs w:val="22"/>
              </w:rPr>
              <w:t xml:space="preserve"> </w:t>
            </w:r>
            <w:r>
              <w:rPr>
                <w:rFonts w:asciiTheme="majorHAnsi" w:hAnsiTheme="majorHAnsi" w:cstheme="majorHAnsi"/>
                <w:bCs/>
                <w:sz w:val="22"/>
                <w:szCs w:val="22"/>
              </w:rPr>
              <w:t xml:space="preserve">to </w:t>
            </w:r>
            <w:r w:rsidRPr="00A7006C">
              <w:rPr>
                <w:rStyle w:val="EndnoteReference"/>
                <w:rFonts w:asciiTheme="majorHAnsi" w:hAnsiTheme="majorHAnsi" w:cstheme="majorHAnsi"/>
                <w:bCs/>
                <w:sz w:val="22"/>
                <w:szCs w:val="22"/>
              </w:rPr>
              <w:endnoteReference w:id="2"/>
            </w:r>
          </w:p>
          <w:p w14:paraId="61967D16" w14:textId="77777777" w:rsidR="00EF6A58" w:rsidRPr="00A7006C" w:rsidRDefault="00EF6A58" w:rsidP="00B85A69">
            <w:pPr>
              <w:pStyle w:val="NoSpacing"/>
              <w:jc w:val="both"/>
              <w:rPr>
                <w:rFonts w:asciiTheme="majorHAnsi" w:hAnsiTheme="majorHAnsi" w:cstheme="majorHAnsi"/>
                <w:b/>
                <w:sz w:val="22"/>
                <w:szCs w:val="22"/>
              </w:rPr>
            </w:pPr>
          </w:p>
          <w:p w14:paraId="3ACFC378" w14:textId="65499679" w:rsidR="0027301B" w:rsidRPr="00A7006C" w:rsidRDefault="0027301B" w:rsidP="00B85A69">
            <w:pPr>
              <w:pStyle w:val="NoSpacing"/>
              <w:jc w:val="both"/>
              <w:rPr>
                <w:rFonts w:asciiTheme="majorHAnsi" w:hAnsiTheme="majorHAnsi" w:cstheme="majorHAnsi"/>
                <w:b/>
                <w:bCs/>
                <w:sz w:val="22"/>
                <w:szCs w:val="22"/>
              </w:rPr>
            </w:pPr>
            <w:r w:rsidRPr="00A7006C">
              <w:rPr>
                <w:rFonts w:asciiTheme="majorHAnsi" w:hAnsiTheme="majorHAnsi" w:cstheme="majorHAnsi"/>
                <w:b/>
                <w:bCs/>
                <w:sz w:val="22"/>
                <w:szCs w:val="22"/>
              </w:rPr>
              <w:t>1.1.3 Cost of Smoking</w:t>
            </w:r>
          </w:p>
          <w:p w14:paraId="4F8A9F3F" w14:textId="5E5E83C6" w:rsidR="0027301B" w:rsidRPr="00A7006C" w:rsidRDefault="0027301B" w:rsidP="00856941">
            <w:pPr>
              <w:pStyle w:val="NoSpacing"/>
              <w:ind w:left="540"/>
              <w:rPr>
                <w:rStyle w:val="Emphasis"/>
                <w:rFonts w:asciiTheme="majorHAnsi" w:hAnsiTheme="majorHAnsi" w:cstheme="majorHAnsi"/>
                <w:i w:val="0"/>
                <w:iCs w:val="0"/>
                <w:color w:val="0B0C0C"/>
                <w:sz w:val="22"/>
                <w:szCs w:val="22"/>
                <w:bdr w:val="none" w:sz="0" w:space="0" w:color="auto" w:frame="1"/>
                <w:shd w:val="clear" w:color="auto" w:fill="FFFFFF"/>
              </w:rPr>
            </w:pPr>
            <w:r w:rsidRPr="00A7006C">
              <w:rPr>
                <w:rFonts w:asciiTheme="majorHAnsi" w:hAnsiTheme="majorHAnsi" w:cstheme="majorHAnsi"/>
                <w:sz w:val="22"/>
                <w:szCs w:val="22"/>
              </w:rPr>
              <w:t xml:space="preserve">The total cost of smoking to </w:t>
            </w:r>
            <w:r w:rsidR="00220FA7">
              <w:rPr>
                <w:rFonts w:asciiTheme="majorHAnsi" w:hAnsiTheme="majorHAnsi" w:cstheme="majorHAnsi"/>
                <w:sz w:val="22"/>
                <w:szCs w:val="22"/>
              </w:rPr>
              <w:t>Portsmouth is</w:t>
            </w:r>
            <w:r w:rsidRPr="00A7006C">
              <w:rPr>
                <w:rFonts w:asciiTheme="majorHAnsi" w:hAnsiTheme="majorHAnsi" w:cstheme="majorHAnsi"/>
                <w:sz w:val="22"/>
                <w:szCs w:val="22"/>
              </w:rPr>
              <w:t xml:space="preserve"> approximately £</w:t>
            </w:r>
            <w:r w:rsidR="00220FA7">
              <w:rPr>
                <w:rFonts w:asciiTheme="majorHAnsi" w:hAnsiTheme="majorHAnsi" w:cstheme="majorHAnsi"/>
                <w:sz w:val="22"/>
                <w:szCs w:val="22"/>
              </w:rPr>
              <w:t>153 million</w:t>
            </w:r>
            <w:r w:rsidRPr="00A7006C">
              <w:rPr>
                <w:rFonts w:asciiTheme="majorHAnsi" w:hAnsiTheme="majorHAnsi" w:cstheme="majorHAnsi"/>
                <w:sz w:val="22"/>
                <w:szCs w:val="22"/>
              </w:rPr>
              <w:t xml:space="preserve"> a year, including lost productivity (premature deaths, smoking breaks and absenteeism)</w:t>
            </w:r>
            <w:r w:rsidR="0006355B" w:rsidRPr="00A7006C">
              <w:rPr>
                <w:rFonts w:asciiTheme="majorHAnsi" w:hAnsiTheme="majorHAnsi" w:cstheme="majorHAnsi"/>
                <w:sz w:val="22"/>
                <w:szCs w:val="22"/>
              </w:rPr>
              <w:t xml:space="preserve"> (£</w:t>
            </w:r>
            <w:r w:rsidR="00750935">
              <w:rPr>
                <w:rFonts w:asciiTheme="majorHAnsi" w:hAnsiTheme="majorHAnsi" w:cstheme="majorHAnsi"/>
                <w:sz w:val="22"/>
                <w:szCs w:val="22"/>
              </w:rPr>
              <w:t>107 million</w:t>
            </w:r>
            <w:r w:rsidR="0006355B" w:rsidRPr="00A7006C">
              <w:rPr>
                <w:rFonts w:asciiTheme="majorHAnsi" w:hAnsiTheme="majorHAnsi" w:cstheme="majorHAnsi"/>
                <w:sz w:val="22"/>
                <w:szCs w:val="22"/>
              </w:rPr>
              <w:t>)</w:t>
            </w:r>
            <w:r w:rsidRPr="00A7006C">
              <w:rPr>
                <w:rFonts w:asciiTheme="majorHAnsi" w:hAnsiTheme="majorHAnsi" w:cstheme="majorHAnsi"/>
                <w:sz w:val="22"/>
                <w:szCs w:val="22"/>
              </w:rPr>
              <w:t>, social care (£</w:t>
            </w:r>
            <w:r w:rsidR="00750935">
              <w:rPr>
                <w:rFonts w:asciiTheme="majorHAnsi" w:hAnsiTheme="majorHAnsi" w:cstheme="majorHAnsi"/>
                <w:sz w:val="22"/>
                <w:szCs w:val="22"/>
              </w:rPr>
              <w:t>39.2 million</w:t>
            </w:r>
            <w:r w:rsidRPr="00A7006C">
              <w:rPr>
                <w:rFonts w:asciiTheme="majorHAnsi" w:hAnsiTheme="majorHAnsi" w:cstheme="majorHAnsi"/>
                <w:sz w:val="22"/>
                <w:szCs w:val="22"/>
              </w:rPr>
              <w:t>) and the cost to the NHS (£</w:t>
            </w:r>
            <w:r w:rsidR="003D7C33">
              <w:rPr>
                <w:rFonts w:asciiTheme="majorHAnsi" w:hAnsiTheme="majorHAnsi" w:cstheme="majorHAnsi"/>
                <w:sz w:val="22"/>
                <w:szCs w:val="22"/>
              </w:rPr>
              <w:t>60.9 million</w:t>
            </w:r>
            <w:r w:rsidRPr="00A7006C">
              <w:rPr>
                <w:rFonts w:asciiTheme="majorHAnsi" w:hAnsiTheme="majorHAnsi" w:cstheme="majorHAnsi"/>
                <w:sz w:val="22"/>
                <w:szCs w:val="22"/>
              </w:rPr>
              <w:t>) of treating diseases caused by smoking</w:t>
            </w:r>
            <w:r w:rsidRPr="00A7006C">
              <w:rPr>
                <w:rStyle w:val="EndnoteReference"/>
                <w:rFonts w:asciiTheme="majorHAnsi" w:hAnsiTheme="majorHAnsi" w:cstheme="majorHAnsi"/>
                <w:sz w:val="22"/>
                <w:szCs w:val="22"/>
              </w:rPr>
              <w:endnoteReference w:id="3"/>
            </w:r>
            <w:r w:rsidRPr="00A7006C">
              <w:rPr>
                <w:rFonts w:asciiTheme="majorHAnsi" w:hAnsiTheme="majorHAnsi" w:cstheme="majorHAnsi"/>
                <w:sz w:val="22"/>
                <w:szCs w:val="22"/>
              </w:rPr>
              <w:t>.</w:t>
            </w:r>
            <w:r w:rsidRPr="00A7006C">
              <w:rPr>
                <w:rStyle w:val="Emphasis"/>
                <w:rFonts w:asciiTheme="majorHAnsi" w:hAnsiTheme="majorHAnsi" w:cstheme="majorHAnsi"/>
                <w:i w:val="0"/>
                <w:iCs w:val="0"/>
                <w:color w:val="0B0C0C"/>
                <w:sz w:val="22"/>
                <w:szCs w:val="22"/>
                <w:bdr w:val="none" w:sz="0" w:space="0" w:color="auto" w:frame="1"/>
                <w:shd w:val="clear" w:color="auto" w:fill="FFFFFF"/>
              </w:rPr>
              <w:t xml:space="preserve"> </w:t>
            </w:r>
          </w:p>
          <w:p w14:paraId="29DE44A8" w14:textId="77777777" w:rsidR="00EF6A58" w:rsidRPr="00A7006C" w:rsidRDefault="00EF6A58" w:rsidP="00856941">
            <w:pPr>
              <w:pStyle w:val="NoSpacing"/>
              <w:rPr>
                <w:rFonts w:asciiTheme="majorHAnsi" w:hAnsiTheme="majorHAnsi" w:cstheme="majorHAnsi"/>
                <w:b/>
                <w:bCs/>
                <w:sz w:val="22"/>
                <w:szCs w:val="22"/>
              </w:rPr>
            </w:pPr>
          </w:p>
          <w:p w14:paraId="5B7D6A8D" w14:textId="4B0F6D3B" w:rsidR="00856941" w:rsidRPr="00BB4E04" w:rsidRDefault="00856941" w:rsidP="00856941">
            <w:pPr>
              <w:pStyle w:val="NoSpacing"/>
              <w:rPr>
                <w:rFonts w:asciiTheme="majorHAnsi" w:hAnsiTheme="majorHAnsi" w:cstheme="majorHAnsi"/>
                <w:b/>
                <w:bCs/>
                <w:sz w:val="22"/>
                <w:szCs w:val="22"/>
              </w:rPr>
            </w:pPr>
            <w:r w:rsidRPr="00BB4E04">
              <w:rPr>
                <w:rFonts w:asciiTheme="majorHAnsi" w:hAnsiTheme="majorHAnsi" w:cstheme="majorHAnsi"/>
                <w:b/>
                <w:bCs/>
                <w:sz w:val="22"/>
                <w:szCs w:val="22"/>
              </w:rPr>
              <w:t>1.2 Evidence Base for Smoking Cessation Interventions</w:t>
            </w:r>
          </w:p>
          <w:p w14:paraId="756D8EE4" w14:textId="6A353031" w:rsidR="00856941" w:rsidRPr="00BB4E04" w:rsidRDefault="00856941" w:rsidP="00EC61A5">
            <w:pPr>
              <w:pStyle w:val="NoSpacing"/>
              <w:ind w:left="720"/>
              <w:rPr>
                <w:rFonts w:asciiTheme="majorHAnsi" w:hAnsiTheme="majorHAnsi" w:cstheme="majorHAnsi"/>
                <w:sz w:val="22"/>
                <w:szCs w:val="22"/>
              </w:rPr>
            </w:pPr>
            <w:r w:rsidRPr="00BB4E04">
              <w:rPr>
                <w:rFonts w:asciiTheme="majorHAnsi" w:hAnsiTheme="majorHAnsi" w:cstheme="majorHAnsi"/>
                <w:sz w:val="22"/>
                <w:szCs w:val="22"/>
              </w:rPr>
              <w:t>There is national evidence for effective treatment to support smoking cessation.  The National Institute for Health and Care Excellence (NICE) has issued a range of materials on smoking and tobacco</w:t>
            </w:r>
            <w:r w:rsidR="00BB4E04" w:rsidRPr="00BB4E04">
              <w:rPr>
                <w:rFonts w:asciiTheme="majorHAnsi" w:hAnsiTheme="majorHAnsi" w:cstheme="majorHAnsi"/>
                <w:sz w:val="22"/>
                <w:szCs w:val="22"/>
              </w:rPr>
              <w:t xml:space="preserve">: </w:t>
            </w:r>
          </w:p>
          <w:p w14:paraId="070FC1B5" w14:textId="4C08832F" w:rsidR="00856941" w:rsidRPr="00BB4E04" w:rsidRDefault="00856941" w:rsidP="00B85A69">
            <w:pPr>
              <w:pStyle w:val="NoSpacing"/>
              <w:numPr>
                <w:ilvl w:val="0"/>
                <w:numId w:val="3"/>
              </w:numPr>
              <w:ind w:left="2160"/>
              <w:rPr>
                <w:rFonts w:asciiTheme="majorHAnsi" w:hAnsiTheme="majorHAnsi" w:cstheme="majorHAnsi"/>
                <w:sz w:val="22"/>
                <w:szCs w:val="22"/>
                <w:lang w:eastAsia="en-GB"/>
              </w:rPr>
            </w:pPr>
            <w:hyperlink r:id="rId12" w:history="1">
              <w:r w:rsidRPr="00BB4E04">
                <w:rPr>
                  <w:rFonts w:asciiTheme="majorHAnsi" w:hAnsiTheme="majorHAnsi" w:cstheme="majorHAnsi"/>
                  <w:sz w:val="22"/>
                  <w:szCs w:val="22"/>
                  <w:u w:val="single"/>
                  <w:lang w:eastAsia="en-GB"/>
                </w:rPr>
                <w:t>Stop Smoking Interventions and Services</w:t>
              </w:r>
            </w:hyperlink>
            <w:r w:rsidRPr="00BB4E04">
              <w:rPr>
                <w:rFonts w:asciiTheme="majorHAnsi" w:hAnsiTheme="majorHAnsi" w:cstheme="majorHAnsi"/>
                <w:sz w:val="22"/>
                <w:szCs w:val="22"/>
                <w:lang w:eastAsia="en-GB"/>
              </w:rPr>
              <w:t xml:space="preserve"> </w:t>
            </w:r>
          </w:p>
          <w:p w14:paraId="055970CC" w14:textId="1076C935" w:rsidR="002F149F" w:rsidRPr="00BB4E04" w:rsidRDefault="002F149F" w:rsidP="00B85A69">
            <w:pPr>
              <w:pStyle w:val="NoSpacing"/>
              <w:numPr>
                <w:ilvl w:val="0"/>
                <w:numId w:val="3"/>
              </w:numPr>
              <w:ind w:left="2160"/>
              <w:rPr>
                <w:rFonts w:asciiTheme="majorHAnsi" w:hAnsiTheme="majorHAnsi" w:cstheme="majorHAnsi"/>
                <w:sz w:val="22"/>
                <w:szCs w:val="22"/>
                <w:lang w:eastAsia="en-GB"/>
              </w:rPr>
            </w:pPr>
            <w:hyperlink r:id="rId13" w:history="1">
              <w:r w:rsidRPr="00BB4E04">
                <w:rPr>
                  <w:rStyle w:val="Hyperlink"/>
                  <w:rFonts w:asciiTheme="majorHAnsi" w:hAnsiTheme="majorHAnsi" w:cstheme="majorHAnsi"/>
                  <w:color w:val="auto"/>
                  <w:sz w:val="22"/>
                  <w:szCs w:val="22"/>
                  <w:lang w:eastAsia="en-GB"/>
                </w:rPr>
                <w:t>https://www.ncsct.co.uk/publications/category/dh-Guidance</w:t>
              </w:r>
            </w:hyperlink>
          </w:p>
          <w:p w14:paraId="302EDA86" w14:textId="7936E4D6" w:rsidR="00007010" w:rsidRPr="00BB4E04" w:rsidRDefault="00007010" w:rsidP="00B85A69">
            <w:pPr>
              <w:pStyle w:val="NoSpacing"/>
              <w:numPr>
                <w:ilvl w:val="0"/>
                <w:numId w:val="3"/>
              </w:numPr>
              <w:ind w:left="2160"/>
              <w:rPr>
                <w:rFonts w:asciiTheme="majorHAnsi" w:hAnsiTheme="majorHAnsi" w:cstheme="majorHAnsi"/>
                <w:sz w:val="22"/>
                <w:szCs w:val="22"/>
                <w:lang w:eastAsia="en-GB"/>
              </w:rPr>
            </w:pPr>
            <w:hyperlink r:id="rId14" w:history="1">
              <w:r w:rsidRPr="00BB4E04">
                <w:rPr>
                  <w:rStyle w:val="Hyperlink"/>
                  <w:rFonts w:asciiTheme="majorHAnsi" w:hAnsiTheme="majorHAnsi" w:cstheme="majorHAnsi"/>
                  <w:color w:val="auto"/>
                  <w:sz w:val="22"/>
                  <w:szCs w:val="22"/>
                  <w:lang w:eastAsia="en-GB"/>
                </w:rPr>
                <w:t>Cochrane reviews: behaviour intervention</w:t>
              </w:r>
            </w:hyperlink>
          </w:p>
          <w:p w14:paraId="64871FD9" w14:textId="77777777" w:rsidR="00856941" w:rsidRPr="008647A1" w:rsidRDefault="00856941" w:rsidP="00B85A69">
            <w:pPr>
              <w:pStyle w:val="NoSpacing"/>
              <w:ind w:left="1440"/>
              <w:rPr>
                <w:rFonts w:asciiTheme="majorHAnsi" w:hAnsiTheme="majorHAnsi" w:cstheme="majorHAnsi"/>
                <w:sz w:val="22"/>
                <w:szCs w:val="22"/>
                <w:highlight w:val="yellow"/>
                <w:lang w:eastAsia="en-GB"/>
              </w:rPr>
            </w:pPr>
          </w:p>
          <w:p w14:paraId="6A20C223" w14:textId="77777777" w:rsidR="00856941" w:rsidRPr="00A7006C" w:rsidRDefault="00856941" w:rsidP="00B85A69">
            <w:pPr>
              <w:tabs>
                <w:tab w:val="left" w:pos="709"/>
              </w:tabs>
              <w:ind w:left="709"/>
              <w:rPr>
                <w:rFonts w:asciiTheme="majorHAnsi" w:hAnsiTheme="majorHAnsi" w:cstheme="majorHAnsi"/>
                <w:sz w:val="22"/>
                <w:szCs w:val="22"/>
              </w:rPr>
            </w:pPr>
            <w:r w:rsidRPr="00A7006C">
              <w:rPr>
                <w:rFonts w:asciiTheme="majorHAnsi" w:hAnsiTheme="majorHAnsi" w:cstheme="majorHAnsi"/>
                <w:sz w:val="22"/>
                <w:szCs w:val="22"/>
              </w:rPr>
              <w:t>This guidance has identified a number of evidenced based effective interventions that include: -</w:t>
            </w:r>
          </w:p>
          <w:p w14:paraId="05C49F98" w14:textId="77777777" w:rsidR="00856941" w:rsidRPr="00A7006C" w:rsidRDefault="00856941" w:rsidP="00B85A69">
            <w:pPr>
              <w:tabs>
                <w:tab w:val="left" w:pos="709"/>
              </w:tabs>
              <w:rPr>
                <w:rFonts w:asciiTheme="majorHAnsi" w:hAnsiTheme="majorHAnsi" w:cstheme="majorHAnsi"/>
                <w:sz w:val="22"/>
                <w:szCs w:val="22"/>
              </w:rPr>
            </w:pPr>
          </w:p>
          <w:p w14:paraId="632B4CC1" w14:textId="77777777" w:rsidR="00856941" w:rsidRPr="00A7006C" w:rsidRDefault="00856941" w:rsidP="00B85A69">
            <w:pPr>
              <w:tabs>
                <w:tab w:val="left" w:pos="709"/>
              </w:tabs>
              <w:ind w:left="709"/>
              <w:rPr>
                <w:rFonts w:asciiTheme="majorHAnsi" w:hAnsiTheme="majorHAnsi" w:cstheme="majorHAnsi"/>
                <w:sz w:val="22"/>
                <w:szCs w:val="22"/>
              </w:rPr>
            </w:pPr>
            <w:r w:rsidRPr="00A7006C">
              <w:rPr>
                <w:rFonts w:asciiTheme="majorHAnsi" w:hAnsiTheme="majorHAnsi" w:cstheme="majorHAnsi"/>
                <w:sz w:val="22"/>
                <w:szCs w:val="22"/>
              </w:rPr>
              <w:t xml:space="preserve">Brief intervention advice that involves opportunistic advice, discussion, negotiation or encouragement and referral to more specialist support, where appropriate.  The support provided depends on a number of factors including the individual's willingness to quit and previous methods they have used.  </w:t>
            </w:r>
          </w:p>
          <w:p w14:paraId="0F2C6D58" w14:textId="77777777" w:rsidR="00856941" w:rsidRPr="00A7006C" w:rsidRDefault="00856941" w:rsidP="00B85A69">
            <w:pPr>
              <w:tabs>
                <w:tab w:val="left" w:pos="709"/>
              </w:tabs>
              <w:ind w:left="709"/>
              <w:rPr>
                <w:rFonts w:asciiTheme="majorHAnsi" w:hAnsiTheme="majorHAnsi" w:cstheme="majorHAnsi"/>
                <w:sz w:val="22"/>
                <w:szCs w:val="22"/>
              </w:rPr>
            </w:pPr>
          </w:p>
          <w:p w14:paraId="366B8BA8" w14:textId="6E58C7C2" w:rsidR="00856941" w:rsidRPr="00A7006C" w:rsidRDefault="00856941" w:rsidP="00B85A69">
            <w:pPr>
              <w:tabs>
                <w:tab w:val="left" w:pos="709"/>
              </w:tabs>
              <w:ind w:left="709"/>
              <w:rPr>
                <w:rFonts w:asciiTheme="majorHAnsi" w:hAnsiTheme="majorHAnsi" w:cstheme="majorHAnsi"/>
                <w:sz w:val="22"/>
                <w:szCs w:val="22"/>
              </w:rPr>
            </w:pPr>
            <w:r w:rsidRPr="00A7006C">
              <w:rPr>
                <w:rFonts w:asciiTheme="majorHAnsi" w:hAnsiTheme="majorHAnsi" w:cstheme="majorHAnsi"/>
                <w:sz w:val="22"/>
                <w:szCs w:val="22"/>
              </w:rPr>
              <w:t>Once an individual has made a commitment to stop smoking then there are number of methods identified to support a successful quit.  This includes individual behaviour change and the use of pharmacotherapies such as Nicotine Replacement Therapy</w:t>
            </w:r>
            <w:r w:rsidR="002B28E6">
              <w:rPr>
                <w:rFonts w:asciiTheme="majorHAnsi" w:hAnsiTheme="majorHAnsi" w:cstheme="majorHAnsi"/>
                <w:sz w:val="22"/>
                <w:szCs w:val="22"/>
              </w:rPr>
              <w:t>, stop smoking medications and vapes</w:t>
            </w:r>
            <w:r w:rsidRPr="00A7006C">
              <w:rPr>
                <w:rFonts w:asciiTheme="majorHAnsi" w:hAnsiTheme="majorHAnsi" w:cstheme="majorHAnsi"/>
                <w:sz w:val="22"/>
                <w:szCs w:val="22"/>
              </w:rPr>
              <w:t>.  Using licensed medication doubles the chances of successfully quitting, while using a combination of behavioural support and medication further increases success rates.</w:t>
            </w:r>
          </w:p>
          <w:p w14:paraId="56D978D5" w14:textId="77777777" w:rsidR="00856941" w:rsidRPr="00A7006C" w:rsidRDefault="00856941" w:rsidP="00B85A69">
            <w:pPr>
              <w:tabs>
                <w:tab w:val="left" w:pos="709"/>
              </w:tabs>
              <w:rPr>
                <w:rFonts w:asciiTheme="majorHAnsi" w:hAnsiTheme="majorHAnsi" w:cstheme="majorHAnsi"/>
                <w:sz w:val="22"/>
                <w:szCs w:val="22"/>
              </w:rPr>
            </w:pPr>
          </w:p>
          <w:p w14:paraId="6FFD642F" w14:textId="01C0D999" w:rsidR="00856941" w:rsidRPr="00A7006C" w:rsidRDefault="00856941" w:rsidP="00B85A69">
            <w:pPr>
              <w:tabs>
                <w:tab w:val="left" w:pos="709"/>
              </w:tabs>
              <w:ind w:left="709"/>
              <w:rPr>
                <w:rFonts w:asciiTheme="majorHAnsi" w:hAnsiTheme="majorHAnsi" w:cstheme="majorHAnsi"/>
                <w:sz w:val="22"/>
                <w:szCs w:val="22"/>
              </w:rPr>
            </w:pPr>
            <w:r w:rsidRPr="00A7006C">
              <w:rPr>
                <w:rFonts w:asciiTheme="majorHAnsi" w:hAnsiTheme="majorHAnsi" w:cstheme="majorHAnsi"/>
                <w:sz w:val="22"/>
                <w:szCs w:val="22"/>
              </w:rPr>
              <w:t xml:space="preserve">The community-based scheme involves individual behavioural support provided by appropriately trained staff, where scheduled face-to-face </w:t>
            </w:r>
            <w:r w:rsidR="006430FA">
              <w:rPr>
                <w:rFonts w:asciiTheme="majorHAnsi" w:hAnsiTheme="majorHAnsi" w:cstheme="majorHAnsi"/>
                <w:sz w:val="22"/>
                <w:szCs w:val="22"/>
              </w:rPr>
              <w:t xml:space="preserve">or telephone </w:t>
            </w:r>
            <w:r w:rsidRPr="00A7006C">
              <w:rPr>
                <w:rFonts w:asciiTheme="majorHAnsi" w:hAnsiTheme="majorHAnsi" w:cstheme="majorHAnsi"/>
                <w:sz w:val="22"/>
                <w:szCs w:val="22"/>
              </w:rPr>
              <w:t>meetings are arranged between someone who smokes and a smoking cessation advisor. Typically, it involves weekly sessions over a period of at least 4 weeks after the quit date and is normally combined with pharmacotherapy.  Behavioural support aims to strengthen the smoker’s motivation not to smoke and advise on ways on avoiding or minimising urges to smoke tobacco with simple practical strategies.  Pharmacotherapy will help reduce physiological cravings for nicotine.</w:t>
            </w:r>
          </w:p>
          <w:p w14:paraId="713F7AB9" w14:textId="77777777" w:rsidR="00EF6A58" w:rsidRPr="00A7006C" w:rsidRDefault="00EF6A58" w:rsidP="00B85A69">
            <w:pPr>
              <w:tabs>
                <w:tab w:val="left" w:pos="709"/>
              </w:tabs>
              <w:ind w:left="709"/>
              <w:rPr>
                <w:rFonts w:asciiTheme="majorHAnsi" w:hAnsiTheme="majorHAnsi" w:cstheme="majorHAnsi"/>
                <w:sz w:val="22"/>
                <w:szCs w:val="22"/>
              </w:rPr>
            </w:pPr>
          </w:p>
          <w:p w14:paraId="6C446FCE" w14:textId="6BBC8955" w:rsidR="00856941" w:rsidRPr="00A7006C" w:rsidRDefault="00856941" w:rsidP="00B939AD">
            <w:pPr>
              <w:pStyle w:val="NoSpacing"/>
              <w:numPr>
                <w:ilvl w:val="1"/>
                <w:numId w:val="32"/>
              </w:numPr>
              <w:rPr>
                <w:rFonts w:asciiTheme="majorHAnsi" w:hAnsiTheme="majorHAnsi" w:cstheme="majorHAnsi"/>
                <w:b/>
                <w:bCs/>
                <w:sz w:val="22"/>
                <w:szCs w:val="22"/>
              </w:rPr>
            </w:pPr>
            <w:r w:rsidRPr="00A7006C">
              <w:rPr>
                <w:rFonts w:asciiTheme="majorHAnsi" w:hAnsiTheme="majorHAnsi" w:cstheme="majorHAnsi"/>
                <w:b/>
                <w:bCs/>
                <w:sz w:val="22"/>
                <w:szCs w:val="22"/>
              </w:rPr>
              <w:t>Training and Workforce Development in the Delivery of Smoking Cessation Interventions</w:t>
            </w:r>
          </w:p>
          <w:p w14:paraId="4FB44A95" w14:textId="77777777" w:rsidR="00EF6A58" w:rsidRPr="00A7006C" w:rsidRDefault="00EF6A58" w:rsidP="00EF6A58">
            <w:pPr>
              <w:pStyle w:val="NoSpacing"/>
              <w:ind w:left="540"/>
              <w:rPr>
                <w:rFonts w:asciiTheme="majorHAnsi" w:hAnsiTheme="majorHAnsi" w:cstheme="majorHAnsi"/>
                <w:b/>
                <w:bCs/>
                <w:sz w:val="22"/>
                <w:szCs w:val="22"/>
              </w:rPr>
            </w:pPr>
          </w:p>
          <w:p w14:paraId="53DDD15D" w14:textId="1D260824" w:rsidR="00856941" w:rsidRPr="00A7006C" w:rsidRDefault="00856941" w:rsidP="00B85A69">
            <w:pPr>
              <w:pStyle w:val="NoSpacing"/>
              <w:rPr>
                <w:rStyle w:val="Hyperlink"/>
                <w:rFonts w:asciiTheme="majorHAnsi" w:hAnsiTheme="majorHAnsi" w:cstheme="majorHAnsi"/>
                <w:b/>
                <w:bCs/>
                <w:sz w:val="22"/>
                <w:szCs w:val="22"/>
              </w:rPr>
            </w:pPr>
            <w:r w:rsidRPr="00A7006C">
              <w:rPr>
                <w:rFonts w:asciiTheme="majorHAnsi" w:hAnsiTheme="majorHAnsi" w:cstheme="majorHAnsi"/>
                <w:b/>
                <w:bCs/>
                <w:sz w:val="22"/>
                <w:szCs w:val="22"/>
              </w:rPr>
              <w:t xml:space="preserve">1.3.1 The National Centre for Smoking Cessation and Training </w:t>
            </w:r>
            <w:hyperlink r:id="rId15" w:history="1">
              <w:r w:rsidRPr="00A7006C">
                <w:rPr>
                  <w:rStyle w:val="Hyperlink"/>
                  <w:rFonts w:asciiTheme="majorHAnsi" w:hAnsiTheme="majorHAnsi" w:cstheme="majorHAnsi"/>
                  <w:b/>
                  <w:bCs/>
                  <w:sz w:val="22"/>
                  <w:szCs w:val="22"/>
                </w:rPr>
                <w:t>(NCSCT)</w:t>
              </w:r>
            </w:hyperlink>
          </w:p>
          <w:p w14:paraId="7FB5C72E" w14:textId="16362E5E" w:rsidR="00856941" w:rsidRPr="00A7006C" w:rsidRDefault="00856941" w:rsidP="00856941">
            <w:pPr>
              <w:pStyle w:val="NoSpacing"/>
              <w:ind w:left="720"/>
              <w:rPr>
                <w:rFonts w:asciiTheme="majorHAnsi" w:hAnsiTheme="majorHAnsi" w:cstheme="majorHAnsi"/>
                <w:sz w:val="22"/>
                <w:szCs w:val="22"/>
              </w:rPr>
            </w:pPr>
            <w:r w:rsidRPr="00A7006C">
              <w:rPr>
                <w:rFonts w:asciiTheme="majorHAnsi" w:hAnsiTheme="majorHAnsi" w:cstheme="majorHAnsi"/>
                <w:sz w:val="22"/>
                <w:szCs w:val="22"/>
              </w:rPr>
              <w:t xml:space="preserve">The NCSCT supports the </w:t>
            </w:r>
            <w:r w:rsidR="008D0775" w:rsidRPr="00A7006C">
              <w:rPr>
                <w:rFonts w:asciiTheme="majorHAnsi" w:hAnsiTheme="majorHAnsi" w:cstheme="majorHAnsi"/>
                <w:sz w:val="22"/>
                <w:szCs w:val="22"/>
              </w:rPr>
              <w:t xml:space="preserve">development of </w:t>
            </w:r>
            <w:r w:rsidRPr="00A7006C">
              <w:rPr>
                <w:rFonts w:asciiTheme="majorHAnsi" w:hAnsiTheme="majorHAnsi" w:cstheme="majorHAnsi"/>
                <w:sz w:val="22"/>
                <w:szCs w:val="22"/>
              </w:rPr>
              <w:t xml:space="preserve">effective smoking cessation interventions provided by local stop smoking services, the NHS and Local Authorities to deliver effective evidence-based tobacco control programmes and deliver training and assessment programmes to </w:t>
            </w:r>
            <w:r w:rsidR="008D0775" w:rsidRPr="00A7006C">
              <w:rPr>
                <w:rFonts w:asciiTheme="majorHAnsi" w:hAnsiTheme="majorHAnsi" w:cstheme="majorHAnsi"/>
                <w:sz w:val="22"/>
                <w:szCs w:val="22"/>
              </w:rPr>
              <w:t xml:space="preserve">support smoking cessation </w:t>
            </w:r>
            <w:r w:rsidRPr="00A7006C">
              <w:rPr>
                <w:rFonts w:asciiTheme="majorHAnsi" w:hAnsiTheme="majorHAnsi" w:cstheme="majorHAnsi"/>
                <w:sz w:val="22"/>
                <w:szCs w:val="22"/>
              </w:rPr>
              <w:t>practitioners and other health care professionals.</w:t>
            </w:r>
          </w:p>
          <w:p w14:paraId="62E0D753" w14:textId="77777777" w:rsidR="00EF6A58" w:rsidRPr="00A7006C" w:rsidRDefault="00EF6A58" w:rsidP="00B85A69">
            <w:pPr>
              <w:pStyle w:val="NoSpacing"/>
              <w:rPr>
                <w:rFonts w:asciiTheme="majorHAnsi" w:hAnsiTheme="majorHAnsi" w:cstheme="majorHAnsi"/>
                <w:b/>
                <w:bCs/>
                <w:sz w:val="12"/>
                <w:szCs w:val="12"/>
              </w:rPr>
            </w:pPr>
          </w:p>
          <w:p w14:paraId="577E7A69" w14:textId="148F9200" w:rsidR="00856941" w:rsidRPr="00A7006C" w:rsidRDefault="00856941" w:rsidP="00B85A69">
            <w:pPr>
              <w:pStyle w:val="NoSpacing"/>
              <w:rPr>
                <w:rFonts w:asciiTheme="majorHAnsi" w:hAnsiTheme="majorHAnsi" w:cstheme="majorHAnsi"/>
                <w:b/>
                <w:bCs/>
                <w:sz w:val="22"/>
                <w:szCs w:val="22"/>
              </w:rPr>
            </w:pPr>
            <w:r w:rsidRPr="00A7006C">
              <w:rPr>
                <w:rFonts w:asciiTheme="majorHAnsi" w:hAnsiTheme="majorHAnsi" w:cstheme="majorHAnsi"/>
                <w:b/>
                <w:bCs/>
                <w:sz w:val="22"/>
                <w:szCs w:val="22"/>
              </w:rPr>
              <w:t>1.3.2 Portsmouth Wellbeing Service (WBS)</w:t>
            </w:r>
          </w:p>
          <w:p w14:paraId="2A2AE97C" w14:textId="2C2C0057" w:rsidR="00856941" w:rsidRPr="00A7006C" w:rsidRDefault="00856941" w:rsidP="00856941">
            <w:pPr>
              <w:pStyle w:val="NoSpacing"/>
              <w:ind w:left="720"/>
              <w:rPr>
                <w:rFonts w:asciiTheme="majorHAnsi" w:hAnsiTheme="majorHAnsi" w:cstheme="majorHAnsi"/>
                <w:sz w:val="22"/>
                <w:szCs w:val="22"/>
              </w:rPr>
            </w:pPr>
            <w:r w:rsidRPr="00A7006C">
              <w:rPr>
                <w:rFonts w:asciiTheme="majorHAnsi" w:hAnsiTheme="majorHAnsi" w:cstheme="majorHAnsi"/>
                <w:sz w:val="22"/>
                <w:szCs w:val="22"/>
              </w:rPr>
              <w:t xml:space="preserve">The Wellbeing Service provides </w:t>
            </w:r>
            <w:hyperlink r:id="rId16" w:history="1">
              <w:r w:rsidR="00060060" w:rsidRPr="00B8260A">
                <w:rPr>
                  <w:rStyle w:val="Hyperlink"/>
                  <w:rFonts w:asciiTheme="majorHAnsi" w:hAnsiTheme="majorHAnsi" w:cstheme="majorHAnsi"/>
                  <w:b/>
                  <w:bCs/>
                  <w:sz w:val="22"/>
                  <w:szCs w:val="22"/>
                </w:rPr>
                <w:t xml:space="preserve">free </w:t>
              </w:r>
              <w:r w:rsidRPr="00B8260A">
                <w:rPr>
                  <w:rStyle w:val="Hyperlink"/>
                  <w:rFonts w:asciiTheme="majorHAnsi" w:hAnsiTheme="majorHAnsi" w:cstheme="majorHAnsi"/>
                  <w:b/>
                  <w:bCs/>
                  <w:sz w:val="22"/>
                  <w:szCs w:val="22"/>
                </w:rPr>
                <w:t>training</w:t>
              </w:r>
            </w:hyperlink>
            <w:r w:rsidRPr="00A7006C">
              <w:rPr>
                <w:rFonts w:asciiTheme="majorHAnsi" w:hAnsiTheme="majorHAnsi" w:cstheme="majorHAnsi"/>
                <w:sz w:val="22"/>
                <w:szCs w:val="22"/>
              </w:rPr>
              <w:t xml:space="preserve"> to healthcare professionals working within the City to support the development of the </w:t>
            </w:r>
            <w:r w:rsidR="00DB25BB" w:rsidRPr="00A7006C">
              <w:rPr>
                <w:rFonts w:asciiTheme="majorHAnsi" w:hAnsiTheme="majorHAnsi" w:cstheme="majorHAnsi"/>
                <w:sz w:val="22"/>
                <w:szCs w:val="22"/>
              </w:rPr>
              <w:t xml:space="preserve">knowledge and </w:t>
            </w:r>
            <w:r w:rsidRPr="00A7006C">
              <w:rPr>
                <w:rFonts w:asciiTheme="majorHAnsi" w:hAnsiTheme="majorHAnsi" w:cstheme="majorHAnsi"/>
                <w:sz w:val="22"/>
                <w:szCs w:val="22"/>
              </w:rPr>
              <w:t xml:space="preserve">skills required </w:t>
            </w:r>
            <w:r w:rsidR="00DB25BB" w:rsidRPr="00A7006C">
              <w:rPr>
                <w:rFonts w:asciiTheme="majorHAnsi" w:hAnsiTheme="majorHAnsi" w:cstheme="majorHAnsi"/>
                <w:sz w:val="22"/>
                <w:szCs w:val="22"/>
              </w:rPr>
              <w:t xml:space="preserve">within the workforce </w:t>
            </w:r>
            <w:r w:rsidRPr="00A7006C">
              <w:rPr>
                <w:rFonts w:asciiTheme="majorHAnsi" w:hAnsiTheme="majorHAnsi" w:cstheme="majorHAnsi"/>
                <w:sz w:val="22"/>
                <w:szCs w:val="22"/>
              </w:rPr>
              <w:t>to deliver effective smoking cessation interventions, this includes:</w:t>
            </w:r>
          </w:p>
          <w:p w14:paraId="07DF6541" w14:textId="262F9F62" w:rsidR="0097580B" w:rsidRPr="00A7006C" w:rsidRDefault="00856941" w:rsidP="000D6AD6">
            <w:pPr>
              <w:pStyle w:val="NoSpacing"/>
              <w:numPr>
                <w:ilvl w:val="0"/>
                <w:numId w:val="4"/>
              </w:numPr>
              <w:ind w:left="2520"/>
              <w:rPr>
                <w:rFonts w:asciiTheme="majorHAnsi" w:hAnsiTheme="majorHAnsi" w:cstheme="majorHAnsi"/>
                <w:sz w:val="22"/>
                <w:szCs w:val="22"/>
              </w:rPr>
            </w:pPr>
            <w:r w:rsidRPr="00A7006C">
              <w:rPr>
                <w:rFonts w:asciiTheme="majorHAnsi" w:hAnsiTheme="majorHAnsi" w:cstheme="majorHAnsi"/>
                <w:sz w:val="22"/>
                <w:szCs w:val="22"/>
              </w:rPr>
              <w:t>Smoking Cessation Level 2 Practitioner</w:t>
            </w:r>
            <w:r w:rsidR="0097580B" w:rsidRPr="00A7006C">
              <w:rPr>
                <w:rFonts w:asciiTheme="majorHAnsi" w:hAnsiTheme="majorHAnsi" w:cstheme="majorHAnsi"/>
                <w:sz w:val="22"/>
                <w:szCs w:val="22"/>
              </w:rPr>
              <w:t xml:space="preserve"> (face to face)</w:t>
            </w:r>
            <w:r w:rsidR="00060060" w:rsidRPr="00A7006C">
              <w:rPr>
                <w:rFonts w:asciiTheme="majorHAnsi" w:hAnsiTheme="majorHAnsi" w:cstheme="majorHAnsi"/>
                <w:sz w:val="22"/>
                <w:szCs w:val="22"/>
              </w:rPr>
              <w:t xml:space="preserve"> and </w:t>
            </w:r>
            <w:r w:rsidR="0097580B" w:rsidRPr="00A7006C">
              <w:rPr>
                <w:rFonts w:asciiTheme="majorHAnsi" w:hAnsiTheme="majorHAnsi" w:cstheme="majorHAnsi"/>
                <w:sz w:val="22"/>
                <w:szCs w:val="22"/>
              </w:rPr>
              <w:t>Level 2 Refresher (annual)</w:t>
            </w:r>
          </w:p>
          <w:p w14:paraId="74EAE793" w14:textId="445F1CE5" w:rsidR="00856941" w:rsidRDefault="00547029" w:rsidP="00856941">
            <w:pPr>
              <w:pStyle w:val="NoSpacing"/>
              <w:numPr>
                <w:ilvl w:val="0"/>
                <w:numId w:val="4"/>
              </w:numPr>
              <w:ind w:left="2520"/>
              <w:rPr>
                <w:rFonts w:asciiTheme="majorHAnsi" w:hAnsiTheme="majorHAnsi" w:cstheme="majorHAnsi"/>
                <w:sz w:val="22"/>
                <w:szCs w:val="22"/>
              </w:rPr>
            </w:pPr>
            <w:r>
              <w:rPr>
                <w:rFonts w:asciiTheme="majorHAnsi" w:hAnsiTheme="majorHAnsi" w:cstheme="majorHAnsi"/>
                <w:sz w:val="22"/>
                <w:szCs w:val="22"/>
              </w:rPr>
              <w:t xml:space="preserve">Very Brief advice for stop smoking </w:t>
            </w:r>
          </w:p>
          <w:p w14:paraId="13B55630" w14:textId="77777777" w:rsidR="00932A90" w:rsidRPr="00932A90" w:rsidRDefault="00932A90" w:rsidP="00932A90">
            <w:pPr>
              <w:pStyle w:val="NoSpacing"/>
              <w:numPr>
                <w:ilvl w:val="0"/>
                <w:numId w:val="4"/>
              </w:numPr>
              <w:ind w:left="2520"/>
              <w:jc w:val="both"/>
              <w:rPr>
                <w:rFonts w:asciiTheme="majorHAnsi" w:hAnsiTheme="majorHAnsi" w:cstheme="majorHAnsi"/>
                <w:sz w:val="22"/>
                <w:szCs w:val="22"/>
              </w:rPr>
            </w:pPr>
            <w:r w:rsidRPr="00932A90">
              <w:rPr>
                <w:rFonts w:asciiTheme="majorHAnsi" w:hAnsiTheme="majorHAnsi" w:cstheme="majorHAnsi"/>
                <w:sz w:val="22"/>
                <w:szCs w:val="22"/>
              </w:rPr>
              <w:t>Making Every Contact Count (MECC)</w:t>
            </w:r>
          </w:p>
          <w:p w14:paraId="4A96BBF4" w14:textId="77777777" w:rsidR="00932A90" w:rsidRPr="00A7006C" w:rsidRDefault="00932A90" w:rsidP="00932A90">
            <w:pPr>
              <w:pStyle w:val="NoSpacing"/>
              <w:ind w:left="2160"/>
              <w:rPr>
                <w:rFonts w:asciiTheme="majorHAnsi" w:hAnsiTheme="majorHAnsi" w:cstheme="majorHAnsi"/>
                <w:sz w:val="22"/>
                <w:szCs w:val="22"/>
              </w:rPr>
            </w:pPr>
          </w:p>
          <w:p w14:paraId="3B4AFCFD" w14:textId="1931AA4A" w:rsidR="0027301B" w:rsidRDefault="0027301B" w:rsidP="00547029">
            <w:pPr>
              <w:pStyle w:val="NoSpacing"/>
              <w:jc w:val="both"/>
              <w:rPr>
                <w:rFonts w:asciiTheme="majorHAnsi" w:hAnsiTheme="majorHAnsi" w:cstheme="majorHAnsi"/>
                <w:color w:val="FF0000"/>
                <w:sz w:val="22"/>
                <w:szCs w:val="22"/>
              </w:rPr>
            </w:pPr>
          </w:p>
          <w:p w14:paraId="23F77110" w14:textId="77777777" w:rsidR="004F6008" w:rsidRDefault="004F6008" w:rsidP="00547029">
            <w:pPr>
              <w:pStyle w:val="NoSpacing"/>
              <w:jc w:val="both"/>
              <w:rPr>
                <w:rFonts w:asciiTheme="majorHAnsi" w:hAnsiTheme="majorHAnsi" w:cstheme="majorHAnsi"/>
                <w:color w:val="FF0000"/>
                <w:sz w:val="22"/>
                <w:szCs w:val="22"/>
              </w:rPr>
            </w:pPr>
          </w:p>
          <w:p w14:paraId="7B9A8890" w14:textId="77777777" w:rsidR="004F6008" w:rsidRPr="00A7006C" w:rsidRDefault="004F6008" w:rsidP="00547029">
            <w:pPr>
              <w:pStyle w:val="NoSpacing"/>
              <w:jc w:val="both"/>
              <w:rPr>
                <w:rFonts w:asciiTheme="majorHAnsi" w:hAnsiTheme="majorHAnsi" w:cstheme="majorHAnsi"/>
                <w:color w:val="FF0000"/>
                <w:sz w:val="22"/>
                <w:szCs w:val="22"/>
              </w:rPr>
            </w:pPr>
          </w:p>
          <w:bookmarkEnd w:id="0"/>
          <w:p w14:paraId="52C0390F" w14:textId="336A3435" w:rsidR="00856941" w:rsidRPr="00A7006C" w:rsidRDefault="00856941" w:rsidP="00856941">
            <w:pPr>
              <w:rPr>
                <w:rFonts w:asciiTheme="majorHAnsi" w:hAnsiTheme="majorHAnsi" w:cstheme="majorHAnsi"/>
                <w:b/>
                <w:bCs/>
                <w:sz w:val="22"/>
                <w:szCs w:val="22"/>
              </w:rPr>
            </w:pPr>
            <w:r w:rsidRPr="00A7006C">
              <w:rPr>
                <w:rFonts w:asciiTheme="majorHAnsi" w:hAnsiTheme="majorHAnsi" w:cstheme="majorHAnsi"/>
                <w:b/>
                <w:bCs/>
                <w:sz w:val="22"/>
                <w:szCs w:val="22"/>
              </w:rPr>
              <w:t>1.5 Smoking Cessation in the City</w:t>
            </w:r>
          </w:p>
          <w:p w14:paraId="3359CDD7" w14:textId="77777777" w:rsidR="00856941" w:rsidRPr="00A7006C" w:rsidRDefault="00856941" w:rsidP="008D0775">
            <w:pPr>
              <w:tabs>
                <w:tab w:val="left" w:pos="709"/>
              </w:tabs>
              <w:ind w:left="709"/>
              <w:rPr>
                <w:rFonts w:asciiTheme="majorHAnsi" w:hAnsiTheme="majorHAnsi" w:cstheme="majorHAnsi"/>
                <w:sz w:val="22"/>
                <w:szCs w:val="22"/>
              </w:rPr>
            </w:pPr>
            <w:r w:rsidRPr="00A7006C">
              <w:rPr>
                <w:rFonts w:asciiTheme="majorHAnsi" w:hAnsiTheme="majorHAnsi" w:cstheme="majorHAnsi"/>
                <w:sz w:val="22"/>
                <w:szCs w:val="22"/>
              </w:rPr>
              <w:t xml:space="preserve">Smoking remains one of the most significant preventable causes of ill-health and premature death for Portsmouth residents and the public health strategy is to ensure as many people as possible are supported to quit smoking using nationally recommended treatment and support.  </w:t>
            </w:r>
          </w:p>
          <w:p w14:paraId="173A7F55" w14:textId="77777777" w:rsidR="00856941" w:rsidRPr="00A7006C" w:rsidRDefault="00856941" w:rsidP="008D0775">
            <w:pPr>
              <w:tabs>
                <w:tab w:val="left" w:pos="709"/>
              </w:tabs>
              <w:ind w:left="709"/>
              <w:rPr>
                <w:rFonts w:asciiTheme="majorHAnsi" w:hAnsiTheme="majorHAnsi" w:cstheme="majorHAnsi"/>
                <w:color w:val="FF0000"/>
                <w:sz w:val="22"/>
                <w:szCs w:val="22"/>
              </w:rPr>
            </w:pPr>
          </w:p>
          <w:p w14:paraId="7ABDEEC9" w14:textId="39229F2A" w:rsidR="00962752" w:rsidRDefault="00856941" w:rsidP="008D0775">
            <w:pPr>
              <w:tabs>
                <w:tab w:val="left" w:pos="709"/>
              </w:tabs>
              <w:ind w:left="709"/>
              <w:rPr>
                <w:rFonts w:asciiTheme="majorHAnsi" w:hAnsiTheme="majorHAnsi" w:cstheme="majorHAnsi"/>
                <w:sz w:val="22"/>
                <w:szCs w:val="22"/>
              </w:rPr>
            </w:pPr>
            <w:r w:rsidRPr="00A7006C">
              <w:rPr>
                <w:rFonts w:asciiTheme="majorHAnsi" w:hAnsiTheme="majorHAnsi" w:cstheme="majorHAnsi"/>
                <w:sz w:val="22"/>
                <w:szCs w:val="22"/>
              </w:rPr>
              <w:t xml:space="preserve">The Wellbeing Service was introduced in October 2015 </w:t>
            </w:r>
            <w:r w:rsidR="00C0215F">
              <w:rPr>
                <w:rFonts w:asciiTheme="majorHAnsi" w:hAnsiTheme="majorHAnsi" w:cstheme="majorHAnsi"/>
                <w:sz w:val="22"/>
                <w:szCs w:val="22"/>
              </w:rPr>
              <w:t xml:space="preserve">and has been running for over 10 years supporting </w:t>
            </w:r>
            <w:r w:rsidRPr="00A7006C">
              <w:rPr>
                <w:rFonts w:asciiTheme="majorHAnsi" w:hAnsiTheme="majorHAnsi" w:cstheme="majorHAnsi"/>
                <w:sz w:val="22"/>
                <w:szCs w:val="22"/>
              </w:rPr>
              <w:t>residents</w:t>
            </w:r>
            <w:r w:rsidR="00C0215F">
              <w:rPr>
                <w:rFonts w:asciiTheme="majorHAnsi" w:hAnsiTheme="majorHAnsi" w:cstheme="majorHAnsi"/>
                <w:sz w:val="22"/>
                <w:szCs w:val="22"/>
              </w:rPr>
              <w:t xml:space="preserve"> to</w:t>
            </w:r>
            <w:r w:rsidRPr="00A7006C">
              <w:rPr>
                <w:rFonts w:asciiTheme="majorHAnsi" w:hAnsiTheme="majorHAnsi" w:cstheme="majorHAnsi"/>
                <w:sz w:val="22"/>
                <w:szCs w:val="22"/>
              </w:rPr>
              <w:t xml:space="preserve"> improve health and reduce the potential harms from known risk factors; service provision includes specialist smoking cessation</w:t>
            </w:r>
            <w:r w:rsidR="00C0215F">
              <w:rPr>
                <w:rFonts w:asciiTheme="majorHAnsi" w:hAnsiTheme="majorHAnsi" w:cstheme="majorHAnsi"/>
                <w:sz w:val="22"/>
                <w:szCs w:val="22"/>
              </w:rPr>
              <w:t xml:space="preserve"> through telephone or </w:t>
            </w:r>
            <w:r w:rsidR="00845D27">
              <w:rPr>
                <w:rFonts w:asciiTheme="majorHAnsi" w:hAnsiTheme="majorHAnsi" w:cstheme="majorHAnsi"/>
                <w:sz w:val="22"/>
                <w:szCs w:val="22"/>
              </w:rPr>
              <w:t xml:space="preserve">in person across a number of venues and settings in the city. </w:t>
            </w:r>
          </w:p>
          <w:p w14:paraId="3A33ABA2" w14:textId="637E9C57" w:rsidR="00856941" w:rsidRPr="00A7006C" w:rsidRDefault="00856941" w:rsidP="00856941">
            <w:pPr>
              <w:tabs>
                <w:tab w:val="left" w:pos="709"/>
              </w:tabs>
              <w:jc w:val="both"/>
              <w:rPr>
                <w:rFonts w:asciiTheme="majorHAnsi" w:hAnsiTheme="majorHAnsi" w:cstheme="majorHAnsi"/>
                <w:sz w:val="22"/>
                <w:szCs w:val="22"/>
              </w:rPr>
            </w:pPr>
          </w:p>
          <w:p w14:paraId="3C96DBC1" w14:textId="77777777" w:rsidR="006E5A39" w:rsidRPr="00A7006C" w:rsidRDefault="006E5A39" w:rsidP="006E5A39">
            <w:pPr>
              <w:tabs>
                <w:tab w:val="left" w:pos="709"/>
              </w:tabs>
              <w:jc w:val="both"/>
              <w:rPr>
                <w:rFonts w:asciiTheme="majorHAnsi" w:hAnsiTheme="majorHAnsi" w:cstheme="majorHAnsi"/>
                <w:b/>
                <w:sz w:val="22"/>
                <w:szCs w:val="22"/>
              </w:rPr>
            </w:pPr>
            <w:r w:rsidRPr="00A7006C">
              <w:rPr>
                <w:rFonts w:asciiTheme="majorHAnsi" w:hAnsiTheme="majorHAnsi" w:cstheme="majorHAnsi"/>
                <w:b/>
                <w:sz w:val="22"/>
                <w:szCs w:val="22"/>
              </w:rPr>
              <w:t>1.6 Pharmacy Stop-smoking Services</w:t>
            </w:r>
          </w:p>
          <w:p w14:paraId="596ABA78" w14:textId="6862E393" w:rsidR="0027301B" w:rsidRPr="00A7006C" w:rsidRDefault="006E5A39" w:rsidP="008D0775">
            <w:pPr>
              <w:tabs>
                <w:tab w:val="left" w:pos="709"/>
              </w:tabs>
              <w:ind w:left="709"/>
              <w:rPr>
                <w:rFonts w:asciiTheme="majorHAnsi" w:hAnsiTheme="majorHAnsi" w:cstheme="majorHAnsi"/>
                <w:sz w:val="22"/>
                <w:szCs w:val="22"/>
              </w:rPr>
            </w:pPr>
            <w:r w:rsidRPr="00A7006C">
              <w:rPr>
                <w:rFonts w:asciiTheme="majorHAnsi" w:hAnsiTheme="majorHAnsi" w:cstheme="majorHAnsi"/>
                <w:sz w:val="22"/>
                <w:szCs w:val="22"/>
              </w:rPr>
              <w:t>This specification is for pharmacy-based stop smoking support services to be delivered in pharmacy venues, by appropriately skilled staff who will support people to stop smoking and support the work of the more specialist service delivered in the Wellbeing Service.  Pharmacy services operating under this contract will be expected to support any eligible Portsmouth resident presenting to their service with non-complex tobacco dependency; more complex cases, such as those with co-morbid mental health issues, should be referred to the Wellbeing Service for appropriate support.</w:t>
            </w:r>
          </w:p>
          <w:p w14:paraId="7A564D5B" w14:textId="77777777" w:rsidR="0027301B" w:rsidRPr="00A7006C" w:rsidRDefault="0027301B" w:rsidP="00856941">
            <w:pPr>
              <w:tabs>
                <w:tab w:val="left" w:pos="709"/>
              </w:tabs>
              <w:jc w:val="both"/>
              <w:rPr>
                <w:rFonts w:asciiTheme="majorHAnsi" w:hAnsiTheme="majorHAnsi" w:cstheme="majorHAnsi"/>
                <w:sz w:val="22"/>
                <w:szCs w:val="22"/>
              </w:rPr>
            </w:pPr>
          </w:p>
        </w:tc>
      </w:tr>
      <w:tr w:rsidR="0027301B" w:rsidRPr="00B85A69" w14:paraId="40DE2BA1" w14:textId="77777777" w:rsidTr="00DA5D7C">
        <w:tc>
          <w:tcPr>
            <w:tcW w:w="10194" w:type="dxa"/>
            <w:shd w:val="clear" w:color="auto" w:fill="F2F2F2" w:themeFill="background1" w:themeFillShade="F2"/>
          </w:tcPr>
          <w:p w14:paraId="1F3B4BF8" w14:textId="10C38536" w:rsidR="0027301B" w:rsidRPr="00B85A69" w:rsidRDefault="006329F6" w:rsidP="005A4F34">
            <w:pPr>
              <w:pStyle w:val="ListParagraph"/>
              <w:numPr>
                <w:ilvl w:val="0"/>
                <w:numId w:val="24"/>
              </w:numPr>
              <w:spacing w:after="0" w:line="240" w:lineRule="auto"/>
              <w:rPr>
                <w:rFonts w:asciiTheme="majorHAnsi" w:hAnsiTheme="majorHAnsi" w:cstheme="majorHAnsi"/>
                <w:b/>
                <w:bCs/>
              </w:rPr>
            </w:pPr>
            <w:r w:rsidRPr="00B85A69">
              <w:rPr>
                <w:rFonts w:asciiTheme="majorHAnsi" w:hAnsiTheme="majorHAnsi" w:cstheme="majorHAnsi"/>
                <w:b/>
                <w:bCs/>
              </w:rPr>
              <w:t>Service Detail</w:t>
            </w:r>
          </w:p>
        </w:tc>
      </w:tr>
      <w:tr w:rsidR="0027301B" w:rsidRPr="00B85A69" w14:paraId="7F87E987" w14:textId="77777777" w:rsidTr="00DA5D7C">
        <w:tc>
          <w:tcPr>
            <w:tcW w:w="10194" w:type="dxa"/>
          </w:tcPr>
          <w:p w14:paraId="73A00A8A" w14:textId="21E52310" w:rsidR="005A4F34" w:rsidRPr="00B85A69" w:rsidRDefault="005A4F34" w:rsidP="005A4F34">
            <w:pPr>
              <w:pStyle w:val="NoSpacing"/>
              <w:jc w:val="both"/>
              <w:rPr>
                <w:rFonts w:asciiTheme="majorHAnsi" w:hAnsiTheme="majorHAnsi" w:cstheme="majorHAnsi"/>
                <w:b/>
                <w:bCs/>
                <w:sz w:val="22"/>
                <w:szCs w:val="22"/>
              </w:rPr>
            </w:pPr>
            <w:r w:rsidRPr="00B85A69">
              <w:rPr>
                <w:rFonts w:asciiTheme="majorHAnsi" w:hAnsiTheme="majorHAnsi" w:cstheme="majorHAnsi"/>
                <w:b/>
                <w:bCs/>
                <w:sz w:val="22"/>
                <w:szCs w:val="22"/>
              </w:rPr>
              <w:t xml:space="preserve">2.1 </w:t>
            </w:r>
            <w:r w:rsidR="006329F6" w:rsidRPr="00B85A69">
              <w:rPr>
                <w:rFonts w:asciiTheme="majorHAnsi" w:hAnsiTheme="majorHAnsi" w:cstheme="majorHAnsi"/>
                <w:b/>
                <w:bCs/>
                <w:sz w:val="22"/>
                <w:szCs w:val="22"/>
              </w:rPr>
              <w:t>Service Description</w:t>
            </w:r>
          </w:p>
          <w:p w14:paraId="5DC1513C" w14:textId="497E13D6" w:rsidR="005A4F34" w:rsidRPr="00B85A69" w:rsidRDefault="005A4F34" w:rsidP="005943FB">
            <w:pPr>
              <w:pStyle w:val="NoSpacing"/>
              <w:ind w:left="720"/>
              <w:jc w:val="both"/>
              <w:rPr>
                <w:rFonts w:asciiTheme="majorHAnsi" w:eastAsia="MS ??" w:hAnsiTheme="majorHAnsi" w:cstheme="majorHAnsi"/>
                <w:sz w:val="22"/>
                <w:szCs w:val="22"/>
              </w:rPr>
            </w:pPr>
            <w:r w:rsidRPr="00B85A69">
              <w:rPr>
                <w:rFonts w:asciiTheme="majorHAnsi" w:eastAsia="MS ??" w:hAnsiTheme="majorHAnsi" w:cstheme="majorHAnsi"/>
                <w:sz w:val="22"/>
                <w:szCs w:val="22"/>
              </w:rPr>
              <w:t>The aim of the service is to provide:</w:t>
            </w:r>
          </w:p>
          <w:p w14:paraId="7465F4F4" w14:textId="77777777" w:rsidR="005A4F34" w:rsidRPr="00B85A69" w:rsidRDefault="005A4F34" w:rsidP="008D0775">
            <w:pPr>
              <w:pStyle w:val="NoSpacing"/>
              <w:numPr>
                <w:ilvl w:val="0"/>
                <w:numId w:val="1"/>
              </w:numPr>
              <w:ind w:left="1440"/>
              <w:rPr>
                <w:rFonts w:asciiTheme="majorHAnsi" w:eastAsia="MS ??" w:hAnsiTheme="majorHAnsi" w:cstheme="majorHAnsi"/>
                <w:sz w:val="22"/>
                <w:szCs w:val="22"/>
              </w:rPr>
            </w:pPr>
            <w:r w:rsidRPr="00B85A69">
              <w:rPr>
                <w:rFonts w:asciiTheme="majorHAnsi" w:eastAsia="MS ??" w:hAnsiTheme="majorHAnsi" w:cstheme="majorHAnsi"/>
                <w:sz w:val="22"/>
                <w:szCs w:val="22"/>
              </w:rPr>
              <w:t>Smoking cessation programme to support those smokers wishing to quit including the provision of Nicotine Replacement Therapy (NRT) and behavioural support and treatment pathway</w:t>
            </w:r>
          </w:p>
          <w:p w14:paraId="0A5574AE" w14:textId="46F9B13B" w:rsidR="00B85A69" w:rsidRPr="008D0775" w:rsidRDefault="005A4F34" w:rsidP="008D0775">
            <w:pPr>
              <w:pStyle w:val="NoSpacing"/>
              <w:numPr>
                <w:ilvl w:val="0"/>
                <w:numId w:val="1"/>
              </w:numPr>
              <w:ind w:left="1440"/>
              <w:rPr>
                <w:rFonts w:asciiTheme="majorHAnsi" w:hAnsiTheme="majorHAnsi" w:cstheme="majorHAnsi"/>
                <w:sz w:val="22"/>
                <w:szCs w:val="22"/>
              </w:rPr>
            </w:pPr>
            <w:r w:rsidRPr="00B85A69">
              <w:rPr>
                <w:rFonts w:asciiTheme="majorHAnsi" w:eastAsia="MS ??" w:hAnsiTheme="majorHAnsi" w:cstheme="majorHAnsi"/>
                <w:sz w:val="22"/>
                <w:szCs w:val="22"/>
              </w:rPr>
              <w:t>Safe and effective supply of pharmacotherapies via E-voucher (Pharmoutcomes); Nicotine Replacement Therapy (NRT) to clients engaged with the smoking cessation programme with the Portsmouth Wellbeing Service</w:t>
            </w:r>
          </w:p>
          <w:p w14:paraId="62A25ABE" w14:textId="77777777" w:rsidR="003A463C" w:rsidRDefault="003A463C" w:rsidP="005A4F34">
            <w:pPr>
              <w:tabs>
                <w:tab w:val="left" w:pos="1365"/>
              </w:tabs>
              <w:rPr>
                <w:rFonts w:asciiTheme="majorHAnsi" w:hAnsiTheme="majorHAnsi" w:cstheme="majorHAnsi"/>
                <w:b/>
                <w:sz w:val="22"/>
                <w:szCs w:val="22"/>
              </w:rPr>
            </w:pPr>
          </w:p>
          <w:p w14:paraId="0C86ACB0" w14:textId="0C6A3C92" w:rsidR="00F52758" w:rsidRPr="00B85A69" w:rsidRDefault="005A4F34" w:rsidP="005A4F34">
            <w:pPr>
              <w:tabs>
                <w:tab w:val="left" w:pos="1365"/>
              </w:tabs>
              <w:rPr>
                <w:rFonts w:asciiTheme="majorHAnsi" w:hAnsiTheme="majorHAnsi" w:cstheme="majorHAnsi"/>
                <w:b/>
                <w:sz w:val="22"/>
                <w:szCs w:val="22"/>
              </w:rPr>
            </w:pPr>
            <w:r w:rsidRPr="00B85A69">
              <w:rPr>
                <w:rFonts w:asciiTheme="majorHAnsi" w:hAnsiTheme="majorHAnsi" w:cstheme="majorHAnsi"/>
                <w:b/>
                <w:sz w:val="22"/>
                <w:szCs w:val="22"/>
              </w:rPr>
              <w:t xml:space="preserve">2.2 </w:t>
            </w:r>
            <w:r w:rsidR="00F52758" w:rsidRPr="00B85A69">
              <w:rPr>
                <w:rFonts w:asciiTheme="majorHAnsi" w:hAnsiTheme="majorHAnsi" w:cstheme="majorHAnsi"/>
                <w:b/>
                <w:sz w:val="22"/>
                <w:szCs w:val="22"/>
              </w:rPr>
              <w:t>This specification covers two services:</w:t>
            </w:r>
          </w:p>
          <w:p w14:paraId="65FF62C6" w14:textId="77777777" w:rsidR="005A4F34" w:rsidRPr="00B85A69" w:rsidRDefault="005A4F34" w:rsidP="005A4F34">
            <w:pPr>
              <w:pStyle w:val="ListParagraph"/>
              <w:tabs>
                <w:tab w:val="left" w:pos="1365"/>
              </w:tabs>
              <w:spacing w:after="0" w:line="240" w:lineRule="auto"/>
              <w:rPr>
                <w:rFonts w:asciiTheme="majorHAnsi" w:hAnsiTheme="majorHAnsi" w:cstheme="majorHAnsi"/>
                <w:bCs/>
              </w:rPr>
            </w:pPr>
          </w:p>
          <w:p w14:paraId="259B957C" w14:textId="77777777" w:rsidR="00F52758" w:rsidRPr="00B85A69" w:rsidRDefault="00F52758" w:rsidP="005943FB">
            <w:pPr>
              <w:pStyle w:val="ListParagraph"/>
              <w:numPr>
                <w:ilvl w:val="0"/>
                <w:numId w:val="5"/>
              </w:numPr>
              <w:tabs>
                <w:tab w:val="left" w:pos="1365"/>
              </w:tabs>
              <w:suppressAutoHyphens/>
              <w:spacing w:after="0" w:line="240" w:lineRule="auto"/>
              <w:ind w:left="1080"/>
              <w:contextualSpacing w:val="0"/>
              <w:jc w:val="both"/>
              <w:rPr>
                <w:rFonts w:asciiTheme="majorHAnsi" w:hAnsiTheme="majorHAnsi" w:cstheme="majorHAnsi"/>
              </w:rPr>
            </w:pPr>
            <w:r w:rsidRPr="00B85A69">
              <w:rPr>
                <w:rFonts w:asciiTheme="majorHAnsi" w:hAnsiTheme="majorHAnsi" w:cstheme="majorHAnsi"/>
              </w:rPr>
              <w:t>Smoking Cessation Programme (SCP)</w:t>
            </w:r>
          </w:p>
          <w:p w14:paraId="5CC27CB4" w14:textId="77777777" w:rsidR="00F52758" w:rsidRPr="00B85A69" w:rsidRDefault="00F52758" w:rsidP="005943FB">
            <w:pPr>
              <w:pStyle w:val="ListParagraph"/>
              <w:numPr>
                <w:ilvl w:val="0"/>
                <w:numId w:val="5"/>
              </w:numPr>
              <w:tabs>
                <w:tab w:val="left" w:pos="1365"/>
              </w:tabs>
              <w:suppressAutoHyphens/>
              <w:spacing w:after="0" w:line="240" w:lineRule="auto"/>
              <w:ind w:left="1080"/>
              <w:contextualSpacing w:val="0"/>
              <w:jc w:val="both"/>
              <w:rPr>
                <w:rFonts w:asciiTheme="majorHAnsi" w:hAnsiTheme="majorHAnsi" w:cstheme="majorHAnsi"/>
              </w:rPr>
            </w:pPr>
            <w:r w:rsidRPr="00B85A69">
              <w:rPr>
                <w:rFonts w:asciiTheme="majorHAnsi" w:hAnsiTheme="majorHAnsi" w:cstheme="majorHAnsi"/>
              </w:rPr>
              <w:t>E-voucher Service for Nicotine Replacement Therapy (NRT) (EV-NRT)</w:t>
            </w:r>
          </w:p>
          <w:p w14:paraId="0F51019D" w14:textId="77777777" w:rsidR="0027301B" w:rsidRPr="00B85A69" w:rsidRDefault="0027301B" w:rsidP="005943FB">
            <w:pPr>
              <w:ind w:left="360"/>
              <w:rPr>
                <w:rFonts w:asciiTheme="majorHAnsi" w:hAnsiTheme="majorHAnsi" w:cstheme="majorHAnsi"/>
                <w:sz w:val="22"/>
                <w:szCs w:val="22"/>
              </w:rPr>
            </w:pPr>
          </w:p>
          <w:p w14:paraId="263CA4B8" w14:textId="5BE6A334" w:rsidR="006329F6" w:rsidRPr="00B85A69" w:rsidRDefault="00186292" w:rsidP="00E330B2">
            <w:pPr>
              <w:jc w:val="center"/>
              <w:rPr>
                <w:rFonts w:asciiTheme="majorHAnsi" w:hAnsiTheme="majorHAnsi" w:cstheme="majorHAnsi"/>
                <w:sz w:val="22"/>
                <w:szCs w:val="22"/>
              </w:rPr>
            </w:pPr>
            <w:r w:rsidRPr="00B85A69">
              <w:rPr>
                <w:rFonts w:asciiTheme="majorHAnsi" w:hAnsiTheme="majorHAnsi" w:cstheme="majorHAnsi"/>
                <w:noProof/>
                <w:sz w:val="22"/>
                <w:szCs w:val="22"/>
                <w:lang w:eastAsia="en-GB"/>
              </w:rPr>
              <w:drawing>
                <wp:inline distT="0" distB="0" distL="0" distR="0" wp14:anchorId="6CAA5A1D" wp14:editId="4E4D0280">
                  <wp:extent cx="2819400" cy="2630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69762" cy="2677330"/>
                          </a:xfrm>
                          <a:prstGeom prst="rect">
                            <a:avLst/>
                          </a:prstGeom>
                        </pic:spPr>
                      </pic:pic>
                    </a:graphicData>
                  </a:graphic>
                </wp:inline>
              </w:drawing>
            </w:r>
          </w:p>
        </w:tc>
      </w:tr>
      <w:tr w:rsidR="0027301B" w:rsidRPr="00B85A69" w14:paraId="32B17923" w14:textId="77777777" w:rsidTr="00DA5D7C">
        <w:tc>
          <w:tcPr>
            <w:tcW w:w="10194" w:type="dxa"/>
            <w:shd w:val="clear" w:color="auto" w:fill="F2F2F2" w:themeFill="background1" w:themeFillShade="F2"/>
          </w:tcPr>
          <w:p w14:paraId="1C16D336" w14:textId="35BE6A55" w:rsidR="0027301B" w:rsidRPr="00B85A69" w:rsidRDefault="0027301B" w:rsidP="0027301B">
            <w:pPr>
              <w:rPr>
                <w:rFonts w:asciiTheme="majorHAnsi" w:hAnsiTheme="majorHAnsi" w:cstheme="majorHAnsi"/>
                <w:b/>
                <w:bCs/>
                <w:sz w:val="22"/>
                <w:szCs w:val="22"/>
              </w:rPr>
            </w:pPr>
            <w:r w:rsidRPr="00B85A69">
              <w:rPr>
                <w:rFonts w:asciiTheme="majorHAnsi" w:hAnsiTheme="majorHAnsi" w:cstheme="majorHAnsi"/>
                <w:b/>
                <w:bCs/>
                <w:sz w:val="22"/>
                <w:szCs w:val="22"/>
              </w:rPr>
              <w:t>3 Scope and Eligibility</w:t>
            </w:r>
          </w:p>
        </w:tc>
      </w:tr>
      <w:tr w:rsidR="00F52758" w:rsidRPr="00B85A69" w14:paraId="3A25BB71" w14:textId="77777777" w:rsidTr="00DA5D7C">
        <w:tc>
          <w:tcPr>
            <w:tcW w:w="10194" w:type="dxa"/>
          </w:tcPr>
          <w:p w14:paraId="397784B7" w14:textId="7245A199" w:rsidR="00332BF1" w:rsidRDefault="00F52758" w:rsidP="00332BF1">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3.1 Aims and Objectives of Services</w:t>
            </w:r>
            <w:r w:rsidR="00332BF1">
              <w:rPr>
                <w:rFonts w:asciiTheme="majorHAnsi" w:hAnsiTheme="majorHAnsi" w:cstheme="majorHAnsi"/>
                <w:b/>
                <w:bCs/>
                <w:sz w:val="22"/>
                <w:szCs w:val="22"/>
              </w:rPr>
              <w:t xml:space="preserve"> </w:t>
            </w:r>
          </w:p>
          <w:p w14:paraId="56429938" w14:textId="04728C28" w:rsidR="00F52758" w:rsidRPr="00332BF1" w:rsidRDefault="00F52758" w:rsidP="00332BF1">
            <w:pPr>
              <w:pStyle w:val="NoSpacing"/>
              <w:numPr>
                <w:ilvl w:val="0"/>
                <w:numId w:val="28"/>
              </w:numPr>
              <w:rPr>
                <w:rFonts w:asciiTheme="majorHAnsi" w:hAnsiTheme="majorHAnsi" w:cstheme="majorHAnsi"/>
                <w:sz w:val="22"/>
                <w:szCs w:val="22"/>
              </w:rPr>
            </w:pPr>
            <w:r w:rsidRPr="00332BF1">
              <w:rPr>
                <w:rFonts w:asciiTheme="majorHAnsi" w:hAnsiTheme="majorHAnsi" w:cstheme="majorHAnsi"/>
                <w:sz w:val="22"/>
                <w:szCs w:val="22"/>
              </w:rPr>
              <w:t>To improve access to and choice of smoking cessation support services within the locality</w:t>
            </w:r>
          </w:p>
          <w:p w14:paraId="53FCDF8C" w14:textId="146AF04E" w:rsidR="00F52758" w:rsidRPr="00332BF1" w:rsidRDefault="00F52758" w:rsidP="00332BF1">
            <w:pPr>
              <w:pStyle w:val="NoSpacing"/>
              <w:numPr>
                <w:ilvl w:val="0"/>
                <w:numId w:val="28"/>
              </w:numPr>
              <w:rPr>
                <w:rFonts w:asciiTheme="majorHAnsi" w:hAnsiTheme="majorHAnsi" w:cstheme="majorHAnsi"/>
                <w:sz w:val="22"/>
                <w:szCs w:val="22"/>
              </w:rPr>
            </w:pPr>
            <w:r w:rsidRPr="00332BF1">
              <w:rPr>
                <w:rFonts w:asciiTheme="majorHAnsi" w:hAnsiTheme="majorHAnsi" w:cstheme="majorHAnsi"/>
                <w:sz w:val="22"/>
                <w:szCs w:val="22"/>
              </w:rPr>
              <w:t>To widen access to early assessment of potential smoking related harm</w:t>
            </w:r>
          </w:p>
          <w:p w14:paraId="2718CE69" w14:textId="6393985D" w:rsidR="00F52758" w:rsidRPr="00332BF1" w:rsidRDefault="00F52758" w:rsidP="00332BF1">
            <w:pPr>
              <w:pStyle w:val="NoSpacing"/>
              <w:numPr>
                <w:ilvl w:val="0"/>
                <w:numId w:val="28"/>
              </w:numPr>
              <w:rPr>
                <w:rFonts w:asciiTheme="majorHAnsi" w:hAnsiTheme="majorHAnsi" w:cstheme="majorHAnsi"/>
                <w:sz w:val="22"/>
                <w:szCs w:val="22"/>
              </w:rPr>
            </w:pPr>
            <w:r w:rsidRPr="00332BF1">
              <w:rPr>
                <w:rFonts w:asciiTheme="majorHAnsi" w:hAnsiTheme="majorHAnsi" w:cstheme="majorHAnsi"/>
                <w:sz w:val="22"/>
                <w:szCs w:val="22"/>
              </w:rPr>
              <w:t xml:space="preserve">To provide an early intervention to reduce the number of people who are smokers </w:t>
            </w:r>
          </w:p>
          <w:p w14:paraId="7DB34FBB" w14:textId="47D59F61" w:rsidR="00F52758" w:rsidRPr="00332BF1" w:rsidRDefault="00F52758" w:rsidP="00332BF1">
            <w:pPr>
              <w:pStyle w:val="NoSpacing"/>
              <w:numPr>
                <w:ilvl w:val="0"/>
                <w:numId w:val="28"/>
              </w:numPr>
              <w:rPr>
                <w:rFonts w:asciiTheme="majorHAnsi" w:hAnsiTheme="majorHAnsi" w:cstheme="majorHAnsi"/>
                <w:sz w:val="22"/>
                <w:szCs w:val="22"/>
              </w:rPr>
            </w:pPr>
            <w:r w:rsidRPr="00332BF1">
              <w:rPr>
                <w:rFonts w:asciiTheme="majorHAnsi" w:hAnsiTheme="majorHAnsi" w:cstheme="majorHAnsi"/>
                <w:sz w:val="22"/>
                <w:szCs w:val="22"/>
              </w:rPr>
              <w:t>To reduce smoking related illnesses and deaths by helping people to give up smoking</w:t>
            </w:r>
          </w:p>
          <w:p w14:paraId="6306C4F9" w14:textId="181D340E" w:rsidR="00F52758" w:rsidRPr="00332BF1" w:rsidRDefault="00F52758" w:rsidP="00332BF1">
            <w:pPr>
              <w:pStyle w:val="NoSpacing"/>
              <w:numPr>
                <w:ilvl w:val="0"/>
                <w:numId w:val="28"/>
              </w:numPr>
              <w:rPr>
                <w:rFonts w:asciiTheme="majorHAnsi" w:hAnsiTheme="majorHAnsi" w:cstheme="majorHAnsi"/>
                <w:sz w:val="22"/>
                <w:szCs w:val="22"/>
              </w:rPr>
            </w:pPr>
            <w:r w:rsidRPr="00332BF1">
              <w:rPr>
                <w:rFonts w:asciiTheme="majorHAnsi" w:hAnsiTheme="majorHAnsi" w:cstheme="majorHAnsi"/>
                <w:sz w:val="22"/>
                <w:szCs w:val="22"/>
              </w:rPr>
              <w:t>To identify and support service users to access additional treatment by offering referral to specialist services where appropriate.</w:t>
            </w:r>
          </w:p>
          <w:p w14:paraId="15BF7108" w14:textId="13C21207" w:rsidR="00F52758" w:rsidRPr="00332BF1" w:rsidRDefault="00F52758" w:rsidP="00332BF1">
            <w:pPr>
              <w:pStyle w:val="NoSpacing"/>
              <w:numPr>
                <w:ilvl w:val="0"/>
                <w:numId w:val="28"/>
              </w:numPr>
              <w:rPr>
                <w:rFonts w:asciiTheme="majorHAnsi" w:hAnsiTheme="majorHAnsi" w:cstheme="majorHAnsi"/>
                <w:sz w:val="22"/>
                <w:szCs w:val="22"/>
              </w:rPr>
            </w:pPr>
            <w:r w:rsidRPr="00332BF1">
              <w:rPr>
                <w:rFonts w:asciiTheme="majorHAnsi" w:hAnsiTheme="majorHAnsi" w:cstheme="majorHAnsi"/>
                <w:sz w:val="22"/>
                <w:szCs w:val="22"/>
              </w:rPr>
              <w:t>To minimise the impact on the wider community by reducing the levels of smoking and the associated second-hand smoke that may be inhaled by the service user’s family and friends</w:t>
            </w:r>
          </w:p>
          <w:p w14:paraId="6C5FFAF3" w14:textId="77777777" w:rsidR="00F52758" w:rsidRPr="00B85A69" w:rsidRDefault="00F52758" w:rsidP="00F52758">
            <w:pPr>
              <w:pStyle w:val="NoSpacing"/>
              <w:rPr>
                <w:rFonts w:asciiTheme="majorHAnsi" w:hAnsiTheme="majorHAnsi" w:cstheme="majorHAnsi"/>
                <w:color w:val="FF0000"/>
                <w:sz w:val="22"/>
                <w:szCs w:val="22"/>
              </w:rPr>
            </w:pPr>
          </w:p>
          <w:p w14:paraId="392B1B36" w14:textId="77777777" w:rsidR="00F52758" w:rsidRPr="00B85A69" w:rsidRDefault="00F52758" w:rsidP="00F52758">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3.2 Coverage</w:t>
            </w:r>
          </w:p>
          <w:p w14:paraId="45BFC5DA" w14:textId="77777777" w:rsidR="00F52758" w:rsidRPr="00B85A69" w:rsidRDefault="00F52758" w:rsidP="008D0775">
            <w:pPr>
              <w:pStyle w:val="NoSpacing"/>
              <w:ind w:left="720"/>
              <w:rPr>
                <w:rFonts w:asciiTheme="majorHAnsi" w:hAnsiTheme="majorHAnsi" w:cstheme="majorHAnsi"/>
                <w:sz w:val="22"/>
                <w:szCs w:val="22"/>
              </w:rPr>
            </w:pPr>
            <w:r w:rsidRPr="00B85A69">
              <w:rPr>
                <w:rFonts w:asciiTheme="majorHAnsi" w:hAnsiTheme="majorHAnsi" w:cstheme="majorHAnsi"/>
                <w:sz w:val="22"/>
                <w:szCs w:val="22"/>
              </w:rPr>
              <w:t>Provision will be made from appropriate and accessible venues covering all geographical areas of Portsmouth.</w:t>
            </w:r>
          </w:p>
          <w:p w14:paraId="691610DD" w14:textId="77777777" w:rsidR="00F52758" w:rsidRPr="00B85A69" w:rsidRDefault="00F52758" w:rsidP="00F52758">
            <w:pPr>
              <w:pStyle w:val="NoSpacing"/>
              <w:rPr>
                <w:rFonts w:asciiTheme="majorHAnsi" w:hAnsiTheme="majorHAnsi" w:cstheme="majorHAnsi"/>
                <w:color w:val="FF0000"/>
                <w:sz w:val="22"/>
                <w:szCs w:val="22"/>
              </w:rPr>
            </w:pPr>
          </w:p>
          <w:p w14:paraId="0E91D1DE" w14:textId="77777777" w:rsidR="00F52758" w:rsidRPr="00B85A69" w:rsidRDefault="00F52758" w:rsidP="00F52758">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 xml:space="preserve">3.3 Eligibility and Exclusion Criteria </w:t>
            </w:r>
          </w:p>
          <w:p w14:paraId="10FBCCFC" w14:textId="77777777" w:rsidR="00332BF1" w:rsidRDefault="00332BF1" w:rsidP="00B85A69">
            <w:pPr>
              <w:pStyle w:val="NoSpacing"/>
              <w:rPr>
                <w:rFonts w:asciiTheme="majorHAnsi" w:hAnsiTheme="majorHAnsi" w:cstheme="majorHAnsi"/>
                <w:b/>
                <w:bCs/>
                <w:sz w:val="22"/>
                <w:szCs w:val="22"/>
              </w:rPr>
            </w:pPr>
          </w:p>
          <w:p w14:paraId="56AC13C9" w14:textId="78D4A646" w:rsidR="00F52758" w:rsidRPr="00B85A69" w:rsidRDefault="00F52758" w:rsidP="00B85A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3.3.1 Eligibility Criteria</w:t>
            </w:r>
          </w:p>
          <w:p w14:paraId="227FDE96" w14:textId="7C59C100" w:rsidR="00F52758" w:rsidRPr="00B85A69" w:rsidRDefault="00F52758" w:rsidP="008D0775">
            <w:pPr>
              <w:pStyle w:val="NoSpacing"/>
              <w:ind w:left="720"/>
              <w:jc w:val="both"/>
              <w:rPr>
                <w:rFonts w:asciiTheme="majorHAnsi" w:hAnsiTheme="majorHAnsi" w:cstheme="majorHAnsi"/>
                <w:sz w:val="22"/>
                <w:szCs w:val="22"/>
              </w:rPr>
            </w:pPr>
            <w:r w:rsidRPr="00B85A69">
              <w:rPr>
                <w:rFonts w:asciiTheme="majorHAnsi" w:hAnsiTheme="majorHAnsi" w:cstheme="majorHAnsi"/>
                <w:sz w:val="22"/>
                <w:szCs w:val="22"/>
              </w:rPr>
              <w:t xml:space="preserve">Service provision (SCP) is for individuals who are current smokers, or those who have smoked within the previous 48 hours, confirmed by positive carbon monoxide (CO) monitoring </w:t>
            </w:r>
            <w:r w:rsidR="003A463C">
              <w:rPr>
                <w:rFonts w:asciiTheme="majorHAnsi" w:hAnsiTheme="majorHAnsi" w:cstheme="majorHAnsi"/>
                <w:sz w:val="22"/>
                <w:szCs w:val="22"/>
              </w:rPr>
              <w:t>(</w:t>
            </w:r>
            <w:r w:rsidR="003A463C" w:rsidRPr="003A463C">
              <w:rPr>
                <w:rFonts w:asciiTheme="majorHAnsi" w:hAnsiTheme="majorHAnsi" w:cstheme="majorHAnsi"/>
                <w:b/>
                <w:bCs/>
                <w:i/>
                <w:iCs/>
                <w:sz w:val="22"/>
                <w:szCs w:val="22"/>
              </w:rPr>
              <w:t>the ability to conduct CO monitoring may be restricted due to the Covid-19 pandemic and will be governed by</w:t>
            </w:r>
            <w:r w:rsidR="003A463C">
              <w:rPr>
                <w:rFonts w:asciiTheme="majorHAnsi" w:hAnsiTheme="majorHAnsi" w:cstheme="majorHAnsi"/>
                <w:b/>
                <w:bCs/>
                <w:i/>
                <w:iCs/>
                <w:sz w:val="22"/>
                <w:szCs w:val="22"/>
              </w:rPr>
              <w:t xml:space="preserve"> current</w:t>
            </w:r>
            <w:r w:rsidR="003A463C" w:rsidRPr="003A463C">
              <w:rPr>
                <w:rFonts w:asciiTheme="majorHAnsi" w:hAnsiTheme="majorHAnsi" w:cstheme="majorHAnsi"/>
                <w:b/>
                <w:bCs/>
                <w:i/>
                <w:iCs/>
                <w:sz w:val="22"/>
                <w:szCs w:val="22"/>
              </w:rPr>
              <w:t xml:space="preserve"> guidance from the NCSCT</w:t>
            </w:r>
            <w:r w:rsidR="003A463C">
              <w:rPr>
                <w:rStyle w:val="EndnoteReference"/>
                <w:rFonts w:asciiTheme="majorHAnsi" w:hAnsiTheme="majorHAnsi" w:cstheme="majorHAnsi"/>
                <w:sz w:val="22"/>
                <w:szCs w:val="22"/>
              </w:rPr>
              <w:endnoteReference w:id="4"/>
            </w:r>
            <w:r w:rsidR="003A463C">
              <w:rPr>
                <w:rFonts w:asciiTheme="majorHAnsi" w:hAnsiTheme="majorHAnsi" w:cstheme="majorHAnsi"/>
                <w:sz w:val="22"/>
                <w:szCs w:val="22"/>
              </w:rPr>
              <w:t xml:space="preserve">) </w:t>
            </w:r>
            <w:r w:rsidRPr="00B85A69">
              <w:rPr>
                <w:rFonts w:asciiTheme="majorHAnsi" w:hAnsiTheme="majorHAnsi" w:cstheme="majorHAnsi"/>
                <w:sz w:val="22"/>
                <w:szCs w:val="22"/>
              </w:rPr>
              <w:t xml:space="preserve">and who: </w:t>
            </w:r>
          </w:p>
          <w:p w14:paraId="1E8AEECB" w14:textId="5C1FD6E6" w:rsidR="00F52758" w:rsidRPr="00B85A69" w:rsidRDefault="00F52758" w:rsidP="008D0775">
            <w:pPr>
              <w:pStyle w:val="NoSpacing"/>
              <w:numPr>
                <w:ilvl w:val="0"/>
                <w:numId w:val="7"/>
              </w:numPr>
              <w:ind w:left="1800"/>
              <w:jc w:val="both"/>
              <w:rPr>
                <w:rFonts w:asciiTheme="majorHAnsi" w:hAnsiTheme="majorHAnsi" w:cstheme="majorHAnsi"/>
                <w:sz w:val="22"/>
                <w:szCs w:val="22"/>
              </w:rPr>
            </w:pPr>
            <w:r w:rsidRPr="00B85A69">
              <w:rPr>
                <w:rFonts w:asciiTheme="majorHAnsi" w:hAnsiTheme="majorHAnsi" w:cstheme="majorHAnsi"/>
                <w:sz w:val="22"/>
                <w:szCs w:val="22"/>
              </w:rPr>
              <w:t xml:space="preserve">either live in Portsmouth City (PO1 to PO6) or who are registered with a GP practice that is part of </w:t>
            </w:r>
            <w:r w:rsidR="006B00CA">
              <w:rPr>
                <w:rFonts w:asciiTheme="majorHAnsi" w:hAnsiTheme="majorHAnsi" w:cstheme="majorHAnsi"/>
                <w:sz w:val="22"/>
                <w:szCs w:val="22"/>
              </w:rPr>
              <w:t xml:space="preserve">the </w:t>
            </w:r>
            <w:r w:rsidR="00B05A86">
              <w:rPr>
                <w:rFonts w:asciiTheme="majorHAnsi" w:hAnsiTheme="majorHAnsi" w:cstheme="majorHAnsi"/>
                <w:sz w:val="22"/>
                <w:szCs w:val="22"/>
              </w:rPr>
              <w:t xml:space="preserve">Portsmouth </w:t>
            </w:r>
            <w:r w:rsidR="006B00CA">
              <w:rPr>
                <w:rFonts w:asciiTheme="majorHAnsi" w:hAnsiTheme="majorHAnsi" w:cstheme="majorHAnsi"/>
                <w:sz w:val="22"/>
                <w:szCs w:val="22"/>
              </w:rPr>
              <w:t xml:space="preserve">primary care network. </w:t>
            </w:r>
          </w:p>
          <w:p w14:paraId="52F7B477" w14:textId="77777777" w:rsidR="00F52758" w:rsidRPr="00B85A69" w:rsidRDefault="00F52758" w:rsidP="008D0775">
            <w:pPr>
              <w:pStyle w:val="NoSpacing"/>
              <w:numPr>
                <w:ilvl w:val="0"/>
                <w:numId w:val="7"/>
              </w:numPr>
              <w:ind w:left="1800"/>
              <w:jc w:val="both"/>
              <w:rPr>
                <w:rFonts w:asciiTheme="majorHAnsi" w:hAnsiTheme="majorHAnsi" w:cstheme="majorHAnsi"/>
                <w:sz w:val="22"/>
                <w:szCs w:val="22"/>
              </w:rPr>
            </w:pPr>
            <w:r w:rsidRPr="00B85A69">
              <w:rPr>
                <w:rFonts w:asciiTheme="majorHAnsi" w:hAnsiTheme="majorHAnsi" w:cstheme="majorHAnsi"/>
                <w:sz w:val="22"/>
                <w:szCs w:val="22"/>
              </w:rPr>
              <w:t>routinely work in Portsmouth but is neither resident nor registered with Portsmouth GP but is unable to conveniently access services in their home area, then they may access this service</w:t>
            </w:r>
          </w:p>
          <w:p w14:paraId="569D4809" w14:textId="77777777" w:rsidR="00F52758" w:rsidRPr="00B85A69" w:rsidRDefault="00F52758" w:rsidP="008D0775">
            <w:pPr>
              <w:pStyle w:val="NoSpacing"/>
              <w:ind w:left="720"/>
              <w:jc w:val="both"/>
              <w:rPr>
                <w:rFonts w:asciiTheme="majorHAnsi" w:hAnsiTheme="majorHAnsi" w:cstheme="majorHAnsi"/>
                <w:b/>
                <w:bCs/>
                <w:sz w:val="22"/>
                <w:szCs w:val="22"/>
              </w:rPr>
            </w:pPr>
            <w:r w:rsidRPr="00B85A69">
              <w:rPr>
                <w:rFonts w:asciiTheme="majorHAnsi" w:hAnsiTheme="majorHAnsi" w:cstheme="majorHAnsi"/>
                <w:b/>
                <w:bCs/>
                <w:sz w:val="22"/>
                <w:szCs w:val="22"/>
              </w:rPr>
              <w:t>and</w:t>
            </w:r>
          </w:p>
          <w:p w14:paraId="611DE21A" w14:textId="77777777" w:rsidR="00F52758" w:rsidRPr="00B85A69" w:rsidRDefault="00F52758" w:rsidP="008D0775">
            <w:pPr>
              <w:pStyle w:val="NoSpacing"/>
              <w:numPr>
                <w:ilvl w:val="0"/>
                <w:numId w:val="23"/>
              </w:numPr>
              <w:ind w:left="1800"/>
              <w:jc w:val="both"/>
              <w:rPr>
                <w:rFonts w:asciiTheme="majorHAnsi" w:hAnsiTheme="majorHAnsi" w:cstheme="majorHAnsi"/>
                <w:sz w:val="22"/>
                <w:szCs w:val="22"/>
              </w:rPr>
            </w:pPr>
            <w:r w:rsidRPr="00B85A69">
              <w:rPr>
                <w:rFonts w:asciiTheme="majorHAnsi" w:hAnsiTheme="majorHAnsi" w:cstheme="majorHAnsi"/>
                <w:sz w:val="22"/>
                <w:szCs w:val="22"/>
              </w:rPr>
              <w:t>Service provision (EV-NRT) is for individuals engaged with the Wellbeing Service to fulfil e-voucher requests via PharmOutcomes</w:t>
            </w:r>
          </w:p>
          <w:p w14:paraId="5277F2C2" w14:textId="77777777" w:rsidR="00F52758" w:rsidRPr="00B85A69" w:rsidRDefault="00F52758" w:rsidP="008D0775">
            <w:pPr>
              <w:pStyle w:val="NoSpacing"/>
              <w:ind w:left="1800"/>
              <w:jc w:val="both"/>
              <w:rPr>
                <w:rFonts w:asciiTheme="majorHAnsi" w:hAnsiTheme="majorHAnsi" w:cstheme="majorHAnsi"/>
                <w:sz w:val="22"/>
                <w:szCs w:val="22"/>
              </w:rPr>
            </w:pPr>
          </w:p>
          <w:p w14:paraId="1154AF05" w14:textId="4AA26C0D" w:rsidR="00F52758" w:rsidRDefault="00F52758" w:rsidP="008D0775">
            <w:pPr>
              <w:pStyle w:val="NoSpacing"/>
              <w:jc w:val="both"/>
              <w:rPr>
                <w:rFonts w:asciiTheme="majorHAnsi" w:hAnsiTheme="majorHAnsi" w:cstheme="majorHAnsi"/>
                <w:sz w:val="22"/>
                <w:szCs w:val="22"/>
              </w:rPr>
            </w:pPr>
            <w:r w:rsidRPr="00B85A69">
              <w:rPr>
                <w:rFonts w:asciiTheme="majorHAnsi" w:hAnsiTheme="majorHAnsi" w:cstheme="majorHAnsi"/>
                <w:sz w:val="22"/>
                <w:szCs w:val="22"/>
              </w:rPr>
              <w:t>There is strong guidance that service users need to be referred to the setting that will give them the best possible chance of successfully quitting, this may include accessing self-help resources such as NHS Smoke Free or referral to the specialist service (WBS).</w:t>
            </w:r>
          </w:p>
          <w:p w14:paraId="54181E24" w14:textId="77777777" w:rsidR="00B85A69" w:rsidRPr="00B85A69" w:rsidRDefault="00B85A69" w:rsidP="00B85A69">
            <w:pPr>
              <w:pStyle w:val="NoSpacing"/>
              <w:ind w:left="720"/>
              <w:rPr>
                <w:rFonts w:asciiTheme="majorHAnsi" w:hAnsiTheme="majorHAnsi" w:cstheme="majorHAnsi"/>
                <w:sz w:val="22"/>
                <w:szCs w:val="22"/>
              </w:rPr>
            </w:pPr>
          </w:p>
          <w:p w14:paraId="1FD71BC2" w14:textId="77777777" w:rsidR="00F52758" w:rsidRPr="00B85A69" w:rsidRDefault="00F52758" w:rsidP="00B85A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 xml:space="preserve">3.3.2 Exclusion Criteria </w:t>
            </w:r>
          </w:p>
          <w:p w14:paraId="1A5095DB" w14:textId="77777777" w:rsidR="00F52758" w:rsidRPr="00B85A69" w:rsidRDefault="00F52758" w:rsidP="00F52758">
            <w:pPr>
              <w:pStyle w:val="NoSpacing"/>
              <w:numPr>
                <w:ilvl w:val="0"/>
                <w:numId w:val="8"/>
              </w:numPr>
              <w:rPr>
                <w:rFonts w:asciiTheme="majorHAnsi" w:hAnsiTheme="majorHAnsi" w:cstheme="majorHAnsi"/>
                <w:sz w:val="22"/>
                <w:szCs w:val="22"/>
              </w:rPr>
            </w:pPr>
            <w:r w:rsidRPr="00B85A69">
              <w:rPr>
                <w:rFonts w:asciiTheme="majorHAnsi" w:hAnsiTheme="majorHAnsi" w:cstheme="majorHAnsi"/>
                <w:sz w:val="22"/>
                <w:szCs w:val="22"/>
              </w:rPr>
              <w:t>Smokers less than 18 years of age; these clients should be referred to the specialist smoking cessation advisers in the Wellbeing Service</w:t>
            </w:r>
          </w:p>
          <w:p w14:paraId="2091A4C3" w14:textId="77777777" w:rsidR="00F52758" w:rsidRPr="00B85A69" w:rsidRDefault="00F52758" w:rsidP="00F52758">
            <w:pPr>
              <w:pStyle w:val="NoSpacing"/>
              <w:numPr>
                <w:ilvl w:val="0"/>
                <w:numId w:val="8"/>
              </w:numPr>
              <w:rPr>
                <w:rFonts w:asciiTheme="majorHAnsi" w:hAnsiTheme="majorHAnsi" w:cstheme="majorHAnsi"/>
                <w:sz w:val="22"/>
                <w:szCs w:val="22"/>
              </w:rPr>
            </w:pPr>
            <w:r w:rsidRPr="00B85A69">
              <w:rPr>
                <w:rFonts w:asciiTheme="majorHAnsi" w:hAnsiTheme="majorHAnsi" w:cstheme="majorHAnsi"/>
                <w:sz w:val="22"/>
                <w:szCs w:val="22"/>
              </w:rPr>
              <w:t>Clients not currently smoking or who have not smoked for more than 48 hours</w:t>
            </w:r>
          </w:p>
          <w:p w14:paraId="2ACE86CD" w14:textId="79C8CD0B" w:rsidR="00F52758" w:rsidRPr="00B85A69" w:rsidRDefault="00F52758" w:rsidP="00B85A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3.3.3 Access to specialist support</w:t>
            </w:r>
          </w:p>
          <w:p w14:paraId="50162E54" w14:textId="56C1B457" w:rsidR="00F52758" w:rsidRPr="00B85A69" w:rsidRDefault="00F52758" w:rsidP="005943FB">
            <w:pPr>
              <w:pStyle w:val="NoSpacing"/>
              <w:ind w:left="720"/>
              <w:rPr>
                <w:rFonts w:asciiTheme="majorHAnsi" w:hAnsiTheme="majorHAnsi" w:cstheme="majorHAnsi"/>
                <w:sz w:val="22"/>
                <w:szCs w:val="22"/>
              </w:rPr>
            </w:pPr>
            <w:r w:rsidRPr="00B85A69">
              <w:rPr>
                <w:rFonts w:asciiTheme="majorHAnsi" w:hAnsiTheme="majorHAnsi" w:cstheme="majorHAnsi"/>
                <w:sz w:val="22"/>
                <w:szCs w:val="22"/>
              </w:rPr>
              <w:t>In certain circumstances it is appropriate to refer to the wellbeing service, this includes clients:</w:t>
            </w:r>
          </w:p>
          <w:p w14:paraId="7DFC2DC5" w14:textId="77777777" w:rsidR="00F52758" w:rsidRPr="00B85A69" w:rsidRDefault="00F52758" w:rsidP="00F52758">
            <w:pPr>
              <w:pStyle w:val="NoSpacing"/>
              <w:numPr>
                <w:ilvl w:val="0"/>
                <w:numId w:val="9"/>
              </w:numPr>
              <w:rPr>
                <w:rFonts w:asciiTheme="majorHAnsi" w:hAnsiTheme="majorHAnsi" w:cstheme="majorHAnsi"/>
                <w:sz w:val="22"/>
                <w:szCs w:val="22"/>
              </w:rPr>
            </w:pPr>
            <w:r w:rsidRPr="00B85A69">
              <w:rPr>
                <w:rFonts w:asciiTheme="majorHAnsi" w:hAnsiTheme="majorHAnsi" w:cstheme="majorHAnsi"/>
                <w:sz w:val="22"/>
                <w:szCs w:val="22"/>
              </w:rPr>
              <w:t>wishing to access group support sessions</w:t>
            </w:r>
          </w:p>
          <w:p w14:paraId="733FCC92" w14:textId="77777777" w:rsidR="00F52758" w:rsidRPr="00B85A69" w:rsidRDefault="00F52758" w:rsidP="00F52758">
            <w:pPr>
              <w:pStyle w:val="NoSpacing"/>
              <w:numPr>
                <w:ilvl w:val="0"/>
                <w:numId w:val="9"/>
              </w:numPr>
              <w:rPr>
                <w:rFonts w:asciiTheme="majorHAnsi" w:hAnsiTheme="majorHAnsi" w:cstheme="majorHAnsi"/>
                <w:sz w:val="22"/>
                <w:szCs w:val="22"/>
              </w:rPr>
            </w:pPr>
            <w:r w:rsidRPr="00B85A69">
              <w:rPr>
                <w:rFonts w:asciiTheme="majorHAnsi" w:hAnsiTheme="majorHAnsi" w:cstheme="majorHAnsi"/>
                <w:sz w:val="22"/>
                <w:szCs w:val="22"/>
              </w:rPr>
              <w:t xml:space="preserve">wishing to use Bupropion (Zyban) </w:t>
            </w:r>
          </w:p>
          <w:p w14:paraId="6DF7EF69" w14:textId="77777777" w:rsidR="00F52758" w:rsidRPr="00B85A69" w:rsidRDefault="00F52758" w:rsidP="00F52758">
            <w:pPr>
              <w:pStyle w:val="NoSpacing"/>
              <w:numPr>
                <w:ilvl w:val="0"/>
                <w:numId w:val="9"/>
              </w:numPr>
              <w:rPr>
                <w:rFonts w:asciiTheme="majorHAnsi" w:hAnsiTheme="majorHAnsi" w:cstheme="majorHAnsi"/>
                <w:sz w:val="22"/>
                <w:szCs w:val="22"/>
              </w:rPr>
            </w:pPr>
            <w:r w:rsidRPr="00B85A69">
              <w:rPr>
                <w:rFonts w:asciiTheme="majorHAnsi" w:hAnsiTheme="majorHAnsi" w:cstheme="majorHAnsi"/>
                <w:sz w:val="22"/>
                <w:szCs w:val="22"/>
              </w:rPr>
              <w:t>with severe mental health conditions (including non-medical drug addiction)</w:t>
            </w:r>
          </w:p>
          <w:p w14:paraId="5BA87B44" w14:textId="58649043" w:rsidR="00F52758" w:rsidRPr="00B85A69" w:rsidRDefault="00F52758" w:rsidP="00F52758">
            <w:pPr>
              <w:pStyle w:val="NoSpacing"/>
              <w:numPr>
                <w:ilvl w:val="0"/>
                <w:numId w:val="9"/>
              </w:numPr>
              <w:rPr>
                <w:rFonts w:asciiTheme="majorHAnsi" w:hAnsiTheme="majorHAnsi" w:cstheme="majorHAnsi"/>
                <w:sz w:val="22"/>
                <w:szCs w:val="22"/>
              </w:rPr>
            </w:pPr>
            <w:r w:rsidRPr="00B85A69">
              <w:rPr>
                <w:rFonts w:asciiTheme="majorHAnsi" w:hAnsiTheme="majorHAnsi" w:cstheme="majorHAnsi"/>
                <w:sz w:val="22"/>
                <w:szCs w:val="22"/>
              </w:rPr>
              <w:t>who have failed to quit more th</w:t>
            </w:r>
            <w:r w:rsidR="008D0775">
              <w:rPr>
                <w:rFonts w:asciiTheme="majorHAnsi" w:hAnsiTheme="majorHAnsi" w:cstheme="majorHAnsi"/>
                <w:sz w:val="22"/>
                <w:szCs w:val="22"/>
              </w:rPr>
              <w:t xml:space="preserve">an twice in 12 months with the pharmacy </w:t>
            </w:r>
            <w:r w:rsidRPr="00B85A69">
              <w:rPr>
                <w:rFonts w:asciiTheme="majorHAnsi" w:hAnsiTheme="majorHAnsi" w:cstheme="majorHAnsi"/>
                <w:sz w:val="22"/>
                <w:szCs w:val="22"/>
              </w:rPr>
              <w:t>scheme</w:t>
            </w:r>
          </w:p>
          <w:p w14:paraId="698DBDBC" w14:textId="77777777" w:rsidR="00F52758" w:rsidRPr="00B85A69" w:rsidRDefault="00F52758" w:rsidP="00F52758">
            <w:pPr>
              <w:pStyle w:val="NoSpacing"/>
              <w:numPr>
                <w:ilvl w:val="0"/>
                <w:numId w:val="9"/>
              </w:numPr>
              <w:rPr>
                <w:rFonts w:asciiTheme="majorHAnsi" w:hAnsiTheme="majorHAnsi" w:cstheme="majorHAnsi"/>
                <w:sz w:val="22"/>
                <w:szCs w:val="22"/>
              </w:rPr>
            </w:pPr>
            <w:r w:rsidRPr="00B85A69">
              <w:rPr>
                <w:rFonts w:asciiTheme="majorHAnsi" w:hAnsiTheme="majorHAnsi" w:cstheme="majorHAnsi"/>
                <w:sz w:val="22"/>
                <w:szCs w:val="22"/>
              </w:rPr>
              <w:t>wishing to access support to reduce/cease use of nicotine from e-cigarettes</w:t>
            </w:r>
          </w:p>
          <w:p w14:paraId="7DB4D3EC" w14:textId="77777777" w:rsidR="00F52758" w:rsidRPr="00B85A69" w:rsidRDefault="00F52758" w:rsidP="00F52758">
            <w:pPr>
              <w:pStyle w:val="NoSpacing"/>
              <w:rPr>
                <w:rFonts w:asciiTheme="majorHAnsi" w:hAnsiTheme="majorHAnsi" w:cstheme="majorHAnsi"/>
                <w:color w:val="FF0000"/>
                <w:sz w:val="22"/>
                <w:szCs w:val="22"/>
              </w:rPr>
            </w:pPr>
          </w:p>
          <w:p w14:paraId="1D3303E4" w14:textId="77777777" w:rsidR="00F52758" w:rsidRPr="00B85A69" w:rsidRDefault="00F52758" w:rsidP="00B85A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3.3.4 Specific Groups</w:t>
            </w:r>
          </w:p>
          <w:p w14:paraId="1452C852" w14:textId="77777777" w:rsidR="00332BF1" w:rsidRDefault="00332BF1" w:rsidP="00B85A69">
            <w:pPr>
              <w:pStyle w:val="NoSpacing"/>
              <w:rPr>
                <w:rFonts w:asciiTheme="majorHAnsi" w:hAnsiTheme="majorHAnsi" w:cstheme="majorHAnsi"/>
                <w:b/>
                <w:bCs/>
                <w:sz w:val="22"/>
                <w:szCs w:val="22"/>
              </w:rPr>
            </w:pPr>
          </w:p>
          <w:p w14:paraId="4928FEBF" w14:textId="6CE47B15" w:rsidR="00F52758" w:rsidRPr="00B85A69" w:rsidRDefault="00B85A69" w:rsidP="00B85A69">
            <w:pPr>
              <w:pStyle w:val="NoSpacing"/>
              <w:rPr>
                <w:rFonts w:asciiTheme="majorHAnsi" w:hAnsiTheme="majorHAnsi" w:cstheme="majorHAnsi"/>
                <w:sz w:val="22"/>
                <w:szCs w:val="22"/>
              </w:rPr>
            </w:pPr>
            <w:r>
              <w:rPr>
                <w:rFonts w:asciiTheme="majorHAnsi" w:hAnsiTheme="majorHAnsi" w:cstheme="majorHAnsi"/>
                <w:b/>
                <w:bCs/>
                <w:sz w:val="22"/>
                <w:szCs w:val="22"/>
              </w:rPr>
              <w:t xml:space="preserve">3.3.4a </w:t>
            </w:r>
            <w:r w:rsidR="00F52758" w:rsidRPr="00B85A69">
              <w:rPr>
                <w:rFonts w:asciiTheme="majorHAnsi" w:hAnsiTheme="majorHAnsi" w:cstheme="majorHAnsi"/>
                <w:b/>
                <w:bCs/>
                <w:sz w:val="22"/>
                <w:szCs w:val="22"/>
              </w:rPr>
              <w:t>Pregnant Women</w:t>
            </w:r>
            <w:r w:rsidR="00F52758" w:rsidRPr="00B85A69">
              <w:rPr>
                <w:rFonts w:asciiTheme="majorHAnsi" w:hAnsiTheme="majorHAnsi" w:cstheme="majorHAnsi"/>
                <w:sz w:val="22"/>
                <w:szCs w:val="22"/>
              </w:rPr>
              <w:t xml:space="preserve"> </w:t>
            </w:r>
          </w:p>
          <w:p w14:paraId="44C1B2B6" w14:textId="64467F93" w:rsidR="00F52758" w:rsidRPr="00B85A69" w:rsidRDefault="00F52758" w:rsidP="00B85A69">
            <w:pPr>
              <w:pStyle w:val="NoSpacing"/>
              <w:numPr>
                <w:ilvl w:val="0"/>
                <w:numId w:val="27"/>
              </w:numPr>
              <w:rPr>
                <w:rFonts w:asciiTheme="majorHAnsi" w:hAnsiTheme="majorHAnsi" w:cstheme="majorHAnsi"/>
                <w:sz w:val="22"/>
                <w:szCs w:val="22"/>
              </w:rPr>
            </w:pPr>
            <w:r w:rsidRPr="00B85A69">
              <w:rPr>
                <w:rFonts w:asciiTheme="majorHAnsi" w:hAnsiTheme="majorHAnsi" w:cstheme="majorHAnsi"/>
                <w:sz w:val="22"/>
                <w:szCs w:val="22"/>
              </w:rPr>
              <w:t>P</w:t>
            </w:r>
            <w:r w:rsidR="00961B46">
              <w:rPr>
                <w:rFonts w:asciiTheme="majorHAnsi" w:hAnsiTheme="majorHAnsi" w:cstheme="majorHAnsi"/>
                <w:sz w:val="22"/>
                <w:szCs w:val="22"/>
              </w:rPr>
              <w:t>regnant women should be seen</w:t>
            </w:r>
            <w:r w:rsidR="00C72341">
              <w:rPr>
                <w:rFonts w:asciiTheme="majorHAnsi" w:hAnsiTheme="majorHAnsi" w:cstheme="majorHAnsi"/>
                <w:sz w:val="22"/>
                <w:szCs w:val="22"/>
              </w:rPr>
              <w:t xml:space="preserve"> and support</w:t>
            </w:r>
            <w:r w:rsidR="00AE3F69">
              <w:rPr>
                <w:rFonts w:asciiTheme="majorHAnsi" w:hAnsiTheme="majorHAnsi" w:cstheme="majorHAnsi"/>
                <w:sz w:val="22"/>
                <w:szCs w:val="22"/>
              </w:rPr>
              <w:t xml:space="preserve">ed </w:t>
            </w:r>
            <w:r w:rsidR="00C72341">
              <w:rPr>
                <w:rFonts w:asciiTheme="majorHAnsi" w:hAnsiTheme="majorHAnsi" w:cstheme="majorHAnsi"/>
                <w:sz w:val="22"/>
                <w:szCs w:val="22"/>
              </w:rPr>
              <w:t>to stop smoking</w:t>
            </w:r>
            <w:r w:rsidR="00961B46">
              <w:rPr>
                <w:rFonts w:asciiTheme="majorHAnsi" w:hAnsiTheme="majorHAnsi" w:cstheme="majorHAnsi"/>
                <w:sz w:val="22"/>
                <w:szCs w:val="22"/>
              </w:rPr>
              <w:t xml:space="preserve"> by the Portsmouth maternity </w:t>
            </w:r>
            <w:r w:rsidR="00C72341">
              <w:rPr>
                <w:rFonts w:asciiTheme="majorHAnsi" w:hAnsiTheme="majorHAnsi" w:cstheme="majorHAnsi"/>
                <w:sz w:val="22"/>
                <w:szCs w:val="22"/>
              </w:rPr>
              <w:t xml:space="preserve">tobacco dependency </w:t>
            </w:r>
            <w:r w:rsidR="00961B46">
              <w:rPr>
                <w:rFonts w:asciiTheme="majorHAnsi" w:hAnsiTheme="majorHAnsi" w:cstheme="majorHAnsi"/>
                <w:sz w:val="22"/>
                <w:szCs w:val="22"/>
              </w:rPr>
              <w:t>service</w:t>
            </w:r>
            <w:r w:rsidR="00C72341">
              <w:rPr>
                <w:rFonts w:asciiTheme="majorHAnsi" w:hAnsiTheme="majorHAnsi" w:cstheme="majorHAnsi"/>
                <w:sz w:val="22"/>
                <w:szCs w:val="22"/>
              </w:rPr>
              <w:t>.</w:t>
            </w:r>
          </w:p>
          <w:p w14:paraId="75774AF6" w14:textId="77777777" w:rsidR="00332BF1" w:rsidRDefault="00332BF1" w:rsidP="00B85A69">
            <w:pPr>
              <w:pStyle w:val="NoSpacing"/>
              <w:rPr>
                <w:rFonts w:asciiTheme="majorHAnsi" w:hAnsiTheme="majorHAnsi" w:cstheme="majorHAnsi"/>
                <w:b/>
                <w:bCs/>
                <w:sz w:val="22"/>
                <w:szCs w:val="22"/>
              </w:rPr>
            </w:pPr>
          </w:p>
          <w:p w14:paraId="3A786FAC" w14:textId="0A5EE4AC" w:rsidR="00F52758" w:rsidRPr="00B85A69" w:rsidRDefault="00F52758" w:rsidP="00B85A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3.3.5 Interdependencies with other services</w:t>
            </w:r>
          </w:p>
          <w:p w14:paraId="3960F5DF" w14:textId="2119F9FD" w:rsidR="00F52758" w:rsidRPr="00B85A69" w:rsidRDefault="00F52758" w:rsidP="007F5F33">
            <w:pPr>
              <w:pStyle w:val="NoSpacing"/>
              <w:numPr>
                <w:ilvl w:val="0"/>
                <w:numId w:val="10"/>
              </w:numPr>
              <w:ind w:left="1021"/>
              <w:rPr>
                <w:rFonts w:asciiTheme="majorHAnsi" w:hAnsiTheme="majorHAnsi" w:cstheme="majorHAnsi"/>
                <w:sz w:val="22"/>
                <w:szCs w:val="22"/>
              </w:rPr>
            </w:pPr>
            <w:r w:rsidRPr="00B85A69">
              <w:rPr>
                <w:rFonts w:asciiTheme="majorHAnsi" w:hAnsiTheme="majorHAnsi" w:cstheme="majorHAnsi"/>
                <w:sz w:val="22"/>
                <w:szCs w:val="22"/>
              </w:rPr>
              <w:t xml:space="preserve">The service is professionally supported by the </w:t>
            </w:r>
            <w:r w:rsidR="00267AB0">
              <w:rPr>
                <w:rFonts w:asciiTheme="majorHAnsi" w:hAnsiTheme="majorHAnsi" w:cstheme="majorHAnsi"/>
                <w:sz w:val="22"/>
                <w:szCs w:val="22"/>
              </w:rPr>
              <w:t xml:space="preserve">Public health development manager with responsibility of tobacco control </w:t>
            </w:r>
            <w:r w:rsidRPr="00B85A69">
              <w:rPr>
                <w:rFonts w:asciiTheme="majorHAnsi" w:hAnsiTheme="majorHAnsi" w:cstheme="majorHAnsi"/>
                <w:sz w:val="22"/>
                <w:szCs w:val="22"/>
              </w:rPr>
              <w:t xml:space="preserve">within </w:t>
            </w:r>
            <w:r w:rsidR="00267AB0">
              <w:rPr>
                <w:rFonts w:asciiTheme="majorHAnsi" w:hAnsiTheme="majorHAnsi" w:cstheme="majorHAnsi"/>
                <w:sz w:val="22"/>
                <w:szCs w:val="22"/>
              </w:rPr>
              <w:t xml:space="preserve">the </w:t>
            </w:r>
            <w:r w:rsidRPr="00B85A69">
              <w:rPr>
                <w:rFonts w:asciiTheme="majorHAnsi" w:hAnsiTheme="majorHAnsi" w:cstheme="majorHAnsi"/>
                <w:sz w:val="22"/>
                <w:szCs w:val="22"/>
              </w:rPr>
              <w:t xml:space="preserve">Public Health </w:t>
            </w:r>
            <w:r w:rsidR="00267AB0">
              <w:rPr>
                <w:rFonts w:asciiTheme="majorHAnsi" w:hAnsiTheme="majorHAnsi" w:cstheme="majorHAnsi"/>
                <w:sz w:val="22"/>
                <w:szCs w:val="22"/>
              </w:rPr>
              <w:t xml:space="preserve">team </w:t>
            </w:r>
            <w:r w:rsidRPr="00B85A69">
              <w:rPr>
                <w:rFonts w:asciiTheme="majorHAnsi" w:hAnsiTheme="majorHAnsi" w:cstheme="majorHAnsi"/>
                <w:sz w:val="22"/>
                <w:szCs w:val="22"/>
              </w:rPr>
              <w:t xml:space="preserve">at Portsmouth City Council </w:t>
            </w:r>
          </w:p>
          <w:p w14:paraId="57C5446D" w14:textId="6615CEB2" w:rsidR="00F52758" w:rsidRPr="00B85A69" w:rsidRDefault="00F52758" w:rsidP="007F5F33">
            <w:pPr>
              <w:pStyle w:val="NoSpacing"/>
              <w:numPr>
                <w:ilvl w:val="0"/>
                <w:numId w:val="10"/>
              </w:numPr>
              <w:ind w:left="1021"/>
              <w:rPr>
                <w:rFonts w:asciiTheme="majorHAnsi" w:hAnsiTheme="majorHAnsi" w:cstheme="majorHAnsi"/>
                <w:sz w:val="22"/>
                <w:szCs w:val="22"/>
              </w:rPr>
            </w:pPr>
            <w:r w:rsidRPr="00B85A69">
              <w:rPr>
                <w:rFonts w:asciiTheme="majorHAnsi" w:hAnsiTheme="majorHAnsi" w:cstheme="majorHAnsi"/>
                <w:sz w:val="22"/>
                <w:szCs w:val="22"/>
              </w:rPr>
              <w:t>Pharmacy services may link service provision with other NHS or PCC public health services for example Medicine Use Review</w:t>
            </w:r>
            <w:r w:rsidR="00C553C5">
              <w:rPr>
                <w:rFonts w:asciiTheme="majorHAnsi" w:hAnsiTheme="majorHAnsi" w:cstheme="majorHAnsi"/>
                <w:sz w:val="22"/>
                <w:szCs w:val="22"/>
              </w:rPr>
              <w:t xml:space="preserve"> </w:t>
            </w:r>
            <w:r w:rsidRPr="00B85A69">
              <w:rPr>
                <w:rFonts w:asciiTheme="majorHAnsi" w:hAnsiTheme="majorHAnsi" w:cstheme="majorHAnsi"/>
                <w:sz w:val="22"/>
                <w:szCs w:val="22"/>
              </w:rPr>
              <w:t>and Health Checks</w:t>
            </w:r>
            <w:r w:rsidR="00C553C5">
              <w:rPr>
                <w:rFonts w:asciiTheme="majorHAnsi" w:hAnsiTheme="majorHAnsi" w:cstheme="majorHAnsi"/>
                <w:sz w:val="22"/>
                <w:szCs w:val="22"/>
              </w:rPr>
              <w:t>.</w:t>
            </w:r>
          </w:p>
          <w:p w14:paraId="45DEF053" w14:textId="0D8AB404" w:rsidR="00F52758" w:rsidRPr="00B85A69" w:rsidRDefault="00F52758" w:rsidP="007F5F33">
            <w:pPr>
              <w:pStyle w:val="NoSpacing"/>
              <w:numPr>
                <w:ilvl w:val="0"/>
                <w:numId w:val="10"/>
              </w:numPr>
              <w:ind w:left="1021"/>
              <w:rPr>
                <w:rFonts w:asciiTheme="majorHAnsi" w:hAnsiTheme="majorHAnsi" w:cstheme="majorHAnsi"/>
                <w:sz w:val="22"/>
                <w:szCs w:val="22"/>
              </w:rPr>
            </w:pPr>
            <w:r w:rsidRPr="00B85A69">
              <w:rPr>
                <w:rFonts w:asciiTheme="majorHAnsi" w:hAnsiTheme="majorHAnsi" w:cstheme="majorHAnsi"/>
                <w:sz w:val="22"/>
                <w:szCs w:val="22"/>
              </w:rPr>
              <w:t xml:space="preserve">Clients seeking </w:t>
            </w:r>
            <w:r w:rsidR="00C553C5">
              <w:rPr>
                <w:rFonts w:asciiTheme="majorHAnsi" w:hAnsiTheme="majorHAnsi" w:cstheme="majorHAnsi"/>
                <w:sz w:val="22"/>
                <w:szCs w:val="22"/>
              </w:rPr>
              <w:t xml:space="preserve">e-cigarettes or </w:t>
            </w:r>
            <w:r w:rsidR="00C553C5" w:rsidRPr="00B85A69">
              <w:rPr>
                <w:rFonts w:asciiTheme="majorHAnsi" w:hAnsiTheme="majorHAnsi" w:cstheme="majorHAnsi"/>
                <w:sz w:val="22"/>
                <w:szCs w:val="22"/>
              </w:rPr>
              <w:t>Bupropion (Zyban)</w:t>
            </w:r>
            <w:r w:rsidRPr="00B85A69">
              <w:rPr>
                <w:rFonts w:asciiTheme="majorHAnsi" w:hAnsiTheme="majorHAnsi" w:cstheme="majorHAnsi"/>
                <w:sz w:val="22"/>
                <w:szCs w:val="22"/>
              </w:rPr>
              <w:t xml:space="preserve"> to support their quit attempt should be referred to the Wellbeing Service to provide support</w:t>
            </w:r>
            <w:r w:rsidR="006D2EF2">
              <w:rPr>
                <w:rFonts w:asciiTheme="majorHAnsi" w:hAnsiTheme="majorHAnsi" w:cstheme="majorHAnsi"/>
                <w:sz w:val="22"/>
                <w:szCs w:val="22"/>
              </w:rPr>
              <w:t>.</w:t>
            </w:r>
            <w:r w:rsidRPr="00B85A69">
              <w:rPr>
                <w:rFonts w:asciiTheme="majorHAnsi" w:hAnsiTheme="majorHAnsi" w:cstheme="majorHAnsi"/>
                <w:sz w:val="22"/>
                <w:szCs w:val="22"/>
              </w:rPr>
              <w:t xml:space="preserve"> </w:t>
            </w:r>
          </w:p>
          <w:p w14:paraId="1366CBCF" w14:textId="77777777" w:rsidR="008D0775" w:rsidRDefault="008D0775" w:rsidP="00B85A69">
            <w:pPr>
              <w:pStyle w:val="NoSpacing"/>
              <w:rPr>
                <w:rFonts w:asciiTheme="majorHAnsi" w:hAnsiTheme="majorHAnsi" w:cstheme="majorHAnsi"/>
                <w:b/>
                <w:bCs/>
                <w:sz w:val="22"/>
                <w:szCs w:val="22"/>
              </w:rPr>
            </w:pPr>
          </w:p>
          <w:p w14:paraId="379DF502" w14:textId="62F60691" w:rsidR="00F52758" w:rsidRPr="00B85A69" w:rsidRDefault="00F52758" w:rsidP="00B85A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 xml:space="preserve">3.3.6 Limitations </w:t>
            </w:r>
          </w:p>
          <w:p w14:paraId="41CD0FAA" w14:textId="77777777" w:rsidR="00F52758" w:rsidRPr="00B85A69" w:rsidRDefault="00F52758" w:rsidP="007F5F33">
            <w:pPr>
              <w:pStyle w:val="NoSpacing"/>
              <w:numPr>
                <w:ilvl w:val="0"/>
                <w:numId w:val="12"/>
              </w:numPr>
              <w:ind w:left="1021"/>
              <w:rPr>
                <w:rFonts w:asciiTheme="majorHAnsi" w:hAnsiTheme="majorHAnsi" w:cstheme="majorHAnsi"/>
                <w:sz w:val="22"/>
                <w:szCs w:val="22"/>
              </w:rPr>
            </w:pPr>
            <w:r w:rsidRPr="00B85A69">
              <w:rPr>
                <w:rFonts w:asciiTheme="majorHAnsi" w:hAnsiTheme="majorHAnsi" w:cstheme="majorHAnsi"/>
                <w:sz w:val="22"/>
                <w:szCs w:val="22"/>
              </w:rPr>
              <w:t xml:space="preserve">This service has limited funding which is allocated across all eligible Providers in the city.  </w:t>
            </w:r>
          </w:p>
          <w:p w14:paraId="72DEC09A" w14:textId="77777777" w:rsidR="00F52758" w:rsidRPr="00B85A69" w:rsidRDefault="00F52758" w:rsidP="007F5F33">
            <w:pPr>
              <w:pStyle w:val="NoSpacing"/>
              <w:numPr>
                <w:ilvl w:val="0"/>
                <w:numId w:val="12"/>
              </w:numPr>
              <w:ind w:left="1021"/>
              <w:rPr>
                <w:rFonts w:asciiTheme="majorHAnsi" w:hAnsiTheme="majorHAnsi" w:cstheme="majorHAnsi"/>
                <w:sz w:val="22"/>
                <w:szCs w:val="22"/>
              </w:rPr>
            </w:pPr>
            <w:r w:rsidRPr="00B85A69">
              <w:rPr>
                <w:rFonts w:asciiTheme="majorHAnsi" w:hAnsiTheme="majorHAnsi" w:cstheme="majorHAnsi"/>
                <w:sz w:val="22"/>
                <w:szCs w:val="22"/>
              </w:rPr>
              <w:t>Providers may be asked to suspend service provision if the allocated funding is fully utilised within a funding period</w:t>
            </w:r>
          </w:p>
          <w:p w14:paraId="5D81083C" w14:textId="77777777" w:rsidR="006D2EF2" w:rsidRPr="00B85A69" w:rsidRDefault="006D2EF2" w:rsidP="00F52758">
            <w:pPr>
              <w:rPr>
                <w:rFonts w:asciiTheme="majorHAnsi" w:hAnsiTheme="majorHAnsi" w:cstheme="majorHAnsi"/>
                <w:sz w:val="22"/>
                <w:szCs w:val="22"/>
              </w:rPr>
            </w:pPr>
          </w:p>
        </w:tc>
      </w:tr>
      <w:tr w:rsidR="00F52758" w:rsidRPr="00B85A69" w14:paraId="662930FA" w14:textId="77777777" w:rsidTr="00DA5D7C">
        <w:tc>
          <w:tcPr>
            <w:tcW w:w="10194" w:type="dxa"/>
            <w:shd w:val="clear" w:color="auto" w:fill="F2F2F2" w:themeFill="background1" w:themeFillShade="F2"/>
          </w:tcPr>
          <w:p w14:paraId="5494A921" w14:textId="24E7B23D" w:rsidR="00F52758" w:rsidRPr="00B85A69" w:rsidRDefault="00F52758" w:rsidP="00F52758">
            <w:pPr>
              <w:rPr>
                <w:rFonts w:asciiTheme="majorHAnsi" w:hAnsiTheme="majorHAnsi" w:cstheme="majorHAnsi"/>
                <w:b/>
                <w:bCs/>
                <w:sz w:val="22"/>
                <w:szCs w:val="22"/>
              </w:rPr>
            </w:pPr>
            <w:r w:rsidRPr="00B85A69">
              <w:rPr>
                <w:rFonts w:asciiTheme="majorHAnsi" w:hAnsiTheme="majorHAnsi" w:cstheme="majorHAnsi"/>
                <w:b/>
                <w:bCs/>
                <w:sz w:val="22"/>
                <w:szCs w:val="22"/>
              </w:rPr>
              <w:t>4 Service Detail</w:t>
            </w:r>
          </w:p>
        </w:tc>
      </w:tr>
      <w:tr w:rsidR="00F52758" w:rsidRPr="00B85A69" w14:paraId="63F13B1B" w14:textId="77777777" w:rsidTr="00DA5D7C">
        <w:tc>
          <w:tcPr>
            <w:tcW w:w="10194" w:type="dxa"/>
          </w:tcPr>
          <w:p w14:paraId="41F582BD" w14:textId="7C83AD35" w:rsidR="00F52758" w:rsidRPr="00B85A69" w:rsidRDefault="00F52758" w:rsidP="00397B69">
            <w:pPr>
              <w:tabs>
                <w:tab w:val="left" w:pos="709"/>
              </w:tabs>
              <w:rPr>
                <w:rFonts w:asciiTheme="majorHAnsi" w:hAnsiTheme="majorHAnsi" w:cstheme="majorHAnsi"/>
                <w:b/>
                <w:bCs/>
                <w:sz w:val="22"/>
                <w:szCs w:val="22"/>
              </w:rPr>
            </w:pPr>
            <w:bookmarkStart w:id="1" w:name="_Hlk51945331"/>
            <w:r w:rsidRPr="00B85A69">
              <w:rPr>
                <w:rFonts w:asciiTheme="majorHAnsi" w:hAnsiTheme="majorHAnsi" w:cstheme="majorHAnsi"/>
                <w:b/>
                <w:bCs/>
                <w:sz w:val="22"/>
                <w:szCs w:val="22"/>
              </w:rPr>
              <w:t xml:space="preserve">4.1 </w:t>
            </w:r>
            <w:bookmarkStart w:id="2" w:name="_Hlk52029421"/>
            <w:r w:rsidRPr="00B85A69">
              <w:rPr>
                <w:rFonts w:asciiTheme="majorHAnsi" w:hAnsiTheme="majorHAnsi" w:cstheme="majorHAnsi"/>
                <w:b/>
                <w:bCs/>
                <w:sz w:val="22"/>
                <w:szCs w:val="22"/>
              </w:rPr>
              <w:t>Service A - Smoking Cessation Programme (SCP)</w:t>
            </w:r>
            <w:bookmarkEnd w:id="1"/>
            <w:bookmarkEnd w:id="2"/>
          </w:p>
          <w:p w14:paraId="2446FB6E" w14:textId="77777777" w:rsidR="00332BF1" w:rsidRDefault="00332BF1" w:rsidP="00397B69">
            <w:pPr>
              <w:pStyle w:val="NoSpacing"/>
              <w:rPr>
                <w:rFonts w:asciiTheme="majorHAnsi" w:hAnsiTheme="majorHAnsi" w:cstheme="majorHAnsi"/>
                <w:b/>
                <w:bCs/>
                <w:sz w:val="22"/>
                <w:szCs w:val="22"/>
              </w:rPr>
            </w:pPr>
          </w:p>
          <w:p w14:paraId="1DC1B507" w14:textId="1C45291D" w:rsidR="00F52758" w:rsidRPr="00B85A69" w:rsidRDefault="00F52758" w:rsidP="00397B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4.1.1 Pre-Requisite to service delivery</w:t>
            </w:r>
          </w:p>
          <w:p w14:paraId="2B4A9B2C" w14:textId="7D38D380" w:rsidR="00F52758" w:rsidRPr="00B85A69" w:rsidRDefault="00F52758" w:rsidP="00397B69">
            <w:pPr>
              <w:pStyle w:val="NoSpacing"/>
              <w:numPr>
                <w:ilvl w:val="0"/>
                <w:numId w:val="18"/>
              </w:numPr>
              <w:ind w:left="1080"/>
              <w:rPr>
                <w:rFonts w:asciiTheme="majorHAnsi" w:hAnsiTheme="majorHAnsi" w:cstheme="majorHAnsi"/>
                <w:sz w:val="22"/>
                <w:szCs w:val="22"/>
              </w:rPr>
            </w:pPr>
            <w:r w:rsidRPr="00B85A69">
              <w:rPr>
                <w:rFonts w:asciiTheme="majorHAnsi" w:hAnsiTheme="majorHAnsi" w:cstheme="majorHAnsi"/>
                <w:sz w:val="22"/>
                <w:szCs w:val="22"/>
              </w:rPr>
              <w:t xml:space="preserve">The area used for provision of the service provides a sufficient level of privacy and safety </w:t>
            </w:r>
          </w:p>
          <w:p w14:paraId="682FB85B" w14:textId="0816D63B" w:rsidR="00F52758" w:rsidRPr="00B85A69" w:rsidRDefault="00F52758" w:rsidP="00397B69">
            <w:pPr>
              <w:pStyle w:val="NoSpacing"/>
              <w:numPr>
                <w:ilvl w:val="0"/>
                <w:numId w:val="18"/>
              </w:numPr>
              <w:ind w:left="1080"/>
              <w:rPr>
                <w:rFonts w:asciiTheme="majorHAnsi" w:hAnsiTheme="majorHAnsi" w:cstheme="majorHAnsi"/>
                <w:sz w:val="22"/>
                <w:szCs w:val="22"/>
              </w:rPr>
            </w:pPr>
            <w:r w:rsidRPr="00B85A69">
              <w:rPr>
                <w:rFonts w:asciiTheme="majorHAnsi" w:hAnsiTheme="majorHAnsi" w:cstheme="majorHAnsi"/>
                <w:sz w:val="22"/>
                <w:szCs w:val="22"/>
              </w:rPr>
              <w:t xml:space="preserve">The contractor has a duty to ensure that staff providing the service have relevant knowledge and are appropriately trained </w:t>
            </w:r>
            <w:r w:rsidR="00EC6A11" w:rsidRPr="00B85A69">
              <w:rPr>
                <w:rFonts w:asciiTheme="majorHAnsi" w:hAnsiTheme="majorHAnsi" w:cstheme="majorHAnsi"/>
                <w:sz w:val="22"/>
                <w:szCs w:val="22"/>
              </w:rPr>
              <w:t>to the minimum standards required</w:t>
            </w:r>
          </w:p>
          <w:p w14:paraId="774443DE" w14:textId="1ACC7F81" w:rsidR="00EC6A11" w:rsidRPr="00B85A69" w:rsidRDefault="00EC6A11" w:rsidP="00397B69">
            <w:pPr>
              <w:pStyle w:val="NoSpacing"/>
              <w:numPr>
                <w:ilvl w:val="0"/>
                <w:numId w:val="18"/>
              </w:numPr>
              <w:ind w:left="1080"/>
              <w:rPr>
                <w:rFonts w:asciiTheme="majorHAnsi" w:hAnsiTheme="majorHAnsi" w:cstheme="majorHAnsi"/>
                <w:sz w:val="22"/>
                <w:szCs w:val="22"/>
              </w:rPr>
            </w:pPr>
            <w:r w:rsidRPr="00B85A69">
              <w:rPr>
                <w:rFonts w:asciiTheme="majorHAnsi" w:hAnsiTheme="majorHAnsi" w:cstheme="majorHAnsi"/>
                <w:sz w:val="22"/>
                <w:szCs w:val="22"/>
              </w:rPr>
              <w:t>Necessary equipment is smokealyser for carbon monoxide (CO) readings and associated consumables</w:t>
            </w:r>
          </w:p>
          <w:p w14:paraId="71EF7E07" w14:textId="77777777" w:rsidR="00332BF1" w:rsidRDefault="00332BF1" w:rsidP="00397B69">
            <w:pPr>
              <w:pStyle w:val="NoSpacing"/>
              <w:rPr>
                <w:rFonts w:asciiTheme="majorHAnsi" w:hAnsiTheme="majorHAnsi" w:cstheme="majorHAnsi"/>
                <w:b/>
                <w:bCs/>
                <w:sz w:val="22"/>
                <w:szCs w:val="22"/>
              </w:rPr>
            </w:pPr>
          </w:p>
          <w:p w14:paraId="3406FBE6" w14:textId="52285FC9" w:rsidR="00F52758" w:rsidRPr="00B85A69" w:rsidRDefault="00F52758" w:rsidP="00397B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4.1.2 Service delivery comprises of several levels of activity:</w:t>
            </w:r>
          </w:p>
          <w:p w14:paraId="0AFA70D0" w14:textId="77777777" w:rsidR="00F52758" w:rsidRPr="00B85A69" w:rsidRDefault="00F52758" w:rsidP="00397B69">
            <w:pPr>
              <w:pStyle w:val="NoSpacing"/>
              <w:ind w:left="360"/>
              <w:rPr>
                <w:rFonts w:asciiTheme="majorHAnsi" w:hAnsiTheme="majorHAnsi" w:cstheme="majorHAnsi"/>
                <w:b/>
                <w:bCs/>
                <w:sz w:val="22"/>
                <w:szCs w:val="22"/>
              </w:rPr>
            </w:pPr>
            <w:r w:rsidRPr="00B85A69">
              <w:rPr>
                <w:rFonts w:asciiTheme="majorHAnsi" w:hAnsiTheme="majorHAnsi" w:cstheme="majorHAnsi"/>
                <w:b/>
                <w:bCs/>
                <w:sz w:val="22"/>
                <w:szCs w:val="22"/>
              </w:rPr>
              <w:t>Pre-Quit</w:t>
            </w:r>
          </w:p>
          <w:p w14:paraId="44C68F43" w14:textId="77777777" w:rsidR="00F52758" w:rsidRPr="00B85A69" w:rsidRDefault="00F52758" w:rsidP="00397B69">
            <w:pPr>
              <w:pStyle w:val="NoSpacing"/>
              <w:numPr>
                <w:ilvl w:val="0"/>
                <w:numId w:val="13"/>
              </w:numPr>
              <w:ind w:left="1080"/>
              <w:rPr>
                <w:rFonts w:asciiTheme="majorHAnsi" w:hAnsiTheme="majorHAnsi" w:cstheme="majorHAnsi"/>
                <w:sz w:val="22"/>
                <w:szCs w:val="22"/>
              </w:rPr>
            </w:pPr>
            <w:r w:rsidRPr="00B85A69">
              <w:rPr>
                <w:rFonts w:asciiTheme="majorHAnsi" w:hAnsiTheme="majorHAnsi" w:cstheme="majorHAnsi"/>
                <w:sz w:val="22"/>
                <w:szCs w:val="22"/>
              </w:rPr>
              <w:t xml:space="preserve">Offering advice to identified smokers and assessment of their willingness and ability to quit </w:t>
            </w:r>
          </w:p>
          <w:p w14:paraId="1072E3EB" w14:textId="77777777" w:rsidR="00F52758" w:rsidRPr="00B85A69" w:rsidRDefault="00F52758" w:rsidP="00397B69">
            <w:pPr>
              <w:pStyle w:val="NoSpacing"/>
              <w:numPr>
                <w:ilvl w:val="0"/>
                <w:numId w:val="13"/>
              </w:numPr>
              <w:ind w:left="1080"/>
              <w:rPr>
                <w:rFonts w:asciiTheme="majorHAnsi" w:hAnsiTheme="majorHAnsi" w:cstheme="majorHAnsi"/>
                <w:sz w:val="22"/>
                <w:szCs w:val="22"/>
              </w:rPr>
            </w:pPr>
            <w:r w:rsidRPr="00B85A69">
              <w:rPr>
                <w:rFonts w:asciiTheme="majorHAnsi" w:hAnsiTheme="majorHAnsi" w:cstheme="majorHAnsi"/>
                <w:sz w:val="22"/>
                <w:szCs w:val="22"/>
              </w:rPr>
              <w:t xml:space="preserve">Explanation of available treatment options to support smoking cessation </w:t>
            </w:r>
          </w:p>
          <w:p w14:paraId="229E7B66" w14:textId="77777777" w:rsidR="00F52758" w:rsidRPr="00B85A69" w:rsidRDefault="00F52758" w:rsidP="00397B69">
            <w:pPr>
              <w:pStyle w:val="NoSpacing"/>
              <w:numPr>
                <w:ilvl w:val="0"/>
                <w:numId w:val="13"/>
              </w:numPr>
              <w:ind w:left="1080"/>
              <w:rPr>
                <w:rFonts w:asciiTheme="majorHAnsi" w:hAnsiTheme="majorHAnsi" w:cstheme="majorHAnsi"/>
                <w:sz w:val="22"/>
                <w:szCs w:val="22"/>
              </w:rPr>
            </w:pPr>
            <w:r w:rsidRPr="00B85A69">
              <w:rPr>
                <w:rFonts w:asciiTheme="majorHAnsi" w:hAnsiTheme="majorHAnsi" w:cstheme="majorHAnsi"/>
                <w:sz w:val="22"/>
                <w:szCs w:val="22"/>
              </w:rPr>
              <w:t xml:space="preserve">Effective signposting or referral of smokers to more appropriate services to suit their particular need </w:t>
            </w:r>
          </w:p>
          <w:p w14:paraId="141EA1F9" w14:textId="6F254B4E" w:rsidR="00F52758" w:rsidRPr="00B85A69" w:rsidRDefault="00F52758" w:rsidP="00397B69">
            <w:pPr>
              <w:pStyle w:val="NoSpacing"/>
              <w:ind w:left="360"/>
              <w:rPr>
                <w:rFonts w:asciiTheme="majorHAnsi" w:hAnsiTheme="majorHAnsi" w:cstheme="majorHAnsi"/>
                <w:b/>
                <w:bCs/>
                <w:sz w:val="22"/>
                <w:szCs w:val="22"/>
              </w:rPr>
            </w:pPr>
            <w:r w:rsidRPr="00B85A69">
              <w:rPr>
                <w:rFonts w:asciiTheme="majorHAnsi" w:hAnsiTheme="majorHAnsi" w:cstheme="majorHAnsi"/>
                <w:b/>
                <w:bCs/>
                <w:sz w:val="22"/>
                <w:szCs w:val="22"/>
              </w:rPr>
              <w:t>Smoking Cessation Programme (SCP)</w:t>
            </w:r>
          </w:p>
          <w:p w14:paraId="763881FB" w14:textId="77777777" w:rsidR="00F52758" w:rsidRPr="00B85A69" w:rsidRDefault="00F52758" w:rsidP="00397B69">
            <w:pPr>
              <w:pStyle w:val="NoSpacing"/>
              <w:numPr>
                <w:ilvl w:val="0"/>
                <w:numId w:val="13"/>
              </w:numPr>
              <w:ind w:left="1080"/>
              <w:rPr>
                <w:rFonts w:asciiTheme="majorHAnsi" w:hAnsiTheme="majorHAnsi" w:cstheme="majorHAnsi"/>
                <w:sz w:val="22"/>
                <w:szCs w:val="22"/>
              </w:rPr>
            </w:pPr>
            <w:r w:rsidRPr="00B85A69">
              <w:rPr>
                <w:rFonts w:asciiTheme="majorHAnsi" w:hAnsiTheme="majorHAnsi" w:cstheme="majorHAnsi"/>
                <w:sz w:val="22"/>
                <w:szCs w:val="22"/>
              </w:rPr>
              <w:t xml:space="preserve">Supporting clients to set quit date </w:t>
            </w:r>
          </w:p>
          <w:p w14:paraId="70DF60AF" w14:textId="00136B21" w:rsidR="00F52758" w:rsidRPr="00B85A69" w:rsidRDefault="00F52758" w:rsidP="00397B69">
            <w:pPr>
              <w:pStyle w:val="NoSpacing"/>
              <w:numPr>
                <w:ilvl w:val="0"/>
                <w:numId w:val="13"/>
              </w:numPr>
              <w:ind w:left="1080"/>
              <w:rPr>
                <w:rFonts w:asciiTheme="majorHAnsi" w:hAnsiTheme="majorHAnsi" w:cstheme="majorHAnsi"/>
                <w:sz w:val="22"/>
                <w:szCs w:val="22"/>
              </w:rPr>
            </w:pPr>
            <w:r w:rsidRPr="00B85A69">
              <w:rPr>
                <w:rFonts w:asciiTheme="majorHAnsi" w:hAnsiTheme="majorHAnsi" w:cstheme="majorHAnsi"/>
                <w:sz w:val="22"/>
                <w:szCs w:val="22"/>
              </w:rPr>
              <w:t>Support the quit attempt, including provision of nicotine replacement therapy where appropriate, following the guidance as specified in the NCSCT Standard Treatment Programme, which includes:</w:t>
            </w:r>
          </w:p>
          <w:p w14:paraId="448D05FF" w14:textId="5CE4ABEE" w:rsidR="00F52758" w:rsidRPr="00B85A69" w:rsidRDefault="00F52758" w:rsidP="00397B69">
            <w:pPr>
              <w:pStyle w:val="NoSpacing"/>
              <w:numPr>
                <w:ilvl w:val="1"/>
                <w:numId w:val="13"/>
              </w:numPr>
              <w:ind w:left="1800"/>
              <w:rPr>
                <w:rFonts w:asciiTheme="majorHAnsi" w:hAnsiTheme="majorHAnsi" w:cstheme="majorHAnsi"/>
                <w:sz w:val="22"/>
                <w:szCs w:val="22"/>
              </w:rPr>
            </w:pPr>
            <w:r w:rsidRPr="00B85A69">
              <w:rPr>
                <w:rFonts w:asciiTheme="majorHAnsi" w:hAnsiTheme="majorHAnsi" w:cstheme="majorHAnsi"/>
                <w:sz w:val="22"/>
                <w:szCs w:val="22"/>
              </w:rPr>
              <w:t>Carbon Monoxide monitoring</w:t>
            </w:r>
            <w:r w:rsidR="003A463C">
              <w:rPr>
                <w:rFonts w:asciiTheme="majorHAnsi" w:hAnsiTheme="majorHAnsi" w:cstheme="majorHAnsi"/>
                <w:sz w:val="22"/>
                <w:szCs w:val="22"/>
              </w:rPr>
              <w:t xml:space="preserve"> (</w:t>
            </w:r>
            <w:r w:rsidR="003A463C" w:rsidRPr="003A463C">
              <w:rPr>
                <w:rFonts w:asciiTheme="majorHAnsi" w:hAnsiTheme="majorHAnsi" w:cstheme="majorHAnsi"/>
                <w:b/>
                <w:bCs/>
                <w:i/>
                <w:iCs/>
                <w:sz w:val="22"/>
                <w:szCs w:val="22"/>
              </w:rPr>
              <w:t>the ability to conduct CO monitoring may be restricted due to the Covid-19 pandemic and will be governed by</w:t>
            </w:r>
            <w:r w:rsidR="003A463C">
              <w:rPr>
                <w:rFonts w:asciiTheme="majorHAnsi" w:hAnsiTheme="majorHAnsi" w:cstheme="majorHAnsi"/>
                <w:b/>
                <w:bCs/>
                <w:i/>
                <w:iCs/>
                <w:sz w:val="22"/>
                <w:szCs w:val="22"/>
              </w:rPr>
              <w:t xml:space="preserve"> current</w:t>
            </w:r>
            <w:r w:rsidR="003A463C" w:rsidRPr="003A463C">
              <w:rPr>
                <w:rFonts w:asciiTheme="majorHAnsi" w:hAnsiTheme="majorHAnsi" w:cstheme="majorHAnsi"/>
                <w:b/>
                <w:bCs/>
                <w:i/>
                <w:iCs/>
                <w:sz w:val="22"/>
                <w:szCs w:val="22"/>
              </w:rPr>
              <w:t xml:space="preserve"> guidance from the NCSC</w:t>
            </w:r>
            <w:r w:rsidR="003A463C">
              <w:rPr>
                <w:rFonts w:asciiTheme="majorHAnsi" w:hAnsiTheme="majorHAnsi" w:cstheme="majorHAnsi"/>
                <w:b/>
                <w:bCs/>
                <w:i/>
                <w:iCs/>
                <w:sz w:val="22"/>
                <w:szCs w:val="22"/>
              </w:rPr>
              <w:t>T</w:t>
            </w:r>
            <w:r w:rsidR="003A463C">
              <w:rPr>
                <w:rFonts w:asciiTheme="majorHAnsi" w:hAnsiTheme="majorHAnsi" w:cstheme="majorHAnsi"/>
                <w:sz w:val="22"/>
                <w:szCs w:val="22"/>
              </w:rPr>
              <w:t>)</w:t>
            </w:r>
          </w:p>
          <w:p w14:paraId="712BDB2E" w14:textId="77777777" w:rsidR="00F52758" w:rsidRPr="00B85A69" w:rsidRDefault="00F52758" w:rsidP="00397B69">
            <w:pPr>
              <w:pStyle w:val="NoSpacing"/>
              <w:numPr>
                <w:ilvl w:val="1"/>
                <w:numId w:val="13"/>
              </w:numPr>
              <w:ind w:left="1800"/>
              <w:rPr>
                <w:rFonts w:asciiTheme="majorHAnsi" w:hAnsiTheme="majorHAnsi" w:cstheme="majorHAnsi"/>
                <w:sz w:val="22"/>
                <w:szCs w:val="22"/>
              </w:rPr>
            </w:pPr>
            <w:r w:rsidRPr="00B85A69">
              <w:rPr>
                <w:rFonts w:asciiTheme="majorHAnsi" w:hAnsiTheme="majorHAnsi" w:cstheme="majorHAnsi"/>
                <w:sz w:val="22"/>
                <w:szCs w:val="22"/>
              </w:rPr>
              <w:t>Assessment of smoking status at 4 weeks</w:t>
            </w:r>
          </w:p>
          <w:p w14:paraId="3A8461DB" w14:textId="77777777" w:rsidR="00F52758" w:rsidRPr="00B85A69" w:rsidRDefault="00F52758" w:rsidP="00397B69">
            <w:pPr>
              <w:pStyle w:val="NoSpacing"/>
              <w:numPr>
                <w:ilvl w:val="1"/>
                <w:numId w:val="13"/>
              </w:numPr>
              <w:ind w:left="1800"/>
              <w:rPr>
                <w:rFonts w:asciiTheme="majorHAnsi" w:hAnsiTheme="majorHAnsi" w:cstheme="majorHAnsi"/>
                <w:sz w:val="22"/>
                <w:szCs w:val="22"/>
              </w:rPr>
            </w:pPr>
            <w:r w:rsidRPr="00B85A69">
              <w:rPr>
                <w:rFonts w:asciiTheme="majorHAnsi" w:hAnsiTheme="majorHAnsi" w:cstheme="majorHAnsi"/>
                <w:sz w:val="22"/>
                <w:szCs w:val="22"/>
              </w:rPr>
              <w:t>Ongoing support to those successfully quit at 4 weeks to sustain their efforts up to 12 weeks</w:t>
            </w:r>
          </w:p>
          <w:p w14:paraId="03AAE900" w14:textId="77777777" w:rsidR="00F52758" w:rsidRPr="00B85A69" w:rsidRDefault="00F52758" w:rsidP="00397B69">
            <w:pPr>
              <w:pStyle w:val="NoSpacing"/>
              <w:numPr>
                <w:ilvl w:val="1"/>
                <w:numId w:val="13"/>
              </w:numPr>
              <w:ind w:left="1800"/>
              <w:rPr>
                <w:rFonts w:asciiTheme="majorHAnsi" w:hAnsiTheme="majorHAnsi" w:cstheme="majorHAnsi"/>
                <w:sz w:val="22"/>
                <w:szCs w:val="22"/>
              </w:rPr>
            </w:pPr>
            <w:r w:rsidRPr="00B85A69">
              <w:rPr>
                <w:rFonts w:asciiTheme="majorHAnsi" w:hAnsiTheme="majorHAnsi" w:cstheme="majorHAnsi"/>
                <w:sz w:val="22"/>
                <w:szCs w:val="22"/>
              </w:rPr>
              <w:t>Assessment of smoking status at 12 weeks</w:t>
            </w:r>
          </w:p>
          <w:p w14:paraId="4EB961B1" w14:textId="77777777" w:rsidR="00F52758" w:rsidRPr="00B85A69" w:rsidRDefault="00F52758" w:rsidP="00397B69">
            <w:pPr>
              <w:pStyle w:val="NoSpacing"/>
              <w:numPr>
                <w:ilvl w:val="1"/>
                <w:numId w:val="13"/>
              </w:numPr>
              <w:ind w:left="1800"/>
              <w:rPr>
                <w:rFonts w:asciiTheme="majorHAnsi" w:hAnsiTheme="majorHAnsi" w:cstheme="majorHAnsi"/>
                <w:sz w:val="22"/>
                <w:szCs w:val="22"/>
              </w:rPr>
            </w:pPr>
            <w:r w:rsidRPr="00B85A69">
              <w:rPr>
                <w:rFonts w:asciiTheme="majorHAnsi" w:hAnsiTheme="majorHAnsi" w:cstheme="majorHAnsi"/>
                <w:sz w:val="22"/>
                <w:szCs w:val="22"/>
              </w:rPr>
              <w:t>Withdrawal of service provision if quit not achieved</w:t>
            </w:r>
          </w:p>
          <w:p w14:paraId="38E5A216" w14:textId="77777777" w:rsidR="00F52758" w:rsidRPr="00B85A69" w:rsidRDefault="00F52758" w:rsidP="00397B69">
            <w:pPr>
              <w:pStyle w:val="NoSpacing"/>
              <w:numPr>
                <w:ilvl w:val="1"/>
                <w:numId w:val="13"/>
              </w:numPr>
              <w:ind w:left="1800"/>
              <w:rPr>
                <w:rFonts w:asciiTheme="majorHAnsi" w:hAnsiTheme="majorHAnsi" w:cstheme="majorHAnsi"/>
                <w:sz w:val="22"/>
                <w:szCs w:val="22"/>
              </w:rPr>
            </w:pPr>
            <w:r w:rsidRPr="00B85A69">
              <w:rPr>
                <w:rFonts w:asciiTheme="majorHAnsi" w:hAnsiTheme="majorHAnsi" w:cstheme="majorHAnsi"/>
                <w:sz w:val="22"/>
                <w:szCs w:val="22"/>
              </w:rPr>
              <w:t>Onward referral to specialist service (WBS) where appropriate</w:t>
            </w:r>
          </w:p>
          <w:p w14:paraId="6723CEEC" w14:textId="0BC2D4D9" w:rsidR="00F52758" w:rsidRPr="00B85A69" w:rsidRDefault="00F52758" w:rsidP="00397B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4.1.3 Pre-quit assessment</w:t>
            </w:r>
          </w:p>
          <w:p w14:paraId="41FA9B71" w14:textId="37ACC0E6"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 xml:space="preserve">4.1.3a </w:t>
            </w:r>
            <w:r w:rsidR="00332BF1" w:rsidRPr="00B85A69">
              <w:rPr>
                <w:rFonts w:asciiTheme="majorHAnsi" w:hAnsiTheme="majorHAnsi" w:cstheme="majorHAnsi"/>
                <w:sz w:val="22"/>
                <w:szCs w:val="22"/>
              </w:rPr>
              <w:t>the</w:t>
            </w:r>
            <w:r w:rsidRPr="00B85A69">
              <w:rPr>
                <w:rFonts w:asciiTheme="majorHAnsi" w:hAnsiTheme="majorHAnsi" w:cstheme="majorHAnsi"/>
                <w:sz w:val="22"/>
                <w:szCs w:val="22"/>
              </w:rPr>
              <w:t xml:space="preserve"> pre-quit assessment is conducted to ensure only appropriate or eligible clients are enrolled onto the SCP.  </w:t>
            </w:r>
          </w:p>
          <w:p w14:paraId="58FA2AF4" w14:textId="10787662"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4.1.3b</w:t>
            </w:r>
            <w:r w:rsidRPr="00B85A69">
              <w:rPr>
                <w:rFonts w:asciiTheme="majorHAnsi" w:hAnsiTheme="majorHAnsi" w:cstheme="majorHAnsi"/>
                <w:sz w:val="22"/>
                <w:szCs w:val="22"/>
              </w:rPr>
              <w:t xml:space="preserve"> </w:t>
            </w:r>
            <w:r w:rsidR="00DA6608">
              <w:rPr>
                <w:rFonts w:asciiTheme="majorHAnsi" w:hAnsiTheme="majorHAnsi" w:cstheme="majorHAnsi"/>
                <w:sz w:val="22"/>
                <w:szCs w:val="22"/>
              </w:rPr>
              <w:t>a</w:t>
            </w:r>
            <w:r w:rsidRPr="00B85A69">
              <w:rPr>
                <w:rFonts w:asciiTheme="majorHAnsi" w:hAnsiTheme="majorHAnsi" w:cstheme="majorHAnsi"/>
                <w:sz w:val="22"/>
                <w:szCs w:val="22"/>
              </w:rPr>
              <w:t>ccess routes to the pre-quit assessment include:</w:t>
            </w:r>
          </w:p>
          <w:p w14:paraId="104EC249" w14:textId="77777777" w:rsidR="00F52758" w:rsidRPr="00B85A69" w:rsidRDefault="00F52758" w:rsidP="00397B69">
            <w:pPr>
              <w:pStyle w:val="NoSpacing"/>
              <w:numPr>
                <w:ilvl w:val="0"/>
                <w:numId w:val="14"/>
              </w:numPr>
              <w:ind w:left="1440"/>
              <w:rPr>
                <w:rFonts w:asciiTheme="majorHAnsi" w:hAnsiTheme="majorHAnsi" w:cstheme="majorHAnsi"/>
                <w:sz w:val="22"/>
                <w:szCs w:val="22"/>
              </w:rPr>
            </w:pPr>
            <w:r w:rsidRPr="00B85A69">
              <w:rPr>
                <w:rFonts w:asciiTheme="majorHAnsi" w:hAnsiTheme="majorHAnsi" w:cstheme="majorHAnsi"/>
                <w:sz w:val="22"/>
                <w:szCs w:val="22"/>
              </w:rPr>
              <w:t>General and targeted health promotion</w:t>
            </w:r>
          </w:p>
          <w:p w14:paraId="388036B9" w14:textId="77777777" w:rsidR="00F52758" w:rsidRPr="00B85A69" w:rsidRDefault="00F52758" w:rsidP="00397B69">
            <w:pPr>
              <w:pStyle w:val="NoSpacing"/>
              <w:numPr>
                <w:ilvl w:val="0"/>
                <w:numId w:val="14"/>
              </w:numPr>
              <w:ind w:left="1440"/>
              <w:rPr>
                <w:rFonts w:asciiTheme="majorHAnsi" w:hAnsiTheme="majorHAnsi" w:cstheme="majorHAnsi"/>
                <w:sz w:val="22"/>
                <w:szCs w:val="22"/>
              </w:rPr>
            </w:pPr>
            <w:r w:rsidRPr="00B85A69">
              <w:rPr>
                <w:rFonts w:asciiTheme="majorHAnsi" w:hAnsiTheme="majorHAnsi" w:cstheme="majorHAnsi"/>
                <w:sz w:val="22"/>
                <w:szCs w:val="22"/>
              </w:rPr>
              <w:t>General health promotion events in the community</w:t>
            </w:r>
          </w:p>
          <w:p w14:paraId="29C026A2" w14:textId="77777777" w:rsidR="00F52758" w:rsidRPr="00B85A69" w:rsidRDefault="00F52758" w:rsidP="00397B69">
            <w:pPr>
              <w:pStyle w:val="NoSpacing"/>
              <w:numPr>
                <w:ilvl w:val="0"/>
                <w:numId w:val="14"/>
              </w:numPr>
              <w:ind w:left="1440"/>
              <w:rPr>
                <w:rFonts w:asciiTheme="majorHAnsi" w:hAnsiTheme="majorHAnsi" w:cstheme="majorHAnsi"/>
                <w:sz w:val="22"/>
                <w:szCs w:val="22"/>
              </w:rPr>
            </w:pPr>
            <w:r w:rsidRPr="00B85A69">
              <w:rPr>
                <w:rFonts w:asciiTheme="majorHAnsi" w:hAnsiTheme="majorHAnsi" w:cstheme="majorHAnsi"/>
                <w:sz w:val="22"/>
                <w:szCs w:val="22"/>
              </w:rPr>
              <w:t>Advice given alongside any other relevant health intervention being delivered by the provider, such as self-care of minor ailments or medicine review if applicable</w:t>
            </w:r>
          </w:p>
          <w:p w14:paraId="4B96DD02" w14:textId="77777777" w:rsidR="00F52758" w:rsidRPr="00B85A69" w:rsidRDefault="00F52758" w:rsidP="00397B69">
            <w:pPr>
              <w:pStyle w:val="NoSpacing"/>
              <w:numPr>
                <w:ilvl w:val="0"/>
                <w:numId w:val="14"/>
              </w:numPr>
              <w:ind w:left="1440"/>
              <w:rPr>
                <w:rFonts w:asciiTheme="majorHAnsi" w:hAnsiTheme="majorHAnsi" w:cstheme="majorHAnsi"/>
                <w:sz w:val="22"/>
                <w:szCs w:val="22"/>
              </w:rPr>
            </w:pPr>
            <w:r w:rsidRPr="00B85A69">
              <w:rPr>
                <w:rFonts w:asciiTheme="majorHAnsi" w:hAnsiTheme="majorHAnsi" w:cstheme="majorHAnsi"/>
                <w:sz w:val="22"/>
                <w:szCs w:val="22"/>
              </w:rPr>
              <w:t>Identification within another local service e.g.  Emergency contraception or alcohol brief intervention</w:t>
            </w:r>
          </w:p>
          <w:p w14:paraId="7FB404A5" w14:textId="02225C74"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 xml:space="preserve">4.1.3c </w:t>
            </w:r>
            <w:r w:rsidR="00332BF1" w:rsidRPr="00B85A69">
              <w:rPr>
                <w:rFonts w:asciiTheme="majorHAnsi" w:hAnsiTheme="majorHAnsi" w:cstheme="majorHAnsi"/>
                <w:sz w:val="22"/>
                <w:szCs w:val="22"/>
              </w:rPr>
              <w:t>the</w:t>
            </w:r>
            <w:r w:rsidRPr="00B85A69">
              <w:rPr>
                <w:rFonts w:asciiTheme="majorHAnsi" w:hAnsiTheme="majorHAnsi" w:cstheme="majorHAnsi"/>
                <w:sz w:val="22"/>
                <w:szCs w:val="22"/>
              </w:rPr>
              <w:t xml:space="preserve"> pre-quit assessment will give education, advice and support to the smoker and understand their concerns, motivation, confidence, and the importance to them of accessing stop smoking service at this time.</w:t>
            </w:r>
          </w:p>
          <w:p w14:paraId="3AF2B911" w14:textId="46CBD18A"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 xml:space="preserve">4.1.3d </w:t>
            </w:r>
            <w:r w:rsidR="00DA6608" w:rsidRPr="00DA6608">
              <w:rPr>
                <w:rFonts w:asciiTheme="majorHAnsi" w:hAnsiTheme="majorHAnsi" w:cstheme="majorHAnsi"/>
                <w:bCs/>
                <w:sz w:val="22"/>
                <w:szCs w:val="22"/>
              </w:rPr>
              <w:t>c</w:t>
            </w:r>
            <w:r w:rsidRPr="00B85A69">
              <w:rPr>
                <w:rFonts w:asciiTheme="majorHAnsi" w:hAnsiTheme="majorHAnsi" w:cstheme="majorHAnsi"/>
                <w:sz w:val="22"/>
                <w:szCs w:val="22"/>
              </w:rPr>
              <w:t>lients who do not wish to make a quit smoking attempt at this time</w:t>
            </w:r>
            <w:r w:rsidR="00DA6608">
              <w:rPr>
                <w:rFonts w:asciiTheme="majorHAnsi" w:hAnsiTheme="majorHAnsi" w:cstheme="majorHAnsi"/>
                <w:sz w:val="22"/>
                <w:szCs w:val="22"/>
              </w:rPr>
              <w:t xml:space="preserve"> should</w:t>
            </w:r>
            <w:r w:rsidRPr="00B85A69">
              <w:rPr>
                <w:rFonts w:asciiTheme="majorHAnsi" w:hAnsiTheme="majorHAnsi" w:cstheme="majorHAnsi"/>
                <w:sz w:val="22"/>
                <w:szCs w:val="22"/>
              </w:rPr>
              <w:t xml:space="preserve">: </w:t>
            </w:r>
          </w:p>
          <w:p w14:paraId="0CB286B6" w14:textId="77777777" w:rsidR="00F52758" w:rsidRPr="00B85A69" w:rsidRDefault="00F52758" w:rsidP="00397B69">
            <w:pPr>
              <w:pStyle w:val="NoSpacing"/>
              <w:numPr>
                <w:ilvl w:val="0"/>
                <w:numId w:val="15"/>
              </w:numPr>
              <w:ind w:left="1800"/>
              <w:rPr>
                <w:rFonts w:asciiTheme="majorHAnsi" w:hAnsiTheme="majorHAnsi" w:cstheme="majorHAnsi"/>
                <w:sz w:val="22"/>
                <w:szCs w:val="22"/>
              </w:rPr>
            </w:pPr>
            <w:r w:rsidRPr="00B85A69">
              <w:rPr>
                <w:rFonts w:asciiTheme="majorHAnsi" w:hAnsiTheme="majorHAnsi" w:cstheme="majorHAnsi"/>
                <w:sz w:val="22"/>
                <w:szCs w:val="22"/>
              </w:rPr>
              <w:t>Ensure they understand that stopping smoking reduces the risks of developing smoking related illnesses or worsening condition affected by smoking</w:t>
            </w:r>
          </w:p>
          <w:p w14:paraId="37E6BD2C" w14:textId="62C81857" w:rsidR="00F52758" w:rsidRPr="00B85A69" w:rsidRDefault="00F52758" w:rsidP="00397B69">
            <w:pPr>
              <w:pStyle w:val="NoSpacing"/>
              <w:numPr>
                <w:ilvl w:val="0"/>
                <w:numId w:val="15"/>
              </w:numPr>
              <w:ind w:left="1800"/>
              <w:rPr>
                <w:rFonts w:asciiTheme="majorHAnsi" w:hAnsiTheme="majorHAnsi" w:cstheme="majorHAnsi"/>
                <w:sz w:val="22"/>
                <w:szCs w:val="22"/>
              </w:rPr>
            </w:pPr>
            <w:r w:rsidRPr="00B85A69">
              <w:rPr>
                <w:rFonts w:asciiTheme="majorHAnsi" w:hAnsiTheme="majorHAnsi" w:cstheme="majorHAnsi"/>
                <w:sz w:val="22"/>
                <w:szCs w:val="22"/>
              </w:rPr>
              <w:t>Provide information about the benefits of quitting</w:t>
            </w:r>
            <w:r w:rsidR="005878B9">
              <w:rPr>
                <w:rFonts w:asciiTheme="majorHAnsi" w:hAnsiTheme="majorHAnsi" w:cstheme="majorHAnsi"/>
                <w:sz w:val="22"/>
                <w:szCs w:val="22"/>
              </w:rPr>
              <w:t xml:space="preserve"> and are </w:t>
            </w:r>
            <w:r w:rsidRPr="00B85A69">
              <w:rPr>
                <w:rFonts w:asciiTheme="majorHAnsi" w:hAnsiTheme="majorHAnsi" w:cstheme="majorHAnsi"/>
                <w:sz w:val="22"/>
                <w:szCs w:val="22"/>
              </w:rPr>
              <w:t>made aware of or signposted to current services should they wish to seek support in the future</w:t>
            </w:r>
          </w:p>
          <w:p w14:paraId="15487BBB" w14:textId="418AD9EA"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4.1.3e</w:t>
            </w:r>
            <w:r w:rsidR="00DA6608">
              <w:rPr>
                <w:rFonts w:asciiTheme="majorHAnsi" w:hAnsiTheme="majorHAnsi" w:cstheme="majorHAnsi"/>
                <w:sz w:val="22"/>
                <w:szCs w:val="22"/>
              </w:rPr>
              <w:t xml:space="preserve"> c</w:t>
            </w:r>
            <w:r w:rsidRPr="00B85A69">
              <w:rPr>
                <w:rFonts w:asciiTheme="majorHAnsi" w:hAnsiTheme="majorHAnsi" w:cstheme="majorHAnsi"/>
                <w:sz w:val="22"/>
                <w:szCs w:val="22"/>
              </w:rPr>
              <w:t xml:space="preserve">lients who wish to make a quit smoking attempt but deemed not eligible for the SCP should, with consent, be referred to the specialist smoking service (WBS)  </w:t>
            </w:r>
          </w:p>
          <w:p w14:paraId="50327D4F" w14:textId="77777777" w:rsidR="00DA5D7C" w:rsidRDefault="00DA5D7C" w:rsidP="00397B69">
            <w:pPr>
              <w:pStyle w:val="NoSpacing"/>
              <w:rPr>
                <w:rFonts w:asciiTheme="majorHAnsi" w:hAnsiTheme="majorHAnsi" w:cstheme="majorHAnsi"/>
                <w:b/>
                <w:bCs/>
                <w:sz w:val="22"/>
                <w:szCs w:val="22"/>
              </w:rPr>
            </w:pPr>
          </w:p>
          <w:p w14:paraId="05039411" w14:textId="16BF9E8E" w:rsidR="00F52758" w:rsidRPr="00B85A69" w:rsidRDefault="00F52758" w:rsidP="00397B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4.1.4 Smoking Cessation Programme (SCP) (8-12 Week Programme)</w:t>
            </w:r>
          </w:p>
          <w:p w14:paraId="47DFD0AA" w14:textId="45BD729D" w:rsidR="00F52758" w:rsidRPr="00224AD3" w:rsidRDefault="00F52758" w:rsidP="009A2ABE">
            <w:pPr>
              <w:pStyle w:val="NoSpacing"/>
              <w:ind w:left="720"/>
              <w:rPr>
                <w:rFonts w:asciiTheme="majorHAnsi" w:hAnsiTheme="majorHAnsi" w:cstheme="majorHAnsi"/>
                <w:sz w:val="22"/>
                <w:szCs w:val="22"/>
                <w:highlight w:val="yellow"/>
              </w:rPr>
            </w:pPr>
            <w:r w:rsidRPr="00B85A69">
              <w:rPr>
                <w:rFonts w:asciiTheme="majorHAnsi" w:hAnsiTheme="majorHAnsi" w:cstheme="majorHAnsi"/>
                <w:b/>
                <w:bCs/>
                <w:sz w:val="22"/>
                <w:szCs w:val="22"/>
              </w:rPr>
              <w:t xml:space="preserve">4.1.4a </w:t>
            </w:r>
            <w:r w:rsidRPr="00B85A69">
              <w:rPr>
                <w:rFonts w:asciiTheme="majorHAnsi" w:hAnsiTheme="majorHAnsi" w:cstheme="majorHAnsi"/>
                <w:sz w:val="22"/>
                <w:szCs w:val="22"/>
              </w:rPr>
              <w:t>The SCP provides up to 12 weeks behavioural support including, where appropriate, the use of supporting medication</w:t>
            </w:r>
            <w:r w:rsidR="009A2ABE">
              <w:rPr>
                <w:rFonts w:asciiTheme="majorHAnsi" w:hAnsiTheme="majorHAnsi" w:cstheme="majorHAnsi"/>
                <w:sz w:val="22"/>
                <w:szCs w:val="22"/>
              </w:rPr>
              <w:t xml:space="preserve"> or Nicotine replacement therapy</w:t>
            </w:r>
            <w:r w:rsidRPr="00B85A69">
              <w:rPr>
                <w:rFonts w:asciiTheme="majorHAnsi" w:hAnsiTheme="majorHAnsi" w:cstheme="majorHAnsi"/>
                <w:sz w:val="22"/>
                <w:szCs w:val="22"/>
              </w:rPr>
              <w:t xml:space="preserve">, which currently is the provision of </w:t>
            </w:r>
            <w:r w:rsidR="00224AD3">
              <w:rPr>
                <w:rFonts w:asciiTheme="majorHAnsi" w:hAnsiTheme="majorHAnsi" w:cstheme="majorHAnsi"/>
                <w:sz w:val="22"/>
                <w:szCs w:val="22"/>
              </w:rPr>
              <w:t>8-</w:t>
            </w:r>
            <w:r w:rsidR="00CB3317">
              <w:rPr>
                <w:rFonts w:asciiTheme="majorHAnsi" w:hAnsiTheme="majorHAnsi" w:cstheme="majorHAnsi"/>
                <w:sz w:val="22"/>
                <w:szCs w:val="22"/>
              </w:rPr>
              <w:t>12</w:t>
            </w:r>
            <w:r w:rsidRPr="00B85A69">
              <w:rPr>
                <w:rFonts w:asciiTheme="majorHAnsi" w:hAnsiTheme="majorHAnsi" w:cstheme="majorHAnsi"/>
                <w:sz w:val="22"/>
                <w:szCs w:val="22"/>
              </w:rPr>
              <w:t xml:space="preserve"> week's</w:t>
            </w:r>
            <w:r w:rsidR="009A2ABE">
              <w:rPr>
                <w:rFonts w:asciiTheme="majorHAnsi" w:hAnsiTheme="majorHAnsi" w:cstheme="majorHAnsi"/>
                <w:sz w:val="22"/>
                <w:szCs w:val="22"/>
              </w:rPr>
              <w:t xml:space="preserve">. </w:t>
            </w:r>
          </w:p>
          <w:p w14:paraId="02A3C228"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4.1.4b</w:t>
            </w:r>
            <w:r w:rsidRPr="00B85A69">
              <w:rPr>
                <w:rFonts w:asciiTheme="majorHAnsi" w:hAnsiTheme="majorHAnsi" w:cstheme="majorHAnsi"/>
                <w:sz w:val="22"/>
                <w:szCs w:val="22"/>
              </w:rPr>
              <w:t xml:space="preserve"> Clients will need to set a quit date prior to being issued medication</w:t>
            </w:r>
          </w:p>
          <w:p w14:paraId="6D5922AD"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4.1.4c</w:t>
            </w:r>
            <w:r w:rsidRPr="00B85A69">
              <w:rPr>
                <w:rFonts w:asciiTheme="majorHAnsi" w:hAnsiTheme="majorHAnsi" w:cstheme="majorHAnsi"/>
                <w:sz w:val="22"/>
                <w:szCs w:val="22"/>
              </w:rPr>
              <w:t xml:space="preserve"> If the client fails to quit smoking on their initial quit date, a second quit date can be set.  In doing so, the individual's motivation and perceived ability to quit needs to be re-assessed.  </w:t>
            </w:r>
          </w:p>
          <w:p w14:paraId="436012F6"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 xml:space="preserve">4.1.4d </w:t>
            </w:r>
            <w:r w:rsidRPr="00B85A69">
              <w:rPr>
                <w:rFonts w:asciiTheme="majorHAnsi" w:hAnsiTheme="majorHAnsi" w:cstheme="majorHAnsi"/>
                <w:sz w:val="22"/>
                <w:szCs w:val="22"/>
              </w:rPr>
              <w:t>If the individual fails to quit smoking on their revised quit date the treatment programme will cease. If the Provider continues to provide medication to clients who fail to quit smoking, the cost of medication will not be reimbursed.</w:t>
            </w:r>
          </w:p>
          <w:p w14:paraId="1C519F19"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4.1.4e</w:t>
            </w:r>
            <w:r w:rsidRPr="00B85A69">
              <w:rPr>
                <w:rFonts w:asciiTheme="majorHAnsi" w:hAnsiTheme="majorHAnsi" w:cstheme="majorHAnsi"/>
                <w:sz w:val="22"/>
                <w:szCs w:val="22"/>
              </w:rPr>
              <w:t xml:space="preserve"> Clients will be seen weekly for four weeks post quit date (those who achieve successful quit date) where after they can be seen fortnightly if they are continuing to abstain from smoking.</w:t>
            </w:r>
          </w:p>
          <w:p w14:paraId="3EB26905" w14:textId="77777777" w:rsidR="003A463C" w:rsidRDefault="003A463C" w:rsidP="00397B69">
            <w:pPr>
              <w:pStyle w:val="NoSpacing"/>
              <w:rPr>
                <w:rFonts w:asciiTheme="majorHAnsi" w:hAnsiTheme="majorHAnsi" w:cstheme="majorHAnsi"/>
                <w:b/>
                <w:bCs/>
                <w:sz w:val="22"/>
                <w:szCs w:val="22"/>
              </w:rPr>
            </w:pPr>
          </w:p>
          <w:p w14:paraId="7FCB68C4" w14:textId="1A4E08C0" w:rsidR="00F52758" w:rsidRPr="00B85A69" w:rsidRDefault="00F52758" w:rsidP="00397B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 xml:space="preserve">4.1.5 Initial Assessment (Week 1) </w:t>
            </w:r>
          </w:p>
          <w:p w14:paraId="397F1E0B"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 xml:space="preserve">4.1.5a </w:t>
            </w:r>
            <w:r w:rsidRPr="00B85A69">
              <w:rPr>
                <w:rFonts w:asciiTheme="majorHAnsi" w:hAnsiTheme="majorHAnsi" w:cstheme="majorHAnsi"/>
                <w:sz w:val="22"/>
                <w:szCs w:val="22"/>
              </w:rPr>
              <w:t>This can immediately follow the Pre-Quit Assessment based on eligibility, motivation, and commitment of client:</w:t>
            </w:r>
          </w:p>
          <w:p w14:paraId="5CB059B2" w14:textId="77777777" w:rsidR="00F52758" w:rsidRPr="00B85A69" w:rsidRDefault="00F52758" w:rsidP="00397B69">
            <w:pPr>
              <w:pStyle w:val="NoSpacing"/>
              <w:numPr>
                <w:ilvl w:val="0"/>
                <w:numId w:val="17"/>
              </w:numPr>
              <w:ind w:left="1800"/>
              <w:rPr>
                <w:rFonts w:asciiTheme="majorHAnsi" w:hAnsiTheme="majorHAnsi" w:cstheme="majorHAnsi"/>
                <w:sz w:val="22"/>
                <w:szCs w:val="22"/>
              </w:rPr>
            </w:pPr>
            <w:r w:rsidRPr="00B85A69">
              <w:rPr>
                <w:rFonts w:asciiTheme="majorHAnsi" w:hAnsiTheme="majorHAnsi" w:cstheme="majorHAnsi"/>
                <w:sz w:val="22"/>
                <w:szCs w:val="22"/>
              </w:rPr>
              <w:t>explain the treatment programme provided under the LCS agreement - eligibility, duration, aims, how it works, the benefits of having support and liability for one off prescription fee if applicable</w:t>
            </w:r>
          </w:p>
          <w:p w14:paraId="746DE95D" w14:textId="545D8447" w:rsidR="00F52758" w:rsidRPr="00B85A69" w:rsidRDefault="00F52758" w:rsidP="00397B69">
            <w:pPr>
              <w:pStyle w:val="NoSpacing"/>
              <w:numPr>
                <w:ilvl w:val="0"/>
                <w:numId w:val="17"/>
              </w:numPr>
              <w:ind w:left="1800"/>
              <w:rPr>
                <w:rFonts w:asciiTheme="majorHAnsi" w:hAnsiTheme="majorHAnsi" w:cstheme="majorHAnsi"/>
                <w:sz w:val="22"/>
                <w:szCs w:val="22"/>
              </w:rPr>
            </w:pPr>
            <w:r w:rsidRPr="00B85A69">
              <w:rPr>
                <w:rFonts w:asciiTheme="majorHAnsi" w:hAnsiTheme="majorHAnsi" w:cstheme="majorHAnsi"/>
                <w:sz w:val="22"/>
                <w:szCs w:val="22"/>
              </w:rPr>
              <w:t xml:space="preserve">client registers with </w:t>
            </w:r>
            <w:r w:rsidR="00DA6608">
              <w:rPr>
                <w:rFonts w:asciiTheme="majorHAnsi" w:hAnsiTheme="majorHAnsi" w:cstheme="majorHAnsi"/>
                <w:sz w:val="22"/>
                <w:szCs w:val="22"/>
              </w:rPr>
              <w:t>the p</w:t>
            </w:r>
            <w:r w:rsidRPr="00B85A69">
              <w:rPr>
                <w:rFonts w:asciiTheme="majorHAnsi" w:hAnsiTheme="majorHAnsi" w:cstheme="majorHAnsi"/>
                <w:sz w:val="22"/>
                <w:szCs w:val="22"/>
              </w:rPr>
              <w:t>rovider (PharmOutcomes)</w:t>
            </w:r>
          </w:p>
          <w:p w14:paraId="379E7D9C" w14:textId="179E8142" w:rsidR="00F52758" w:rsidRPr="00B85A69" w:rsidRDefault="00F52758" w:rsidP="00397B69">
            <w:pPr>
              <w:pStyle w:val="NoSpacing"/>
              <w:numPr>
                <w:ilvl w:val="0"/>
                <w:numId w:val="17"/>
              </w:numPr>
              <w:ind w:left="1800"/>
              <w:rPr>
                <w:rFonts w:asciiTheme="majorHAnsi" w:hAnsiTheme="majorHAnsi" w:cstheme="majorHAnsi"/>
                <w:sz w:val="22"/>
                <w:szCs w:val="22"/>
              </w:rPr>
            </w:pPr>
            <w:r w:rsidRPr="00B85A69">
              <w:rPr>
                <w:rFonts w:asciiTheme="majorHAnsi" w:hAnsiTheme="majorHAnsi" w:cstheme="majorHAnsi"/>
                <w:sz w:val="22"/>
                <w:szCs w:val="22"/>
              </w:rPr>
              <w:t>initial assessment must include a carbon monoxide (CO) test and an explanation of its use as a motivational aid to smoking cessation</w:t>
            </w:r>
            <w:r w:rsidR="003A463C">
              <w:rPr>
                <w:rFonts w:asciiTheme="majorHAnsi" w:hAnsiTheme="majorHAnsi" w:cstheme="majorHAnsi"/>
                <w:sz w:val="22"/>
                <w:szCs w:val="22"/>
              </w:rPr>
              <w:t xml:space="preserve"> </w:t>
            </w:r>
          </w:p>
          <w:p w14:paraId="5645A801" w14:textId="77777777" w:rsidR="00F52758" w:rsidRPr="00B85A69" w:rsidRDefault="00F52758" w:rsidP="00397B69">
            <w:pPr>
              <w:pStyle w:val="NoSpacing"/>
              <w:numPr>
                <w:ilvl w:val="0"/>
                <w:numId w:val="17"/>
              </w:numPr>
              <w:ind w:left="1800"/>
              <w:rPr>
                <w:rFonts w:asciiTheme="majorHAnsi" w:hAnsiTheme="majorHAnsi" w:cstheme="majorHAnsi"/>
                <w:sz w:val="22"/>
                <w:szCs w:val="22"/>
              </w:rPr>
            </w:pPr>
            <w:r w:rsidRPr="00B85A69">
              <w:rPr>
                <w:rFonts w:asciiTheme="majorHAnsi" w:hAnsiTheme="majorHAnsi" w:cstheme="majorHAnsi"/>
                <w:sz w:val="22"/>
                <w:szCs w:val="22"/>
              </w:rPr>
              <w:t>include an explanation of the benefits of quitting smoking</w:t>
            </w:r>
          </w:p>
          <w:p w14:paraId="494B2280" w14:textId="223EC483" w:rsidR="00F52758" w:rsidRPr="00B85A69" w:rsidRDefault="00F52758" w:rsidP="00397B69">
            <w:pPr>
              <w:pStyle w:val="NoSpacing"/>
              <w:numPr>
                <w:ilvl w:val="0"/>
                <w:numId w:val="17"/>
              </w:numPr>
              <w:ind w:left="1800"/>
              <w:rPr>
                <w:rFonts w:asciiTheme="majorHAnsi" w:hAnsiTheme="majorHAnsi" w:cstheme="majorHAnsi"/>
                <w:sz w:val="22"/>
                <w:szCs w:val="22"/>
              </w:rPr>
            </w:pPr>
            <w:r w:rsidRPr="00B85A69">
              <w:rPr>
                <w:rFonts w:asciiTheme="majorHAnsi" w:hAnsiTheme="majorHAnsi" w:cstheme="majorHAnsi"/>
                <w:sz w:val="22"/>
                <w:szCs w:val="22"/>
              </w:rPr>
              <w:t>include a description of the main features of tobacco withdrawal</w:t>
            </w:r>
            <w:r w:rsidR="00DA6608">
              <w:rPr>
                <w:rFonts w:asciiTheme="majorHAnsi" w:hAnsiTheme="majorHAnsi" w:cstheme="majorHAnsi"/>
                <w:sz w:val="22"/>
                <w:szCs w:val="22"/>
              </w:rPr>
              <w:t xml:space="preserve">, </w:t>
            </w:r>
            <w:r w:rsidRPr="00B85A69">
              <w:rPr>
                <w:rFonts w:asciiTheme="majorHAnsi" w:hAnsiTheme="majorHAnsi" w:cstheme="majorHAnsi"/>
                <w:sz w:val="22"/>
                <w:szCs w:val="22"/>
              </w:rPr>
              <w:t>the common barriers to quitting including how to cope with cravings</w:t>
            </w:r>
          </w:p>
          <w:p w14:paraId="6277772B" w14:textId="18F232A1" w:rsidR="00F52758" w:rsidRPr="00B85A69" w:rsidRDefault="00F52758" w:rsidP="00397B69">
            <w:pPr>
              <w:pStyle w:val="NoSpacing"/>
              <w:numPr>
                <w:ilvl w:val="0"/>
                <w:numId w:val="17"/>
              </w:numPr>
              <w:ind w:left="1800"/>
              <w:rPr>
                <w:rFonts w:asciiTheme="majorHAnsi" w:hAnsiTheme="majorHAnsi" w:cstheme="majorHAnsi"/>
                <w:sz w:val="22"/>
                <w:szCs w:val="22"/>
              </w:rPr>
            </w:pPr>
            <w:r w:rsidRPr="00B85A69">
              <w:rPr>
                <w:rFonts w:asciiTheme="majorHAnsi" w:hAnsiTheme="majorHAnsi" w:cstheme="majorHAnsi"/>
                <w:sz w:val="22"/>
                <w:szCs w:val="22"/>
              </w:rPr>
              <w:t xml:space="preserve">identify treatment options that have proven effectiveness; in particular, the effectiveness of </w:t>
            </w:r>
            <w:r w:rsidR="002D1359">
              <w:rPr>
                <w:rFonts w:asciiTheme="majorHAnsi" w:hAnsiTheme="majorHAnsi" w:cstheme="majorHAnsi"/>
                <w:sz w:val="22"/>
                <w:szCs w:val="22"/>
              </w:rPr>
              <w:t xml:space="preserve">stop smoking medications and </w:t>
            </w:r>
            <w:r w:rsidRPr="00B85A69">
              <w:rPr>
                <w:rFonts w:asciiTheme="majorHAnsi" w:hAnsiTheme="majorHAnsi" w:cstheme="majorHAnsi"/>
                <w:sz w:val="22"/>
                <w:szCs w:val="22"/>
              </w:rPr>
              <w:t>combination NRT and in detail the range of NRT products available under the SCP</w:t>
            </w:r>
          </w:p>
          <w:p w14:paraId="1C239154" w14:textId="77777777" w:rsidR="00F52758" w:rsidRPr="00B85A69" w:rsidRDefault="00F52758" w:rsidP="00397B69">
            <w:pPr>
              <w:pStyle w:val="NoSpacing"/>
              <w:numPr>
                <w:ilvl w:val="0"/>
                <w:numId w:val="17"/>
              </w:numPr>
              <w:ind w:left="1800"/>
              <w:rPr>
                <w:rFonts w:asciiTheme="majorHAnsi" w:hAnsiTheme="majorHAnsi" w:cstheme="majorHAnsi"/>
                <w:sz w:val="22"/>
                <w:szCs w:val="22"/>
              </w:rPr>
            </w:pPr>
            <w:r w:rsidRPr="00B85A69">
              <w:rPr>
                <w:rFonts w:asciiTheme="majorHAnsi" w:hAnsiTheme="majorHAnsi" w:cstheme="majorHAnsi"/>
                <w:sz w:val="22"/>
                <w:szCs w:val="22"/>
              </w:rPr>
              <w:t>explain and emphasise the commitment to not smoke one puff from the quit date</w:t>
            </w:r>
          </w:p>
          <w:p w14:paraId="1B8AFBCA" w14:textId="77777777" w:rsidR="00F52758" w:rsidRPr="00B85A69" w:rsidRDefault="00F52758" w:rsidP="00397B69">
            <w:pPr>
              <w:pStyle w:val="NoSpacing"/>
              <w:numPr>
                <w:ilvl w:val="0"/>
                <w:numId w:val="17"/>
              </w:numPr>
              <w:ind w:left="1800"/>
              <w:rPr>
                <w:rFonts w:asciiTheme="majorHAnsi" w:hAnsiTheme="majorHAnsi" w:cstheme="majorHAnsi"/>
                <w:sz w:val="22"/>
                <w:szCs w:val="22"/>
              </w:rPr>
            </w:pPr>
            <w:r w:rsidRPr="00B85A69">
              <w:rPr>
                <w:rFonts w:asciiTheme="majorHAnsi" w:hAnsiTheme="majorHAnsi" w:cstheme="majorHAnsi"/>
                <w:sz w:val="22"/>
                <w:szCs w:val="22"/>
              </w:rPr>
              <w:t xml:space="preserve">explain expectation in terms of regular attendance and taking of CO readings at each session </w:t>
            </w:r>
          </w:p>
          <w:p w14:paraId="3DEA37AB" w14:textId="77777777" w:rsidR="00F52758" w:rsidRPr="00B85A69" w:rsidRDefault="00F52758" w:rsidP="00397B69">
            <w:pPr>
              <w:pStyle w:val="NoSpacing"/>
              <w:numPr>
                <w:ilvl w:val="0"/>
                <w:numId w:val="17"/>
              </w:numPr>
              <w:ind w:left="1800"/>
              <w:rPr>
                <w:rFonts w:asciiTheme="majorHAnsi" w:hAnsiTheme="majorHAnsi" w:cstheme="majorHAnsi"/>
                <w:sz w:val="22"/>
                <w:szCs w:val="22"/>
              </w:rPr>
            </w:pPr>
            <w:r w:rsidRPr="00B85A69">
              <w:rPr>
                <w:rFonts w:asciiTheme="majorHAnsi" w:hAnsiTheme="majorHAnsi" w:cstheme="majorHAnsi"/>
                <w:sz w:val="22"/>
                <w:szCs w:val="22"/>
              </w:rPr>
              <w:t>apply appropriate behavioural support strategies to help the person quit</w:t>
            </w:r>
          </w:p>
          <w:p w14:paraId="5D66794E" w14:textId="1F0AE863" w:rsidR="00F52758" w:rsidRPr="00B85A69" w:rsidRDefault="00F52758" w:rsidP="00397B69">
            <w:pPr>
              <w:pStyle w:val="NoSpacing"/>
              <w:numPr>
                <w:ilvl w:val="0"/>
                <w:numId w:val="17"/>
              </w:numPr>
              <w:ind w:left="1800"/>
              <w:rPr>
                <w:rFonts w:asciiTheme="majorHAnsi" w:hAnsiTheme="majorHAnsi" w:cstheme="majorHAnsi"/>
                <w:sz w:val="22"/>
                <w:szCs w:val="22"/>
              </w:rPr>
            </w:pPr>
            <w:r w:rsidRPr="00B85A69">
              <w:rPr>
                <w:rFonts w:asciiTheme="majorHAnsi" w:hAnsiTheme="majorHAnsi" w:cstheme="majorHAnsi"/>
                <w:sz w:val="22"/>
                <w:szCs w:val="22"/>
              </w:rPr>
              <w:t>arrange follow up appointment</w:t>
            </w:r>
            <w:r w:rsidR="002D1359">
              <w:rPr>
                <w:rFonts w:asciiTheme="majorHAnsi" w:hAnsiTheme="majorHAnsi" w:cstheme="majorHAnsi"/>
                <w:sz w:val="22"/>
                <w:szCs w:val="22"/>
              </w:rPr>
              <w:t xml:space="preserve"> (in person or via the telephone) </w:t>
            </w:r>
          </w:p>
          <w:p w14:paraId="5D1DFDAE"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 xml:space="preserve">4.1.5b </w:t>
            </w:r>
            <w:r w:rsidRPr="00B85A69">
              <w:rPr>
                <w:rFonts w:asciiTheme="majorHAnsi" w:hAnsiTheme="majorHAnsi" w:cstheme="majorHAnsi"/>
                <w:sz w:val="22"/>
                <w:szCs w:val="22"/>
              </w:rPr>
              <w:t xml:space="preserve">If appropriate, the Smoking Cessation adviser may supply NRT from a locally agreed formulary and will advise on appropriate and effective use.  </w:t>
            </w:r>
          </w:p>
          <w:p w14:paraId="443990F0"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4.1.5c</w:t>
            </w:r>
            <w:r w:rsidRPr="00B85A69">
              <w:rPr>
                <w:rFonts w:asciiTheme="majorHAnsi" w:hAnsiTheme="majorHAnsi" w:cstheme="majorHAnsi"/>
                <w:sz w:val="22"/>
                <w:szCs w:val="22"/>
              </w:rPr>
              <w:t xml:space="preserve"> Supply of treatment must be recorded on the person’s record.</w:t>
            </w:r>
          </w:p>
          <w:p w14:paraId="16CDD184" w14:textId="77777777" w:rsidR="00332BF1" w:rsidRDefault="00332BF1" w:rsidP="00397B69">
            <w:pPr>
              <w:pStyle w:val="NoSpacing"/>
              <w:rPr>
                <w:rFonts w:asciiTheme="majorHAnsi" w:hAnsiTheme="majorHAnsi" w:cstheme="majorHAnsi"/>
                <w:b/>
                <w:bCs/>
                <w:sz w:val="22"/>
                <w:szCs w:val="22"/>
              </w:rPr>
            </w:pPr>
          </w:p>
          <w:p w14:paraId="385DDD3A" w14:textId="7E6F81A7" w:rsidR="00F52758" w:rsidRPr="00B85A69" w:rsidRDefault="00F52758" w:rsidP="00397B6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 xml:space="preserve">4.1.6 Follow up consultations (Week 2 - 12) </w:t>
            </w:r>
          </w:p>
          <w:p w14:paraId="03FCDD34" w14:textId="0AAC7E7C"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4.1.6</w:t>
            </w:r>
            <w:r w:rsidR="00915601" w:rsidRPr="00B85A69">
              <w:rPr>
                <w:rFonts w:asciiTheme="majorHAnsi" w:hAnsiTheme="majorHAnsi" w:cstheme="majorHAnsi"/>
                <w:b/>
                <w:bCs/>
                <w:sz w:val="22"/>
                <w:szCs w:val="22"/>
              </w:rPr>
              <w:t>a</w:t>
            </w:r>
            <w:r w:rsidRPr="00B85A69">
              <w:rPr>
                <w:rFonts w:asciiTheme="majorHAnsi" w:hAnsiTheme="majorHAnsi" w:cstheme="majorHAnsi"/>
                <w:b/>
                <w:bCs/>
                <w:sz w:val="22"/>
                <w:szCs w:val="22"/>
              </w:rPr>
              <w:t xml:space="preserve"> </w:t>
            </w:r>
            <w:r w:rsidRPr="00B85A69">
              <w:rPr>
                <w:rFonts w:asciiTheme="majorHAnsi" w:hAnsiTheme="majorHAnsi" w:cstheme="majorHAnsi"/>
                <w:sz w:val="22"/>
                <w:szCs w:val="22"/>
              </w:rPr>
              <w:t>Follow up consultations will include smoking status validation using a CO test</w:t>
            </w:r>
            <w:r w:rsidR="003A463C">
              <w:rPr>
                <w:rFonts w:asciiTheme="majorHAnsi" w:hAnsiTheme="majorHAnsi" w:cstheme="majorHAnsi"/>
                <w:sz w:val="22"/>
                <w:szCs w:val="22"/>
              </w:rPr>
              <w:t xml:space="preserve"> </w:t>
            </w:r>
          </w:p>
          <w:p w14:paraId="31BC3E42" w14:textId="4B36E421"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4.1.6</w:t>
            </w:r>
            <w:r w:rsidR="00915601" w:rsidRPr="00B85A69">
              <w:rPr>
                <w:rFonts w:asciiTheme="majorHAnsi" w:hAnsiTheme="majorHAnsi" w:cstheme="majorHAnsi"/>
                <w:b/>
                <w:bCs/>
                <w:sz w:val="22"/>
                <w:szCs w:val="22"/>
              </w:rPr>
              <w:t>b</w:t>
            </w:r>
            <w:r w:rsidRPr="00B85A69">
              <w:rPr>
                <w:rFonts w:asciiTheme="majorHAnsi" w:hAnsiTheme="majorHAnsi" w:cstheme="majorHAnsi"/>
                <w:b/>
                <w:bCs/>
                <w:sz w:val="22"/>
                <w:szCs w:val="22"/>
              </w:rPr>
              <w:t xml:space="preserve"> </w:t>
            </w:r>
            <w:r w:rsidRPr="00B85A69">
              <w:rPr>
                <w:rFonts w:asciiTheme="majorHAnsi" w:hAnsiTheme="majorHAnsi" w:cstheme="majorHAnsi"/>
                <w:sz w:val="22"/>
                <w:szCs w:val="22"/>
              </w:rPr>
              <w:t xml:space="preserve">A further supply of NRT treatment </w:t>
            </w:r>
            <w:r w:rsidR="00A57836">
              <w:rPr>
                <w:rFonts w:asciiTheme="majorHAnsi" w:hAnsiTheme="majorHAnsi" w:cstheme="majorHAnsi"/>
                <w:sz w:val="22"/>
                <w:szCs w:val="22"/>
              </w:rPr>
              <w:t xml:space="preserve">or stop smoking medications </w:t>
            </w:r>
            <w:r w:rsidRPr="00B85A69">
              <w:rPr>
                <w:rFonts w:asciiTheme="majorHAnsi" w:hAnsiTheme="majorHAnsi" w:cstheme="majorHAnsi"/>
                <w:sz w:val="22"/>
                <w:szCs w:val="22"/>
              </w:rPr>
              <w:t xml:space="preserve">can be made at these consultations if the client has achieved the initial quit date or has set a revised quit date. </w:t>
            </w:r>
          </w:p>
          <w:p w14:paraId="1A8860AE"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4.1.6c</w:t>
            </w:r>
            <w:r w:rsidRPr="00B85A69">
              <w:rPr>
                <w:rFonts w:asciiTheme="majorHAnsi" w:hAnsiTheme="majorHAnsi" w:cstheme="majorHAnsi"/>
                <w:sz w:val="22"/>
                <w:szCs w:val="22"/>
              </w:rPr>
              <w:t xml:space="preserve"> If the client fails to stop smoking, treatment will be stopped, and the client will be recorded as failed to quit.  </w:t>
            </w:r>
          </w:p>
          <w:p w14:paraId="5DCB1D27" w14:textId="5C1FE72C"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4.1.6d</w:t>
            </w:r>
            <w:r w:rsidRPr="00B85A69">
              <w:rPr>
                <w:rFonts w:asciiTheme="majorHAnsi" w:hAnsiTheme="majorHAnsi" w:cstheme="majorHAnsi"/>
                <w:sz w:val="22"/>
                <w:szCs w:val="22"/>
              </w:rPr>
              <w:t xml:space="preserve"> If the client fails to return after the initial assessment the client will be recorded as lost to </w:t>
            </w:r>
            <w:r w:rsidR="00A74CC1">
              <w:rPr>
                <w:rFonts w:asciiTheme="majorHAnsi" w:hAnsiTheme="majorHAnsi" w:cstheme="majorHAnsi"/>
                <w:sz w:val="22"/>
                <w:szCs w:val="22"/>
              </w:rPr>
              <w:t xml:space="preserve">service (lost to </w:t>
            </w:r>
            <w:r w:rsidRPr="00B85A69">
              <w:rPr>
                <w:rFonts w:asciiTheme="majorHAnsi" w:hAnsiTheme="majorHAnsi" w:cstheme="majorHAnsi"/>
                <w:sz w:val="22"/>
                <w:szCs w:val="22"/>
              </w:rPr>
              <w:t>follow up (LTF)</w:t>
            </w:r>
            <w:r w:rsidR="00A74CC1">
              <w:rPr>
                <w:rFonts w:asciiTheme="majorHAnsi" w:hAnsiTheme="majorHAnsi" w:cstheme="majorHAnsi"/>
                <w:sz w:val="22"/>
                <w:szCs w:val="22"/>
              </w:rPr>
              <w:t>)</w:t>
            </w:r>
            <w:r w:rsidRPr="00B85A69">
              <w:rPr>
                <w:rFonts w:asciiTheme="majorHAnsi" w:hAnsiTheme="majorHAnsi" w:cstheme="majorHAnsi"/>
                <w:sz w:val="22"/>
                <w:szCs w:val="22"/>
              </w:rPr>
              <w:t xml:space="preserve">.  </w:t>
            </w:r>
          </w:p>
          <w:p w14:paraId="72DBD0C2"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4.1.6e</w:t>
            </w:r>
            <w:r w:rsidRPr="00B85A69">
              <w:rPr>
                <w:rFonts w:asciiTheme="majorHAnsi" w:hAnsiTheme="majorHAnsi" w:cstheme="majorHAnsi"/>
                <w:sz w:val="22"/>
                <w:szCs w:val="22"/>
              </w:rPr>
              <w:t xml:space="preserve"> Clients who do not attend the initial assessment and one further consultation will not be reimbursed for.</w:t>
            </w:r>
          </w:p>
          <w:p w14:paraId="5DFFCD71" w14:textId="51401B3D"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4.1.6f</w:t>
            </w:r>
            <w:r w:rsidRPr="00B85A69">
              <w:rPr>
                <w:rFonts w:asciiTheme="majorHAnsi" w:hAnsiTheme="majorHAnsi" w:cstheme="majorHAnsi"/>
                <w:sz w:val="22"/>
                <w:szCs w:val="22"/>
              </w:rPr>
              <w:t xml:space="preserve"> Week 1 - 4 will, if appropriate and required, provide the client with combination NRT therapy</w:t>
            </w:r>
            <w:r w:rsidR="007134B2">
              <w:rPr>
                <w:rFonts w:asciiTheme="majorHAnsi" w:hAnsiTheme="majorHAnsi" w:cstheme="majorHAnsi"/>
                <w:sz w:val="22"/>
                <w:szCs w:val="22"/>
              </w:rPr>
              <w:t xml:space="preserve"> or stop smoking medication. </w:t>
            </w:r>
            <w:r w:rsidRPr="00B85A69">
              <w:rPr>
                <w:rFonts w:asciiTheme="majorHAnsi" w:hAnsiTheme="majorHAnsi" w:cstheme="majorHAnsi"/>
                <w:sz w:val="22"/>
                <w:szCs w:val="22"/>
              </w:rPr>
              <w:t xml:space="preserve"> </w:t>
            </w:r>
          </w:p>
          <w:p w14:paraId="7D0C8C0C"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4.1.6g</w:t>
            </w:r>
            <w:r w:rsidRPr="00B85A69">
              <w:rPr>
                <w:rFonts w:asciiTheme="majorHAnsi" w:hAnsiTheme="majorHAnsi" w:cstheme="majorHAnsi"/>
                <w:sz w:val="22"/>
                <w:szCs w:val="22"/>
              </w:rPr>
              <w:t xml:space="preserve"> 4 Week Quit/Outcome.  During week 5 or 6 of the SCP it is likely the client will be able to record a successful 4 week quit/outcome.  This will require validation as a successful quitter as defined by the Department of Health.  This can be recorded at quit date -3 days to +14 days past day 28 of quit attempt.  (This means a '4 week successful quit' can be recorded from day 25 to day 42 past the clients quit date).  </w:t>
            </w:r>
          </w:p>
          <w:p w14:paraId="06F23A38"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4.1.6h</w:t>
            </w:r>
            <w:r w:rsidRPr="00B85A69">
              <w:rPr>
                <w:rFonts w:asciiTheme="majorHAnsi" w:hAnsiTheme="majorHAnsi" w:cstheme="majorHAnsi"/>
                <w:sz w:val="22"/>
                <w:szCs w:val="22"/>
              </w:rPr>
              <w:t xml:space="preserve"> Smoking status will need to be validated by a CO reading.  This will need to be achieved in 85% of successful quitters.  In the absence of a client being unable to record a CO reading but claiming they have remained abstinent from smoking; a self-reported status will be recorded.</w:t>
            </w:r>
          </w:p>
          <w:p w14:paraId="23CAFD3F" w14:textId="4A10FCFB"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4.1.6i</w:t>
            </w:r>
            <w:r w:rsidRPr="00B85A69">
              <w:rPr>
                <w:rFonts w:asciiTheme="majorHAnsi" w:hAnsiTheme="majorHAnsi" w:cstheme="majorHAnsi"/>
                <w:sz w:val="22"/>
                <w:szCs w:val="22"/>
              </w:rPr>
              <w:t xml:space="preserve"> Week 5/6 - 12: Once the client has achieved a successful 4 week quit/outcome and is progressing well they can be seen fortnightly.  </w:t>
            </w:r>
          </w:p>
          <w:p w14:paraId="7737087A" w14:textId="77777777"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4.1.6j</w:t>
            </w:r>
            <w:r w:rsidRPr="00B85A69">
              <w:rPr>
                <w:rFonts w:asciiTheme="majorHAnsi" w:hAnsiTheme="majorHAnsi" w:cstheme="majorHAnsi"/>
                <w:sz w:val="22"/>
                <w:szCs w:val="22"/>
              </w:rPr>
              <w:t xml:space="preserve"> 12-week follow-up: This should include CO test for validation but if client has stopped attending or is unable to provide a CO reading the client will need to be contacted and a self-reported smoking status at 12 weeks can be recorded.  A 12-week successful quit/outcome is quit date -3 days to +14 days past day 84 of quit attempt.  (This means a '12 week successful quit' can be recorded from day 81 to day 98 past the clients quit date).  </w:t>
            </w:r>
          </w:p>
          <w:p w14:paraId="4D9EB29A" w14:textId="27705A1E" w:rsidR="00F52758" w:rsidRPr="00B85A69" w:rsidRDefault="00F52758" w:rsidP="00397B69">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4.1.6k</w:t>
            </w:r>
            <w:r w:rsidRPr="00B85A69">
              <w:rPr>
                <w:rFonts w:asciiTheme="majorHAnsi" w:hAnsiTheme="majorHAnsi" w:cstheme="majorHAnsi"/>
                <w:sz w:val="22"/>
                <w:szCs w:val="22"/>
              </w:rPr>
              <w:t xml:space="preserve"> </w:t>
            </w:r>
            <w:r w:rsidR="005D5DCF" w:rsidRPr="00B85A69">
              <w:rPr>
                <w:rFonts w:asciiTheme="majorHAnsi" w:hAnsiTheme="majorHAnsi" w:cstheme="majorHAnsi"/>
                <w:sz w:val="22"/>
                <w:szCs w:val="22"/>
              </w:rPr>
              <w:t>the</w:t>
            </w:r>
            <w:r w:rsidRPr="00B85A69">
              <w:rPr>
                <w:rFonts w:asciiTheme="majorHAnsi" w:hAnsiTheme="majorHAnsi" w:cstheme="majorHAnsi"/>
                <w:sz w:val="22"/>
                <w:szCs w:val="22"/>
              </w:rPr>
              <w:t xml:space="preserve"> provider should maintain appropriate records to ensure effective ongoing service delivery and audit.  All staff providing the SCP should have access to PharmOutcomes.  A completed record consists of the minimum data set as defined within the ´NHS smoking cessation services: service and monitoring guidance'.</w:t>
            </w:r>
          </w:p>
          <w:p w14:paraId="5C3692EA" w14:textId="77777777" w:rsidR="00F52758" w:rsidRPr="00B85A69" w:rsidRDefault="00F52758" w:rsidP="00397B69">
            <w:pPr>
              <w:tabs>
                <w:tab w:val="left" w:pos="709"/>
              </w:tabs>
              <w:rPr>
                <w:rFonts w:asciiTheme="majorHAnsi" w:hAnsiTheme="majorHAnsi" w:cstheme="majorHAnsi"/>
                <w:sz w:val="22"/>
                <w:szCs w:val="22"/>
              </w:rPr>
            </w:pPr>
          </w:p>
          <w:p w14:paraId="34AEF419" w14:textId="77777777" w:rsidR="00F52758" w:rsidRPr="00B85A69" w:rsidRDefault="00F52758" w:rsidP="00397B69">
            <w:pPr>
              <w:tabs>
                <w:tab w:val="left" w:pos="1365"/>
              </w:tabs>
              <w:suppressAutoHyphens/>
              <w:rPr>
                <w:rFonts w:asciiTheme="majorHAnsi" w:hAnsiTheme="majorHAnsi" w:cstheme="majorHAnsi"/>
                <w:b/>
                <w:bCs/>
                <w:sz w:val="22"/>
                <w:szCs w:val="22"/>
              </w:rPr>
            </w:pPr>
            <w:bookmarkStart w:id="3" w:name="_Hlk51945414"/>
            <w:r w:rsidRPr="00B85A69">
              <w:rPr>
                <w:rFonts w:asciiTheme="majorHAnsi" w:hAnsiTheme="majorHAnsi" w:cstheme="majorHAnsi"/>
                <w:b/>
                <w:bCs/>
                <w:sz w:val="22"/>
                <w:szCs w:val="22"/>
              </w:rPr>
              <w:t>4.2 Service B - E-voucher Service for Nicotine Replacement Therapy (NRT) (EV-NRT)</w:t>
            </w:r>
          </w:p>
          <w:bookmarkEnd w:id="3"/>
          <w:p w14:paraId="36D73BCC" w14:textId="7995B80B" w:rsidR="00F52758" w:rsidRPr="00B85A69" w:rsidRDefault="0098134C" w:rsidP="00397B69">
            <w:pPr>
              <w:tabs>
                <w:tab w:val="left" w:pos="709"/>
              </w:tabs>
              <w:ind w:left="1418" w:hanging="709"/>
              <w:rPr>
                <w:rFonts w:asciiTheme="majorHAnsi" w:hAnsiTheme="majorHAnsi" w:cstheme="majorHAnsi"/>
                <w:sz w:val="22"/>
                <w:szCs w:val="22"/>
              </w:rPr>
            </w:pPr>
            <w:r w:rsidRPr="00B85A69">
              <w:rPr>
                <w:rFonts w:asciiTheme="majorHAnsi" w:hAnsiTheme="majorHAnsi" w:cstheme="majorHAnsi"/>
                <w:b/>
                <w:bCs/>
                <w:sz w:val="22"/>
                <w:szCs w:val="22"/>
              </w:rPr>
              <w:t>4.2.1</w:t>
            </w:r>
            <w:r w:rsidRPr="00B85A69">
              <w:rPr>
                <w:rFonts w:asciiTheme="majorHAnsi" w:hAnsiTheme="majorHAnsi" w:cstheme="majorHAnsi"/>
                <w:sz w:val="22"/>
                <w:szCs w:val="22"/>
              </w:rPr>
              <w:t xml:space="preserve"> The client will be accepted by the Wellbeing Service as eligible and suitable for support.</w:t>
            </w:r>
          </w:p>
          <w:p w14:paraId="4E37D266" w14:textId="64DE7474" w:rsidR="0098134C" w:rsidRPr="00B85A69" w:rsidRDefault="0098134C" w:rsidP="00397B69">
            <w:pPr>
              <w:pStyle w:val="NoSpacing"/>
              <w:ind w:left="709"/>
              <w:rPr>
                <w:rFonts w:asciiTheme="majorHAnsi" w:hAnsiTheme="majorHAnsi" w:cstheme="majorHAnsi"/>
                <w:sz w:val="22"/>
                <w:szCs w:val="22"/>
              </w:rPr>
            </w:pPr>
            <w:r w:rsidRPr="00B85A69">
              <w:rPr>
                <w:rFonts w:asciiTheme="majorHAnsi" w:hAnsiTheme="majorHAnsi" w:cstheme="majorHAnsi"/>
                <w:b/>
                <w:bCs/>
                <w:sz w:val="22"/>
                <w:szCs w:val="22"/>
              </w:rPr>
              <w:t>4.2.2</w:t>
            </w:r>
            <w:r w:rsidRPr="00B85A69">
              <w:rPr>
                <w:rFonts w:asciiTheme="majorHAnsi" w:hAnsiTheme="majorHAnsi" w:cstheme="majorHAnsi"/>
                <w:sz w:val="22"/>
                <w:szCs w:val="22"/>
              </w:rPr>
              <w:t xml:space="preserve"> The Wellbeing Practitioner, in conjunction with the client, will determine which is the most suitable treatment option</w:t>
            </w:r>
            <w:r w:rsidR="00F60405" w:rsidRPr="00B85A69">
              <w:rPr>
                <w:rFonts w:asciiTheme="majorHAnsi" w:hAnsiTheme="majorHAnsi" w:cstheme="majorHAnsi"/>
                <w:sz w:val="22"/>
                <w:szCs w:val="22"/>
              </w:rPr>
              <w:t>.</w:t>
            </w:r>
          </w:p>
          <w:p w14:paraId="40E5988B" w14:textId="452661A1" w:rsidR="00F60405" w:rsidRPr="00B85A69" w:rsidRDefault="00F52758" w:rsidP="00397B69">
            <w:pPr>
              <w:pStyle w:val="BodyText"/>
              <w:ind w:left="720"/>
              <w:rPr>
                <w:rFonts w:asciiTheme="majorHAnsi" w:hAnsiTheme="majorHAnsi" w:cstheme="majorHAnsi"/>
                <w:bCs/>
              </w:rPr>
            </w:pPr>
            <w:r w:rsidRPr="00B85A69">
              <w:rPr>
                <w:rFonts w:asciiTheme="majorHAnsi" w:hAnsiTheme="majorHAnsi" w:cstheme="majorHAnsi"/>
                <w:b/>
              </w:rPr>
              <w:t>4.2.</w:t>
            </w:r>
            <w:r w:rsidR="00F60405" w:rsidRPr="00B85A69">
              <w:rPr>
                <w:rFonts w:asciiTheme="majorHAnsi" w:hAnsiTheme="majorHAnsi" w:cstheme="majorHAnsi"/>
                <w:b/>
              </w:rPr>
              <w:t xml:space="preserve">3 </w:t>
            </w:r>
            <w:r w:rsidR="00F60405" w:rsidRPr="00B85A69">
              <w:rPr>
                <w:rFonts w:asciiTheme="majorHAnsi" w:hAnsiTheme="majorHAnsi" w:cstheme="majorHAnsi"/>
                <w:bCs/>
              </w:rPr>
              <w:t>The Wellbeing Practitioner will explain the E-Voucher process including the liability for a one-off prescription fee to be paid to the nominated pharmacy on initiation of supply.</w:t>
            </w:r>
          </w:p>
          <w:p w14:paraId="7A1DDD58" w14:textId="546680C8" w:rsidR="00F52758" w:rsidRPr="00B85A69" w:rsidRDefault="00F60405" w:rsidP="00397B69">
            <w:pPr>
              <w:pStyle w:val="BodyText"/>
              <w:ind w:left="720"/>
              <w:rPr>
                <w:rFonts w:asciiTheme="majorHAnsi" w:hAnsiTheme="majorHAnsi" w:cstheme="majorHAnsi"/>
                <w:bCs/>
              </w:rPr>
            </w:pPr>
            <w:r w:rsidRPr="00B85A69">
              <w:rPr>
                <w:rFonts w:asciiTheme="majorHAnsi" w:hAnsiTheme="majorHAnsi" w:cstheme="majorHAnsi"/>
                <w:b/>
              </w:rPr>
              <w:t>4.2.4</w:t>
            </w:r>
            <w:r w:rsidR="00F52758" w:rsidRPr="00B85A69">
              <w:rPr>
                <w:rFonts w:asciiTheme="majorHAnsi" w:hAnsiTheme="majorHAnsi" w:cstheme="majorHAnsi"/>
                <w:bCs/>
              </w:rPr>
              <w:t xml:space="preserve"> For first time use, the Wellbeing Worker will register the client to use the e-voucher scheme on PharmOutcomes.</w:t>
            </w:r>
          </w:p>
          <w:p w14:paraId="25051952" w14:textId="07A229D8" w:rsidR="00F52758" w:rsidRPr="00B85A69" w:rsidRDefault="00F52758" w:rsidP="00397B69">
            <w:pPr>
              <w:pStyle w:val="BodyText"/>
              <w:tabs>
                <w:tab w:val="left" w:pos="2295"/>
              </w:tabs>
              <w:ind w:left="720"/>
              <w:rPr>
                <w:rFonts w:asciiTheme="majorHAnsi" w:hAnsiTheme="majorHAnsi" w:cstheme="majorHAnsi"/>
                <w:bCs/>
              </w:rPr>
            </w:pPr>
            <w:r w:rsidRPr="00B85A69">
              <w:rPr>
                <w:rFonts w:asciiTheme="majorHAnsi" w:hAnsiTheme="majorHAnsi" w:cstheme="majorHAnsi"/>
                <w:b/>
              </w:rPr>
              <w:t>4.2.</w:t>
            </w:r>
            <w:r w:rsidR="00F60405" w:rsidRPr="00B85A69">
              <w:rPr>
                <w:rFonts w:asciiTheme="majorHAnsi" w:hAnsiTheme="majorHAnsi" w:cstheme="majorHAnsi"/>
                <w:b/>
              </w:rPr>
              <w:t>5</w:t>
            </w:r>
            <w:r w:rsidRPr="00B85A69">
              <w:rPr>
                <w:rFonts w:asciiTheme="majorHAnsi" w:hAnsiTheme="majorHAnsi" w:cstheme="majorHAnsi"/>
                <w:bCs/>
              </w:rPr>
              <w:t xml:space="preserve"> In discussion with the client the Wellbeing </w:t>
            </w:r>
            <w:r w:rsidR="00F60405" w:rsidRPr="00B85A69">
              <w:rPr>
                <w:rFonts w:asciiTheme="majorHAnsi" w:hAnsiTheme="majorHAnsi" w:cstheme="majorHAnsi"/>
                <w:bCs/>
              </w:rPr>
              <w:t xml:space="preserve">Practitioner </w:t>
            </w:r>
            <w:r w:rsidRPr="00B85A69">
              <w:rPr>
                <w:rFonts w:asciiTheme="majorHAnsi" w:hAnsiTheme="majorHAnsi" w:cstheme="majorHAnsi"/>
                <w:bCs/>
              </w:rPr>
              <w:t xml:space="preserve">will select a participating pharmacy and will prepare the </w:t>
            </w:r>
            <w:r w:rsidR="00F60405" w:rsidRPr="00B85A69">
              <w:rPr>
                <w:rFonts w:asciiTheme="majorHAnsi" w:hAnsiTheme="majorHAnsi" w:cstheme="majorHAnsi"/>
                <w:bCs/>
              </w:rPr>
              <w:t>E</w:t>
            </w:r>
            <w:r w:rsidRPr="00B85A69">
              <w:rPr>
                <w:rFonts w:asciiTheme="majorHAnsi" w:hAnsiTheme="majorHAnsi" w:cstheme="majorHAnsi"/>
                <w:bCs/>
              </w:rPr>
              <w:t>-voucher</w:t>
            </w:r>
            <w:r w:rsidR="00F60405" w:rsidRPr="00B85A69">
              <w:rPr>
                <w:rFonts w:asciiTheme="majorHAnsi" w:hAnsiTheme="majorHAnsi" w:cstheme="majorHAnsi"/>
                <w:bCs/>
              </w:rPr>
              <w:t>; t</w:t>
            </w:r>
            <w:r w:rsidRPr="00B85A69">
              <w:rPr>
                <w:rFonts w:asciiTheme="majorHAnsi" w:hAnsiTheme="majorHAnsi" w:cstheme="majorHAnsi"/>
                <w:bCs/>
              </w:rPr>
              <w:t>his process will send the e-voucher to the nominated pharmacy.</w:t>
            </w:r>
          </w:p>
          <w:p w14:paraId="265393AD" w14:textId="24043B7A" w:rsidR="00F52758" w:rsidRPr="00B85A69" w:rsidRDefault="00F52758" w:rsidP="00397B69">
            <w:pPr>
              <w:pStyle w:val="BodyText"/>
              <w:tabs>
                <w:tab w:val="left" w:pos="2295"/>
              </w:tabs>
              <w:ind w:left="720"/>
              <w:rPr>
                <w:rFonts w:asciiTheme="majorHAnsi" w:hAnsiTheme="majorHAnsi" w:cstheme="majorHAnsi"/>
                <w:bCs/>
              </w:rPr>
            </w:pPr>
            <w:r w:rsidRPr="00B85A69">
              <w:rPr>
                <w:rFonts w:asciiTheme="majorHAnsi" w:hAnsiTheme="majorHAnsi" w:cstheme="majorHAnsi"/>
                <w:b/>
              </w:rPr>
              <w:t>4.2.</w:t>
            </w:r>
            <w:r w:rsidR="00F60405" w:rsidRPr="00B85A69">
              <w:rPr>
                <w:rFonts w:asciiTheme="majorHAnsi" w:hAnsiTheme="majorHAnsi" w:cstheme="majorHAnsi"/>
                <w:b/>
              </w:rPr>
              <w:t>6</w:t>
            </w:r>
            <w:r w:rsidRPr="00B85A69">
              <w:rPr>
                <w:rFonts w:asciiTheme="majorHAnsi" w:hAnsiTheme="majorHAnsi" w:cstheme="majorHAnsi"/>
                <w:bCs/>
              </w:rPr>
              <w:t xml:space="preserve"> The Wellbeing </w:t>
            </w:r>
            <w:r w:rsidR="00F60405" w:rsidRPr="00B85A69">
              <w:rPr>
                <w:rFonts w:asciiTheme="majorHAnsi" w:hAnsiTheme="majorHAnsi" w:cstheme="majorHAnsi"/>
                <w:bCs/>
              </w:rPr>
              <w:t xml:space="preserve">Practitioner </w:t>
            </w:r>
            <w:r w:rsidRPr="00B85A69">
              <w:rPr>
                <w:rFonts w:asciiTheme="majorHAnsi" w:hAnsiTheme="majorHAnsi" w:cstheme="majorHAnsi"/>
                <w:bCs/>
              </w:rPr>
              <w:t>informs the client that</w:t>
            </w:r>
            <w:r w:rsidR="00F60405" w:rsidRPr="00B85A69">
              <w:rPr>
                <w:rFonts w:asciiTheme="majorHAnsi" w:hAnsiTheme="majorHAnsi" w:cstheme="majorHAnsi"/>
                <w:bCs/>
              </w:rPr>
              <w:t xml:space="preserve"> on collection at the Pharmacy</w:t>
            </w:r>
            <w:r w:rsidRPr="00B85A69">
              <w:rPr>
                <w:rFonts w:asciiTheme="majorHAnsi" w:hAnsiTheme="majorHAnsi" w:cstheme="majorHAnsi"/>
                <w:bCs/>
              </w:rPr>
              <w:t xml:space="preserve"> they </w:t>
            </w:r>
            <w:r w:rsidR="00F60405" w:rsidRPr="00B85A69">
              <w:rPr>
                <w:rFonts w:asciiTheme="majorHAnsi" w:hAnsiTheme="majorHAnsi" w:cstheme="majorHAnsi"/>
                <w:bCs/>
              </w:rPr>
              <w:t xml:space="preserve">will need to provide evidence to </w:t>
            </w:r>
            <w:r w:rsidRPr="00B85A69">
              <w:rPr>
                <w:rFonts w:asciiTheme="majorHAnsi" w:hAnsiTheme="majorHAnsi" w:cstheme="majorHAnsi"/>
                <w:bCs/>
              </w:rPr>
              <w:t>confirm their identity e.g. driving license, council letter or utility bill</w:t>
            </w:r>
            <w:r w:rsidR="00F60405" w:rsidRPr="00B85A69">
              <w:rPr>
                <w:rFonts w:asciiTheme="majorHAnsi" w:hAnsiTheme="majorHAnsi" w:cstheme="majorHAnsi"/>
                <w:bCs/>
              </w:rPr>
              <w:t xml:space="preserve">, and if the client is </w:t>
            </w:r>
            <w:r w:rsidRPr="00B85A69">
              <w:rPr>
                <w:rFonts w:asciiTheme="majorHAnsi" w:hAnsiTheme="majorHAnsi" w:cstheme="majorHAnsi"/>
                <w:bCs/>
              </w:rPr>
              <w:t xml:space="preserve">exempt from prescription charges, then they will need to take evidence of this exemption along to the pharmacy. If they are not exempt from prescription charges, then they will have to pay the equivalent single charge at the commencement of the SCP. This will cover the full 12-week SCP. </w:t>
            </w:r>
          </w:p>
          <w:p w14:paraId="2EBB8DA8" w14:textId="7324518A" w:rsidR="00F52758" w:rsidRPr="00B85A69" w:rsidRDefault="00F52758" w:rsidP="00397B69">
            <w:pPr>
              <w:pStyle w:val="BodyText"/>
              <w:tabs>
                <w:tab w:val="left" w:pos="2295"/>
              </w:tabs>
              <w:ind w:left="720"/>
              <w:rPr>
                <w:rFonts w:asciiTheme="majorHAnsi" w:hAnsiTheme="majorHAnsi" w:cstheme="majorHAnsi"/>
                <w:bCs/>
              </w:rPr>
            </w:pPr>
            <w:r w:rsidRPr="00B85A69">
              <w:rPr>
                <w:rFonts w:asciiTheme="majorHAnsi" w:hAnsiTheme="majorHAnsi" w:cstheme="majorHAnsi"/>
                <w:b/>
              </w:rPr>
              <w:t>4.2.</w:t>
            </w:r>
            <w:r w:rsidR="00F60405" w:rsidRPr="00B85A69">
              <w:rPr>
                <w:rFonts w:asciiTheme="majorHAnsi" w:hAnsiTheme="majorHAnsi" w:cstheme="majorHAnsi"/>
                <w:b/>
              </w:rPr>
              <w:t>7</w:t>
            </w:r>
            <w:r w:rsidRPr="00B85A69">
              <w:rPr>
                <w:rFonts w:asciiTheme="majorHAnsi" w:hAnsiTheme="majorHAnsi" w:cstheme="majorHAnsi"/>
                <w:bCs/>
              </w:rPr>
              <w:t xml:space="preserve"> Pharmacy staff need to confirm the identity of the client and their prescription charge status, and then check PharmOutcomes to confirm that e-voucher has arrived and that they have the products in stock. Pharmacy staff will check that the voucher is in date. The voucher may not be older than one calendar month from date of voucher issue. If this date has been exceeded, then the client is advised to contact to the Wellbeing Service.</w:t>
            </w:r>
          </w:p>
          <w:p w14:paraId="78D298F5" w14:textId="1BFC09AF" w:rsidR="00F52758" w:rsidRPr="00B85A69" w:rsidRDefault="00F52758" w:rsidP="00397B69">
            <w:pPr>
              <w:pStyle w:val="BodyText"/>
              <w:ind w:left="720"/>
              <w:rPr>
                <w:rFonts w:asciiTheme="majorHAnsi" w:hAnsiTheme="majorHAnsi" w:cstheme="majorHAnsi"/>
                <w:bCs/>
              </w:rPr>
            </w:pPr>
            <w:r w:rsidRPr="00B85A69">
              <w:rPr>
                <w:rFonts w:asciiTheme="majorHAnsi" w:hAnsiTheme="majorHAnsi" w:cstheme="majorHAnsi"/>
                <w:b/>
              </w:rPr>
              <w:t>4.2.</w:t>
            </w:r>
            <w:r w:rsidR="00F60405" w:rsidRPr="00B85A69">
              <w:rPr>
                <w:rFonts w:asciiTheme="majorHAnsi" w:hAnsiTheme="majorHAnsi" w:cstheme="majorHAnsi"/>
                <w:b/>
              </w:rPr>
              <w:t>8</w:t>
            </w:r>
            <w:r w:rsidRPr="00B85A69">
              <w:rPr>
                <w:rFonts w:asciiTheme="majorHAnsi" w:hAnsiTheme="majorHAnsi" w:cstheme="majorHAnsi"/>
                <w:bCs/>
              </w:rPr>
              <w:t xml:space="preserve"> To process the voucher pharmacy staff must confirm the ‘Complete now’ tab on PharmOutcomes and enter the details of the supply, which also captures the client’s exemption status. The client must sign this record to confirm receipt of products and their exemption status. The pharmacy staff also need to confirm with the client that they know how to use the products effectively. If required, staff must give advice on the effective use of the NRT products provided.</w:t>
            </w:r>
          </w:p>
          <w:p w14:paraId="1975BD52" w14:textId="3DF36EAE" w:rsidR="00F52758" w:rsidRPr="00B85A69" w:rsidRDefault="00F52758" w:rsidP="00397B69">
            <w:pPr>
              <w:pStyle w:val="BodyText"/>
              <w:ind w:left="720"/>
              <w:rPr>
                <w:rFonts w:asciiTheme="majorHAnsi" w:hAnsiTheme="majorHAnsi" w:cstheme="majorHAnsi"/>
                <w:bCs/>
              </w:rPr>
            </w:pPr>
            <w:r w:rsidRPr="00B85A69">
              <w:rPr>
                <w:rFonts w:asciiTheme="majorHAnsi" w:hAnsiTheme="majorHAnsi" w:cstheme="majorHAnsi"/>
                <w:b/>
              </w:rPr>
              <w:t>4.2.</w:t>
            </w:r>
            <w:r w:rsidR="00F60405" w:rsidRPr="00B85A69">
              <w:rPr>
                <w:rFonts w:asciiTheme="majorHAnsi" w:hAnsiTheme="majorHAnsi" w:cstheme="majorHAnsi"/>
                <w:b/>
              </w:rPr>
              <w:t>9</w:t>
            </w:r>
            <w:r w:rsidRPr="00B85A69">
              <w:rPr>
                <w:rFonts w:asciiTheme="majorHAnsi" w:hAnsiTheme="majorHAnsi" w:cstheme="majorHAnsi"/>
                <w:bCs/>
              </w:rPr>
              <w:t xml:space="preserve"> If the pharmacy is unable to make the supply then they may reject the referral but must complete the notification box on PharmOutcomes. If the referral is rejected the client must be informed and </w:t>
            </w:r>
            <w:r w:rsidR="00DA6608">
              <w:rPr>
                <w:rFonts w:asciiTheme="majorHAnsi" w:hAnsiTheme="majorHAnsi" w:cstheme="majorHAnsi"/>
                <w:bCs/>
              </w:rPr>
              <w:t xml:space="preserve">advised to contact </w:t>
            </w:r>
            <w:r w:rsidRPr="00B85A69">
              <w:rPr>
                <w:rFonts w:asciiTheme="majorHAnsi" w:hAnsiTheme="majorHAnsi" w:cstheme="majorHAnsi"/>
                <w:bCs/>
              </w:rPr>
              <w:t xml:space="preserve">the Wellbeing Service </w:t>
            </w:r>
            <w:r w:rsidR="00DA6608">
              <w:rPr>
                <w:rFonts w:asciiTheme="majorHAnsi" w:hAnsiTheme="majorHAnsi" w:cstheme="majorHAnsi"/>
                <w:bCs/>
              </w:rPr>
              <w:t xml:space="preserve">to </w:t>
            </w:r>
            <w:r w:rsidR="00397B69">
              <w:rPr>
                <w:rFonts w:asciiTheme="majorHAnsi" w:hAnsiTheme="majorHAnsi" w:cstheme="majorHAnsi"/>
                <w:bCs/>
              </w:rPr>
              <w:t xml:space="preserve">process a new e-voucher. </w:t>
            </w:r>
          </w:p>
          <w:p w14:paraId="14B37BE3" w14:textId="123FDB42" w:rsidR="00F52758" w:rsidRPr="00B85A69" w:rsidRDefault="00F52758" w:rsidP="00397B69">
            <w:pPr>
              <w:pStyle w:val="BodyText"/>
              <w:ind w:left="720"/>
              <w:rPr>
                <w:rFonts w:asciiTheme="majorHAnsi" w:hAnsiTheme="majorHAnsi" w:cstheme="majorHAnsi"/>
                <w:bCs/>
              </w:rPr>
            </w:pPr>
            <w:r w:rsidRPr="00B85A69">
              <w:rPr>
                <w:rFonts w:asciiTheme="majorHAnsi" w:hAnsiTheme="majorHAnsi" w:cstheme="majorHAnsi"/>
                <w:b/>
              </w:rPr>
              <w:t>4.2.</w:t>
            </w:r>
            <w:r w:rsidR="00F60405" w:rsidRPr="00B85A69">
              <w:rPr>
                <w:rFonts w:asciiTheme="majorHAnsi" w:hAnsiTheme="majorHAnsi" w:cstheme="majorHAnsi"/>
                <w:b/>
              </w:rPr>
              <w:t>10</w:t>
            </w:r>
            <w:r w:rsidRPr="00B85A69">
              <w:rPr>
                <w:rFonts w:asciiTheme="majorHAnsi" w:hAnsiTheme="majorHAnsi" w:cstheme="majorHAnsi"/>
                <w:bCs/>
              </w:rPr>
              <w:t xml:space="preserve"> There may be occasions that the pharmacy is requested by the client to substitute another flavour of NRT such as gum.  As long as the equivalent product is the same pack size, strength and pharmacologically equivalent then the substitution may be made. The pharmacy may be out of stock of a particular flavour or brand.  The client may be offered the choice of a pharmacologically equivalent product, same pack size and strength of product. It is up to the client to decide to accept the substitution or have the product sourced for the next day or have the voucher rejected and then re-issued by the Wellbeing worker for dispensing elsewhere.</w:t>
            </w:r>
          </w:p>
          <w:p w14:paraId="7535B8E1" w14:textId="7851EE8E" w:rsidR="00F52758" w:rsidRPr="00B85A69" w:rsidRDefault="00F52758" w:rsidP="00397B69">
            <w:pPr>
              <w:pStyle w:val="BodyText"/>
              <w:ind w:left="720"/>
              <w:rPr>
                <w:rFonts w:asciiTheme="majorHAnsi" w:hAnsiTheme="majorHAnsi" w:cstheme="majorHAnsi"/>
                <w:bCs/>
              </w:rPr>
            </w:pPr>
            <w:r w:rsidRPr="00B85A69">
              <w:rPr>
                <w:rFonts w:asciiTheme="majorHAnsi" w:hAnsiTheme="majorHAnsi" w:cstheme="majorHAnsi"/>
                <w:b/>
              </w:rPr>
              <w:t>4.2.</w:t>
            </w:r>
            <w:r w:rsidR="00F60405" w:rsidRPr="00B85A69">
              <w:rPr>
                <w:rFonts w:asciiTheme="majorHAnsi" w:hAnsiTheme="majorHAnsi" w:cstheme="majorHAnsi"/>
                <w:b/>
              </w:rPr>
              <w:t>11</w:t>
            </w:r>
            <w:r w:rsidRPr="00B85A69">
              <w:rPr>
                <w:rFonts w:asciiTheme="majorHAnsi" w:hAnsiTheme="majorHAnsi" w:cstheme="majorHAnsi"/>
                <w:bCs/>
              </w:rPr>
              <w:t xml:space="preserve"> Subsequent e-vouchers may be issued by the Wellbeing worker for the client following face to face or telephone contact. The process for NRT supply is the same. </w:t>
            </w:r>
          </w:p>
          <w:p w14:paraId="5548C66E" w14:textId="77777777" w:rsidR="00F52758" w:rsidRPr="00B85A69" w:rsidRDefault="00F52758" w:rsidP="00397B69">
            <w:pPr>
              <w:rPr>
                <w:rFonts w:asciiTheme="majorHAnsi" w:hAnsiTheme="majorHAnsi" w:cstheme="majorHAnsi"/>
                <w:sz w:val="22"/>
                <w:szCs w:val="22"/>
              </w:rPr>
            </w:pPr>
          </w:p>
        </w:tc>
      </w:tr>
      <w:tr w:rsidR="00F52758" w:rsidRPr="00B85A69" w14:paraId="5085B299" w14:textId="77777777" w:rsidTr="00DA5D7C">
        <w:tc>
          <w:tcPr>
            <w:tcW w:w="10194" w:type="dxa"/>
            <w:shd w:val="clear" w:color="auto" w:fill="F2F2F2" w:themeFill="background1" w:themeFillShade="F2"/>
          </w:tcPr>
          <w:p w14:paraId="09A315BD" w14:textId="02B4315C" w:rsidR="00F52758" w:rsidRPr="00B85A69" w:rsidRDefault="00F52758" w:rsidP="00F52758">
            <w:pPr>
              <w:rPr>
                <w:rFonts w:asciiTheme="majorHAnsi" w:hAnsiTheme="majorHAnsi" w:cstheme="majorHAnsi"/>
                <w:b/>
                <w:bCs/>
                <w:sz w:val="22"/>
                <w:szCs w:val="22"/>
              </w:rPr>
            </w:pPr>
            <w:r w:rsidRPr="00B85A69">
              <w:rPr>
                <w:rFonts w:asciiTheme="majorHAnsi" w:hAnsiTheme="majorHAnsi" w:cstheme="majorHAnsi"/>
                <w:b/>
                <w:bCs/>
                <w:sz w:val="22"/>
                <w:szCs w:val="22"/>
              </w:rPr>
              <w:t>5 P</w:t>
            </w:r>
            <w:r w:rsidR="00A74CC1">
              <w:rPr>
                <w:rFonts w:asciiTheme="majorHAnsi" w:hAnsiTheme="majorHAnsi" w:cstheme="majorHAnsi"/>
                <w:b/>
                <w:bCs/>
                <w:sz w:val="22"/>
                <w:szCs w:val="22"/>
              </w:rPr>
              <w:t>harmacy P</w:t>
            </w:r>
            <w:r w:rsidRPr="00B85A69">
              <w:rPr>
                <w:rFonts w:asciiTheme="majorHAnsi" w:hAnsiTheme="majorHAnsi" w:cstheme="majorHAnsi"/>
                <w:b/>
                <w:bCs/>
                <w:sz w:val="22"/>
                <w:szCs w:val="22"/>
              </w:rPr>
              <w:t>rovider Eligibility</w:t>
            </w:r>
          </w:p>
        </w:tc>
      </w:tr>
      <w:tr w:rsidR="00F52758" w:rsidRPr="00B85A69" w14:paraId="31D1C64F" w14:textId="77777777" w:rsidTr="00DA5D7C">
        <w:tc>
          <w:tcPr>
            <w:tcW w:w="10194" w:type="dxa"/>
          </w:tcPr>
          <w:p w14:paraId="4251AF2C" w14:textId="70EB7384" w:rsidR="005943FB" w:rsidRPr="00B85A69" w:rsidRDefault="00EF5C28" w:rsidP="00EF5C28">
            <w:pPr>
              <w:pStyle w:val="NoSpacing"/>
              <w:rPr>
                <w:rFonts w:asciiTheme="majorHAnsi" w:hAnsiTheme="majorHAnsi" w:cstheme="majorHAnsi"/>
                <w:b/>
                <w:sz w:val="22"/>
                <w:szCs w:val="22"/>
              </w:rPr>
            </w:pPr>
            <w:bookmarkStart w:id="4" w:name="_Hlk52034321"/>
            <w:r w:rsidRPr="00B85A69">
              <w:rPr>
                <w:rFonts w:asciiTheme="majorHAnsi" w:hAnsiTheme="majorHAnsi" w:cstheme="majorHAnsi"/>
                <w:b/>
                <w:sz w:val="22"/>
                <w:szCs w:val="22"/>
              </w:rPr>
              <w:t xml:space="preserve">5.1 </w:t>
            </w:r>
            <w:r w:rsidR="005943FB" w:rsidRPr="00B85A69">
              <w:rPr>
                <w:rFonts w:asciiTheme="majorHAnsi" w:hAnsiTheme="majorHAnsi" w:cstheme="majorHAnsi"/>
                <w:b/>
                <w:sz w:val="22"/>
                <w:szCs w:val="22"/>
              </w:rPr>
              <w:t>Confidentiality</w:t>
            </w:r>
          </w:p>
          <w:p w14:paraId="4FE78C44" w14:textId="5CE3DB19" w:rsidR="005943FB" w:rsidRPr="00B85A69" w:rsidRDefault="005943FB" w:rsidP="005943FB">
            <w:pPr>
              <w:pStyle w:val="NoSpacing"/>
              <w:ind w:left="720"/>
              <w:rPr>
                <w:rFonts w:asciiTheme="majorHAnsi" w:hAnsiTheme="majorHAnsi" w:cstheme="majorHAnsi"/>
                <w:bCs/>
                <w:sz w:val="22"/>
                <w:szCs w:val="22"/>
              </w:rPr>
            </w:pPr>
            <w:r w:rsidRPr="00B85A69">
              <w:rPr>
                <w:rFonts w:asciiTheme="majorHAnsi" w:hAnsiTheme="majorHAnsi" w:cstheme="majorHAnsi"/>
                <w:bCs/>
                <w:sz w:val="22"/>
                <w:szCs w:val="22"/>
              </w:rPr>
              <w:t xml:space="preserve">The Provider will be expected to demonstrate that the collection, </w:t>
            </w:r>
            <w:r w:rsidR="00EC6A11" w:rsidRPr="00B85A69">
              <w:rPr>
                <w:rFonts w:asciiTheme="majorHAnsi" w:hAnsiTheme="majorHAnsi" w:cstheme="majorHAnsi"/>
                <w:bCs/>
                <w:sz w:val="22"/>
                <w:szCs w:val="22"/>
              </w:rPr>
              <w:t>storage,</w:t>
            </w:r>
            <w:r w:rsidRPr="00B85A69">
              <w:rPr>
                <w:rFonts w:asciiTheme="majorHAnsi" w:hAnsiTheme="majorHAnsi" w:cstheme="majorHAnsi"/>
                <w:bCs/>
                <w:sz w:val="22"/>
                <w:szCs w:val="22"/>
              </w:rPr>
              <w:t xml:space="preserve"> and transfer of information to other services, including that in electronic format is secure and complies with any data protection requirements.</w:t>
            </w:r>
          </w:p>
          <w:p w14:paraId="1C8FAB8B" w14:textId="4EB4AD6B" w:rsidR="005943FB" w:rsidRDefault="005943FB" w:rsidP="00EF5C28">
            <w:pPr>
              <w:pStyle w:val="NoSpacing"/>
              <w:rPr>
                <w:rFonts w:asciiTheme="majorHAnsi" w:hAnsiTheme="majorHAnsi" w:cstheme="majorHAnsi"/>
                <w:bCs/>
                <w:sz w:val="22"/>
                <w:szCs w:val="22"/>
              </w:rPr>
            </w:pPr>
          </w:p>
          <w:p w14:paraId="046DB083" w14:textId="0374CD9B" w:rsidR="005943FB" w:rsidRPr="00B85A69" w:rsidRDefault="005943FB" w:rsidP="00EF5C28">
            <w:pPr>
              <w:pStyle w:val="NoSpacing"/>
              <w:rPr>
                <w:rFonts w:asciiTheme="majorHAnsi" w:hAnsiTheme="majorHAnsi" w:cstheme="majorHAnsi"/>
                <w:b/>
                <w:sz w:val="22"/>
                <w:szCs w:val="22"/>
              </w:rPr>
            </w:pPr>
            <w:r w:rsidRPr="00B85A69">
              <w:rPr>
                <w:rFonts w:asciiTheme="majorHAnsi" w:hAnsiTheme="majorHAnsi" w:cstheme="majorHAnsi"/>
                <w:b/>
                <w:sz w:val="22"/>
                <w:szCs w:val="22"/>
              </w:rPr>
              <w:t>5.2 Equality and Diversity</w:t>
            </w:r>
          </w:p>
          <w:p w14:paraId="427DC52C" w14:textId="02631E7B" w:rsidR="005943FB" w:rsidRPr="00B85A69" w:rsidRDefault="005943FB" w:rsidP="005943FB">
            <w:pPr>
              <w:pStyle w:val="NoSpacing"/>
              <w:ind w:left="720"/>
              <w:rPr>
                <w:rFonts w:asciiTheme="majorHAnsi" w:hAnsiTheme="majorHAnsi" w:cstheme="majorHAnsi"/>
                <w:bCs/>
                <w:sz w:val="22"/>
                <w:szCs w:val="22"/>
              </w:rPr>
            </w:pPr>
            <w:r w:rsidRPr="00B85A69">
              <w:rPr>
                <w:rFonts w:asciiTheme="majorHAnsi" w:hAnsiTheme="majorHAnsi" w:cstheme="majorHAnsi"/>
                <w:bCs/>
                <w:sz w:val="22"/>
                <w:szCs w:val="22"/>
              </w:rPr>
              <w:t xml:space="preserve">The Provider shall ensure that the service offered is respectful and does not discriminate on the grounds of age, sexual orientation, disability, gender, transgender, race and ethnicity, </w:t>
            </w:r>
            <w:r w:rsidR="003A463C" w:rsidRPr="00B85A69">
              <w:rPr>
                <w:rFonts w:asciiTheme="majorHAnsi" w:hAnsiTheme="majorHAnsi" w:cstheme="majorHAnsi"/>
                <w:bCs/>
                <w:sz w:val="22"/>
                <w:szCs w:val="22"/>
              </w:rPr>
              <w:t>religion,</w:t>
            </w:r>
            <w:r w:rsidRPr="00B85A69">
              <w:rPr>
                <w:rFonts w:asciiTheme="majorHAnsi" w:hAnsiTheme="majorHAnsi" w:cstheme="majorHAnsi"/>
                <w:bCs/>
                <w:sz w:val="22"/>
                <w:szCs w:val="22"/>
              </w:rPr>
              <w:t xml:space="preserve"> or belief.  Service provision should be sensitive to the needs of clients whose first language is not English, and those with hearing, visual or other disability.</w:t>
            </w:r>
          </w:p>
          <w:p w14:paraId="5FC59838" w14:textId="77777777" w:rsidR="005943FB" w:rsidRPr="00B85A69" w:rsidRDefault="005943FB" w:rsidP="00EF5C28">
            <w:pPr>
              <w:pStyle w:val="NoSpacing"/>
              <w:rPr>
                <w:rFonts w:asciiTheme="majorHAnsi" w:hAnsiTheme="majorHAnsi" w:cstheme="majorHAnsi"/>
                <w:b/>
                <w:sz w:val="22"/>
                <w:szCs w:val="22"/>
              </w:rPr>
            </w:pPr>
          </w:p>
          <w:p w14:paraId="39730DBE" w14:textId="50114083" w:rsidR="00EF5C28" w:rsidRPr="00B85A69" w:rsidRDefault="005943FB" w:rsidP="00EF5C28">
            <w:pPr>
              <w:pStyle w:val="NoSpacing"/>
              <w:rPr>
                <w:rFonts w:asciiTheme="majorHAnsi" w:hAnsiTheme="majorHAnsi" w:cstheme="majorHAnsi"/>
                <w:b/>
                <w:sz w:val="22"/>
                <w:szCs w:val="22"/>
              </w:rPr>
            </w:pPr>
            <w:r w:rsidRPr="00B85A69">
              <w:rPr>
                <w:rFonts w:asciiTheme="majorHAnsi" w:hAnsiTheme="majorHAnsi" w:cstheme="majorHAnsi"/>
                <w:b/>
                <w:sz w:val="22"/>
                <w:szCs w:val="22"/>
              </w:rPr>
              <w:t xml:space="preserve">5.3 </w:t>
            </w:r>
            <w:r w:rsidR="00EF5C28" w:rsidRPr="00B85A69">
              <w:rPr>
                <w:rFonts w:asciiTheme="majorHAnsi" w:hAnsiTheme="majorHAnsi" w:cstheme="majorHAnsi"/>
                <w:b/>
                <w:sz w:val="22"/>
                <w:szCs w:val="22"/>
              </w:rPr>
              <w:t>Service A – Smoking Cessation Programme (SCP)</w:t>
            </w:r>
          </w:p>
          <w:bookmarkEnd w:id="4"/>
          <w:p w14:paraId="48B1786D" w14:textId="2CEE30AA" w:rsidR="00EF5C28" w:rsidRPr="00B85A69" w:rsidRDefault="00EF5C28" w:rsidP="005943FB">
            <w:pPr>
              <w:pStyle w:val="NoSpacing"/>
              <w:ind w:left="720"/>
              <w:rPr>
                <w:rFonts w:asciiTheme="majorHAnsi" w:hAnsiTheme="majorHAnsi" w:cstheme="majorHAnsi"/>
                <w:sz w:val="22"/>
                <w:szCs w:val="22"/>
              </w:rPr>
            </w:pPr>
            <w:r w:rsidRPr="00B85A69">
              <w:rPr>
                <w:rFonts w:asciiTheme="majorHAnsi" w:hAnsiTheme="majorHAnsi" w:cstheme="majorHAnsi"/>
                <w:bCs/>
                <w:sz w:val="22"/>
                <w:szCs w:val="22"/>
              </w:rPr>
              <w:t>Applicable national standards</w:t>
            </w:r>
            <w:r w:rsidRPr="00B85A69">
              <w:rPr>
                <w:rFonts w:asciiTheme="majorHAnsi" w:hAnsiTheme="majorHAnsi" w:cstheme="majorHAnsi"/>
                <w:sz w:val="22"/>
                <w:szCs w:val="22"/>
              </w:rPr>
              <w:t>. The service has been developed in line with recommendations from NICE</w:t>
            </w:r>
            <w:r w:rsidRPr="00B85A69">
              <w:rPr>
                <w:rStyle w:val="EndnoteReference"/>
                <w:rFonts w:asciiTheme="majorHAnsi" w:hAnsiTheme="majorHAnsi" w:cstheme="majorHAnsi"/>
                <w:sz w:val="22"/>
                <w:szCs w:val="22"/>
              </w:rPr>
              <w:endnoteReference w:id="5"/>
            </w:r>
            <w:r w:rsidRPr="00B85A69">
              <w:rPr>
                <w:rFonts w:asciiTheme="majorHAnsi" w:hAnsiTheme="majorHAnsi" w:cstheme="majorHAnsi"/>
                <w:sz w:val="22"/>
                <w:szCs w:val="22"/>
              </w:rPr>
              <w:t xml:space="preserve"> and the national guidance for providing and monitoring stop smoking services</w:t>
            </w:r>
            <w:r w:rsidR="00E330B2">
              <w:rPr>
                <w:rFonts w:asciiTheme="majorHAnsi" w:hAnsiTheme="majorHAnsi" w:cstheme="majorHAnsi"/>
                <w:sz w:val="22"/>
                <w:szCs w:val="22"/>
              </w:rPr>
              <w:t>.</w:t>
            </w:r>
            <w:r w:rsidRPr="00B85A69">
              <w:rPr>
                <w:rFonts w:asciiTheme="majorHAnsi" w:hAnsiTheme="majorHAnsi" w:cstheme="majorHAnsi"/>
                <w:sz w:val="22"/>
                <w:szCs w:val="22"/>
              </w:rPr>
              <w:t xml:space="preserve"> To be eligible to deliver the SCP providers will need to demonstrate that:</w:t>
            </w:r>
          </w:p>
          <w:p w14:paraId="69E60DC3" w14:textId="352A7898" w:rsidR="00EF5C28" w:rsidRPr="00B85A69" w:rsidRDefault="00EF5C28" w:rsidP="005943FB">
            <w:pPr>
              <w:pStyle w:val="NoSpacing"/>
              <w:numPr>
                <w:ilvl w:val="0"/>
                <w:numId w:val="21"/>
              </w:numPr>
              <w:ind w:left="1440"/>
              <w:rPr>
                <w:rFonts w:asciiTheme="majorHAnsi" w:hAnsiTheme="majorHAnsi" w:cstheme="majorHAnsi"/>
                <w:sz w:val="22"/>
                <w:szCs w:val="22"/>
              </w:rPr>
            </w:pPr>
            <w:r w:rsidRPr="00B85A69">
              <w:rPr>
                <w:rFonts w:asciiTheme="majorHAnsi" w:hAnsiTheme="majorHAnsi" w:cstheme="majorHAnsi"/>
                <w:sz w:val="22"/>
                <w:szCs w:val="22"/>
              </w:rPr>
              <w:t>they have a suitable community-based premises to deliver effective health interventions, confidentially, located within the Portsmouth geographical boundary</w:t>
            </w:r>
          </w:p>
          <w:p w14:paraId="38363813" w14:textId="2EC41934" w:rsidR="00C259A7" w:rsidRDefault="00A74CC1" w:rsidP="005943FB">
            <w:pPr>
              <w:pStyle w:val="NoSpacing"/>
              <w:numPr>
                <w:ilvl w:val="0"/>
                <w:numId w:val="21"/>
              </w:numPr>
              <w:ind w:left="1440"/>
              <w:rPr>
                <w:rFonts w:asciiTheme="majorHAnsi" w:hAnsiTheme="majorHAnsi" w:cstheme="majorHAnsi"/>
                <w:sz w:val="22"/>
                <w:szCs w:val="22"/>
              </w:rPr>
            </w:pPr>
            <w:r>
              <w:rPr>
                <w:rFonts w:asciiTheme="majorHAnsi" w:hAnsiTheme="majorHAnsi" w:cstheme="majorHAnsi"/>
                <w:sz w:val="22"/>
                <w:szCs w:val="22"/>
              </w:rPr>
              <w:t xml:space="preserve">A </w:t>
            </w:r>
            <w:r w:rsidR="00C259A7">
              <w:rPr>
                <w:rFonts w:asciiTheme="majorHAnsi" w:hAnsiTheme="majorHAnsi" w:cstheme="majorHAnsi"/>
                <w:sz w:val="22"/>
                <w:szCs w:val="22"/>
              </w:rPr>
              <w:t>Pharmac</w:t>
            </w:r>
            <w:r>
              <w:rPr>
                <w:rFonts w:asciiTheme="majorHAnsi" w:hAnsiTheme="majorHAnsi" w:cstheme="majorHAnsi"/>
                <w:sz w:val="22"/>
                <w:szCs w:val="22"/>
              </w:rPr>
              <w:t xml:space="preserve">y </w:t>
            </w:r>
            <w:r w:rsidR="00C259A7">
              <w:rPr>
                <w:rFonts w:asciiTheme="majorHAnsi" w:hAnsiTheme="majorHAnsi" w:cstheme="majorHAnsi"/>
                <w:sz w:val="22"/>
                <w:szCs w:val="22"/>
              </w:rPr>
              <w:t xml:space="preserve">wishing to </w:t>
            </w:r>
            <w:r w:rsidR="00EF5C28" w:rsidRPr="00B85A69">
              <w:rPr>
                <w:rFonts w:asciiTheme="majorHAnsi" w:hAnsiTheme="majorHAnsi" w:cstheme="majorHAnsi"/>
                <w:sz w:val="22"/>
                <w:szCs w:val="22"/>
              </w:rPr>
              <w:t xml:space="preserve">deliver the SCP </w:t>
            </w:r>
            <w:r w:rsidR="00C259A7">
              <w:rPr>
                <w:rFonts w:asciiTheme="majorHAnsi" w:hAnsiTheme="majorHAnsi" w:cstheme="majorHAnsi"/>
                <w:sz w:val="22"/>
                <w:szCs w:val="22"/>
              </w:rPr>
              <w:t xml:space="preserve">have a </w:t>
            </w:r>
            <w:r w:rsidR="00C259A7" w:rsidRPr="00C259A7">
              <w:rPr>
                <w:rFonts w:asciiTheme="majorHAnsi" w:hAnsiTheme="majorHAnsi" w:cstheme="majorHAnsi"/>
                <w:b/>
                <w:bCs/>
                <w:sz w:val="22"/>
                <w:szCs w:val="22"/>
              </w:rPr>
              <w:t>minimum</w:t>
            </w:r>
            <w:r w:rsidR="00C259A7">
              <w:rPr>
                <w:rFonts w:asciiTheme="majorHAnsi" w:hAnsiTheme="majorHAnsi" w:cstheme="majorHAnsi"/>
                <w:sz w:val="22"/>
                <w:szCs w:val="22"/>
              </w:rPr>
              <w:t xml:space="preserve"> of one member of staff trained </w:t>
            </w:r>
            <w:r>
              <w:rPr>
                <w:rFonts w:asciiTheme="majorHAnsi" w:hAnsiTheme="majorHAnsi" w:cstheme="majorHAnsi"/>
                <w:sz w:val="22"/>
                <w:szCs w:val="22"/>
              </w:rPr>
              <w:t xml:space="preserve">(per Pharmacy branch) </w:t>
            </w:r>
            <w:r w:rsidR="00C259A7">
              <w:rPr>
                <w:rFonts w:asciiTheme="majorHAnsi" w:hAnsiTheme="majorHAnsi" w:cstheme="majorHAnsi"/>
                <w:sz w:val="22"/>
                <w:szCs w:val="22"/>
              </w:rPr>
              <w:t xml:space="preserve">as a Smoking Cessation Practitioner (their NCSCT registration number will need to be provided) and accredited on Pharmoutcomes; </w:t>
            </w:r>
            <w:r w:rsidR="00C259A7" w:rsidRPr="00091C5B">
              <w:rPr>
                <w:rFonts w:asciiTheme="majorHAnsi" w:hAnsiTheme="majorHAnsi" w:cstheme="majorHAnsi"/>
                <w:sz w:val="22"/>
                <w:szCs w:val="22"/>
              </w:rPr>
              <w:t xml:space="preserve">this includes any refresher training and additional modules such as the </w:t>
            </w:r>
            <w:r w:rsidR="00091C5B" w:rsidRPr="00091C5B">
              <w:rPr>
                <w:rFonts w:asciiTheme="majorHAnsi" w:hAnsiTheme="majorHAnsi" w:cstheme="majorHAnsi"/>
                <w:b/>
                <w:bCs/>
                <w:sz w:val="22"/>
                <w:szCs w:val="22"/>
                <w:lang w:eastAsia="en-GB"/>
              </w:rPr>
              <w:t>Mental Health Specialty</w:t>
            </w:r>
            <w:r w:rsidR="00091C5B" w:rsidRPr="00091C5B">
              <w:rPr>
                <w:rFonts w:asciiTheme="majorHAnsi" w:hAnsiTheme="majorHAnsi" w:cstheme="majorHAnsi"/>
                <w:sz w:val="22"/>
                <w:szCs w:val="22"/>
                <w:lang w:eastAsia="en-GB"/>
              </w:rPr>
              <w:t xml:space="preserve"> and </w:t>
            </w:r>
            <w:r w:rsidR="00091C5B" w:rsidRPr="00091C5B">
              <w:rPr>
                <w:rFonts w:asciiTheme="majorHAnsi" w:hAnsiTheme="majorHAnsi" w:cstheme="majorHAnsi"/>
                <w:b/>
                <w:bCs/>
                <w:sz w:val="22"/>
                <w:szCs w:val="22"/>
                <w:lang w:eastAsia="en-GB"/>
              </w:rPr>
              <w:t xml:space="preserve">Second-hand Smoke training </w:t>
            </w:r>
            <w:r w:rsidR="00091C5B" w:rsidRPr="00091C5B">
              <w:rPr>
                <w:rFonts w:asciiTheme="majorHAnsi" w:hAnsiTheme="majorHAnsi" w:cstheme="majorHAnsi"/>
                <w:sz w:val="22"/>
                <w:szCs w:val="22"/>
                <w:lang w:eastAsia="en-GB"/>
              </w:rPr>
              <w:t>Module</w:t>
            </w:r>
            <w:r w:rsidR="00C259A7" w:rsidRPr="00091C5B">
              <w:rPr>
                <w:rFonts w:asciiTheme="majorHAnsi" w:hAnsiTheme="majorHAnsi" w:cstheme="majorHAnsi"/>
                <w:sz w:val="22"/>
                <w:szCs w:val="22"/>
              </w:rPr>
              <w:t>.</w:t>
            </w:r>
            <w:r w:rsidR="00C259A7">
              <w:rPr>
                <w:rFonts w:asciiTheme="majorHAnsi" w:hAnsiTheme="majorHAnsi" w:cstheme="majorHAnsi"/>
                <w:sz w:val="22"/>
                <w:szCs w:val="22"/>
              </w:rPr>
              <w:t xml:space="preserve"> </w:t>
            </w:r>
          </w:p>
          <w:p w14:paraId="39AAF0EB" w14:textId="42F8FA62" w:rsidR="00EF5C28" w:rsidRPr="00B85A69" w:rsidRDefault="00C259A7" w:rsidP="005943FB">
            <w:pPr>
              <w:pStyle w:val="NoSpacing"/>
              <w:numPr>
                <w:ilvl w:val="0"/>
                <w:numId w:val="21"/>
              </w:numPr>
              <w:ind w:left="1440"/>
              <w:rPr>
                <w:rFonts w:asciiTheme="majorHAnsi" w:hAnsiTheme="majorHAnsi" w:cstheme="majorHAnsi"/>
                <w:sz w:val="22"/>
                <w:szCs w:val="22"/>
              </w:rPr>
            </w:pPr>
            <w:r>
              <w:rPr>
                <w:rFonts w:asciiTheme="majorHAnsi" w:hAnsiTheme="majorHAnsi" w:cstheme="majorHAnsi"/>
                <w:sz w:val="22"/>
                <w:szCs w:val="22"/>
              </w:rPr>
              <w:t xml:space="preserve">All staff accredited to provide smoking cessation support </w:t>
            </w:r>
            <w:r w:rsidR="00EF5C28" w:rsidRPr="00B85A69">
              <w:rPr>
                <w:rFonts w:asciiTheme="majorHAnsi" w:hAnsiTheme="majorHAnsi" w:cstheme="majorHAnsi"/>
                <w:sz w:val="22"/>
                <w:szCs w:val="22"/>
              </w:rPr>
              <w:t>meet the minimum training requirements and are supported with ongoing CPD requirements</w:t>
            </w:r>
            <w:r>
              <w:rPr>
                <w:rFonts w:asciiTheme="majorHAnsi" w:hAnsiTheme="majorHAnsi" w:cstheme="majorHAnsi"/>
                <w:sz w:val="22"/>
                <w:szCs w:val="22"/>
              </w:rPr>
              <w:t>, typically annual refresher training</w:t>
            </w:r>
          </w:p>
          <w:p w14:paraId="6DE9439B" w14:textId="77777777" w:rsidR="00EF5C28" w:rsidRPr="00B85A69" w:rsidRDefault="00EF5C28" w:rsidP="005943FB">
            <w:pPr>
              <w:pStyle w:val="NoSpacing"/>
              <w:numPr>
                <w:ilvl w:val="0"/>
                <w:numId w:val="21"/>
              </w:numPr>
              <w:ind w:left="1440"/>
              <w:rPr>
                <w:rFonts w:asciiTheme="majorHAnsi" w:hAnsiTheme="majorHAnsi" w:cstheme="majorHAnsi"/>
                <w:sz w:val="22"/>
                <w:szCs w:val="22"/>
              </w:rPr>
            </w:pPr>
            <w:r w:rsidRPr="00B85A69">
              <w:rPr>
                <w:rFonts w:asciiTheme="majorHAnsi" w:hAnsiTheme="majorHAnsi" w:cstheme="majorHAnsi"/>
                <w:sz w:val="22"/>
                <w:szCs w:val="22"/>
              </w:rPr>
              <w:t>staff delivering the SCP have access to and the ability to accurately record support provided within the SCP on Pharmoutcomes</w:t>
            </w:r>
          </w:p>
          <w:p w14:paraId="5534DAEC" w14:textId="219B40C6" w:rsidR="00EF5C28" w:rsidRPr="00B85A69" w:rsidRDefault="00EF5C28" w:rsidP="00EF5C28">
            <w:pPr>
              <w:pStyle w:val="NoSpacing"/>
              <w:rPr>
                <w:rFonts w:asciiTheme="majorHAnsi" w:hAnsiTheme="majorHAnsi" w:cstheme="majorHAnsi"/>
                <w:b/>
                <w:bCs/>
                <w:sz w:val="22"/>
                <w:szCs w:val="22"/>
              </w:rPr>
            </w:pPr>
            <w:bookmarkStart w:id="5" w:name="_Hlk52034361"/>
            <w:r w:rsidRPr="00B85A69">
              <w:rPr>
                <w:rFonts w:asciiTheme="majorHAnsi" w:hAnsiTheme="majorHAnsi" w:cstheme="majorHAnsi"/>
                <w:b/>
                <w:sz w:val="22"/>
                <w:szCs w:val="22"/>
              </w:rPr>
              <w:t>5.</w:t>
            </w:r>
            <w:r w:rsidR="005943FB" w:rsidRPr="00B85A69">
              <w:rPr>
                <w:rFonts w:asciiTheme="majorHAnsi" w:hAnsiTheme="majorHAnsi" w:cstheme="majorHAnsi"/>
                <w:b/>
                <w:sz w:val="22"/>
                <w:szCs w:val="22"/>
              </w:rPr>
              <w:t>4</w:t>
            </w:r>
            <w:r w:rsidRPr="00B85A69">
              <w:rPr>
                <w:rFonts w:asciiTheme="majorHAnsi" w:hAnsiTheme="majorHAnsi" w:cstheme="majorHAnsi"/>
                <w:b/>
                <w:sz w:val="22"/>
                <w:szCs w:val="22"/>
              </w:rPr>
              <w:t xml:space="preserve"> Service B – </w:t>
            </w:r>
            <w:r w:rsidRPr="00B85A69">
              <w:rPr>
                <w:rFonts w:asciiTheme="majorHAnsi" w:hAnsiTheme="majorHAnsi" w:cstheme="majorHAnsi"/>
                <w:b/>
                <w:bCs/>
                <w:sz w:val="22"/>
                <w:szCs w:val="22"/>
              </w:rPr>
              <w:t>E-voucher Service for Nicotine Replacement Therapy (NRT) (EV-NRT)</w:t>
            </w:r>
          </w:p>
          <w:bookmarkEnd w:id="5"/>
          <w:p w14:paraId="67BF77E2" w14:textId="77777777" w:rsidR="00EF5C28" w:rsidRPr="00B85A69" w:rsidRDefault="00EF5C28" w:rsidP="00CF5F77">
            <w:pPr>
              <w:pStyle w:val="NoSpacing"/>
              <w:ind w:left="720"/>
              <w:rPr>
                <w:rFonts w:asciiTheme="majorHAnsi" w:hAnsiTheme="majorHAnsi" w:cstheme="majorHAnsi"/>
                <w:sz w:val="22"/>
                <w:szCs w:val="22"/>
              </w:rPr>
            </w:pPr>
            <w:r w:rsidRPr="00B85A69">
              <w:rPr>
                <w:rFonts w:asciiTheme="majorHAnsi" w:hAnsiTheme="majorHAnsi" w:cstheme="majorHAnsi"/>
                <w:sz w:val="22"/>
                <w:szCs w:val="22"/>
              </w:rPr>
              <w:t>To be eligible to deliver the EV-NRT providers will need to demonstrate that:</w:t>
            </w:r>
          </w:p>
          <w:p w14:paraId="055BE7A1" w14:textId="0199DE8A" w:rsidR="00E330B2" w:rsidRPr="00E330B2" w:rsidRDefault="00EF5C28" w:rsidP="00E330B2">
            <w:pPr>
              <w:pStyle w:val="NoSpacing"/>
              <w:numPr>
                <w:ilvl w:val="0"/>
                <w:numId w:val="21"/>
              </w:numPr>
              <w:ind w:left="1440"/>
              <w:rPr>
                <w:rFonts w:asciiTheme="majorHAnsi" w:hAnsiTheme="majorHAnsi" w:cstheme="majorHAnsi"/>
                <w:sz w:val="22"/>
                <w:szCs w:val="22"/>
              </w:rPr>
            </w:pPr>
            <w:r w:rsidRPr="00B85A69">
              <w:rPr>
                <w:rFonts w:asciiTheme="majorHAnsi" w:hAnsiTheme="majorHAnsi" w:cstheme="majorHAnsi"/>
                <w:sz w:val="22"/>
                <w:szCs w:val="22"/>
              </w:rPr>
              <w:t>staff dispensing NRT have knowledge of the pathway from the WBS and have access to and the ability to accurately record provision provided within the EV-NRT on Pharmoutcome</w:t>
            </w:r>
          </w:p>
        </w:tc>
      </w:tr>
      <w:tr w:rsidR="00F52758" w:rsidRPr="00B85A69" w14:paraId="6942A24B" w14:textId="77777777" w:rsidTr="00DA5D7C">
        <w:tc>
          <w:tcPr>
            <w:tcW w:w="10194" w:type="dxa"/>
            <w:shd w:val="clear" w:color="auto" w:fill="F2F2F2" w:themeFill="background1" w:themeFillShade="F2"/>
          </w:tcPr>
          <w:p w14:paraId="51BD6117" w14:textId="456E78E7" w:rsidR="00F52758" w:rsidRPr="00B85A69" w:rsidRDefault="00F52758" w:rsidP="00F52758">
            <w:pPr>
              <w:rPr>
                <w:rFonts w:asciiTheme="majorHAnsi" w:hAnsiTheme="majorHAnsi" w:cstheme="majorHAnsi"/>
                <w:b/>
                <w:bCs/>
                <w:sz w:val="22"/>
                <w:szCs w:val="22"/>
              </w:rPr>
            </w:pPr>
            <w:r w:rsidRPr="00B85A69">
              <w:rPr>
                <w:rFonts w:asciiTheme="majorHAnsi" w:hAnsiTheme="majorHAnsi" w:cstheme="majorHAnsi"/>
                <w:b/>
                <w:bCs/>
                <w:sz w:val="22"/>
                <w:szCs w:val="22"/>
              </w:rPr>
              <w:t>6 Service Outcomes</w:t>
            </w:r>
          </w:p>
        </w:tc>
      </w:tr>
      <w:tr w:rsidR="00F52758" w:rsidRPr="00B85A69" w14:paraId="1CBBED82" w14:textId="77777777" w:rsidTr="00DA5D7C">
        <w:tc>
          <w:tcPr>
            <w:tcW w:w="10194" w:type="dxa"/>
          </w:tcPr>
          <w:p w14:paraId="417AE9FF" w14:textId="77777777" w:rsidR="00EF5C28" w:rsidRPr="00B85A69" w:rsidRDefault="00EF5C28" w:rsidP="00EF5C28">
            <w:pPr>
              <w:pStyle w:val="NoSpacing"/>
              <w:rPr>
                <w:rFonts w:asciiTheme="majorHAnsi" w:hAnsiTheme="majorHAnsi" w:cstheme="majorHAnsi"/>
                <w:b/>
                <w:sz w:val="22"/>
                <w:szCs w:val="22"/>
              </w:rPr>
            </w:pPr>
            <w:r w:rsidRPr="00B85A69">
              <w:rPr>
                <w:rFonts w:asciiTheme="majorHAnsi" w:hAnsiTheme="majorHAnsi" w:cstheme="majorHAnsi"/>
                <w:b/>
                <w:bCs/>
                <w:sz w:val="22"/>
                <w:szCs w:val="22"/>
              </w:rPr>
              <w:t>6</w:t>
            </w:r>
            <w:r w:rsidRPr="00B85A69">
              <w:rPr>
                <w:rFonts w:asciiTheme="majorHAnsi" w:hAnsiTheme="majorHAnsi" w:cstheme="majorHAnsi"/>
                <w:b/>
                <w:sz w:val="22"/>
                <w:szCs w:val="22"/>
              </w:rPr>
              <w:t>.1 Service A – Smoking Cessation Programme (SCP)</w:t>
            </w:r>
          </w:p>
          <w:p w14:paraId="0F557DB6" w14:textId="200DAE3F" w:rsidR="00EF5C28" w:rsidRPr="00B85A69" w:rsidRDefault="00EF5C28" w:rsidP="005D5DCF">
            <w:pPr>
              <w:tabs>
                <w:tab w:val="left" w:pos="709"/>
              </w:tabs>
              <w:ind w:left="709"/>
              <w:rPr>
                <w:rFonts w:asciiTheme="majorHAnsi" w:hAnsiTheme="majorHAnsi" w:cstheme="majorHAnsi"/>
                <w:sz w:val="22"/>
                <w:szCs w:val="22"/>
              </w:rPr>
            </w:pPr>
            <w:r w:rsidRPr="00B85A69">
              <w:rPr>
                <w:rFonts w:asciiTheme="majorHAnsi" w:hAnsiTheme="majorHAnsi" w:cstheme="majorHAnsi"/>
                <w:sz w:val="22"/>
                <w:szCs w:val="22"/>
              </w:rPr>
              <w:t xml:space="preserve">Every provider in this contract should </w:t>
            </w:r>
            <w:r w:rsidR="00EB0336">
              <w:rPr>
                <w:rFonts w:asciiTheme="majorHAnsi" w:hAnsiTheme="majorHAnsi" w:cstheme="majorHAnsi"/>
                <w:sz w:val="22"/>
                <w:szCs w:val="22"/>
              </w:rPr>
              <w:t xml:space="preserve">within a </w:t>
            </w:r>
            <w:r w:rsidR="00EB0336" w:rsidRPr="00121EFE">
              <w:rPr>
                <w:rFonts w:asciiTheme="majorHAnsi" w:hAnsiTheme="majorHAnsi" w:cstheme="majorHAnsi"/>
                <w:b/>
                <w:bCs/>
                <w:sz w:val="22"/>
                <w:szCs w:val="22"/>
              </w:rPr>
              <w:t xml:space="preserve">quarterly (3 </w:t>
            </w:r>
            <w:r w:rsidR="00121EFE" w:rsidRPr="00121EFE">
              <w:rPr>
                <w:rFonts w:asciiTheme="majorHAnsi" w:hAnsiTheme="majorHAnsi" w:cstheme="majorHAnsi"/>
                <w:b/>
                <w:bCs/>
                <w:sz w:val="22"/>
                <w:szCs w:val="22"/>
              </w:rPr>
              <w:t xml:space="preserve">calendar </w:t>
            </w:r>
            <w:r w:rsidR="00EB0336" w:rsidRPr="00121EFE">
              <w:rPr>
                <w:rFonts w:asciiTheme="majorHAnsi" w:hAnsiTheme="majorHAnsi" w:cstheme="majorHAnsi"/>
                <w:b/>
                <w:bCs/>
                <w:sz w:val="22"/>
                <w:szCs w:val="22"/>
              </w:rPr>
              <w:t>month</w:t>
            </w:r>
            <w:r w:rsidR="00121EFE" w:rsidRPr="00121EFE">
              <w:rPr>
                <w:rFonts w:asciiTheme="majorHAnsi" w:hAnsiTheme="majorHAnsi" w:cstheme="majorHAnsi"/>
                <w:b/>
                <w:bCs/>
                <w:sz w:val="22"/>
                <w:szCs w:val="22"/>
              </w:rPr>
              <w:t>)</w:t>
            </w:r>
            <w:r w:rsidR="00EB0336">
              <w:rPr>
                <w:rFonts w:asciiTheme="majorHAnsi" w:hAnsiTheme="majorHAnsi" w:cstheme="majorHAnsi"/>
                <w:sz w:val="22"/>
                <w:szCs w:val="22"/>
              </w:rPr>
              <w:t xml:space="preserve"> period</w:t>
            </w:r>
            <w:r w:rsidR="00CF5F77" w:rsidRPr="00B85A69">
              <w:rPr>
                <w:rFonts w:asciiTheme="majorHAnsi" w:hAnsiTheme="majorHAnsi" w:cstheme="majorHAnsi"/>
                <w:sz w:val="22"/>
                <w:szCs w:val="22"/>
              </w:rPr>
              <w:t xml:space="preserve">: - </w:t>
            </w:r>
          </w:p>
          <w:p w14:paraId="1D5F1D1F" w14:textId="627A9672" w:rsidR="00CF5F77" w:rsidRPr="00B85A69" w:rsidRDefault="00CF5F77" w:rsidP="005D5DCF">
            <w:pPr>
              <w:pStyle w:val="ListParagraph"/>
              <w:numPr>
                <w:ilvl w:val="0"/>
                <w:numId w:val="22"/>
              </w:numPr>
              <w:tabs>
                <w:tab w:val="left" w:pos="709"/>
              </w:tabs>
              <w:spacing w:after="160" w:line="259" w:lineRule="auto"/>
              <w:ind w:left="1429"/>
              <w:rPr>
                <w:rFonts w:asciiTheme="majorHAnsi" w:hAnsiTheme="majorHAnsi" w:cstheme="majorHAnsi"/>
              </w:rPr>
            </w:pPr>
            <w:r w:rsidRPr="00B85A69">
              <w:rPr>
                <w:rFonts w:asciiTheme="majorHAnsi" w:hAnsiTheme="majorHAnsi" w:cstheme="majorHAnsi"/>
              </w:rPr>
              <w:t xml:space="preserve">Provide brief advice, </w:t>
            </w:r>
            <w:r w:rsidR="005D5DCF" w:rsidRPr="00B85A69">
              <w:rPr>
                <w:rFonts w:asciiTheme="majorHAnsi" w:hAnsiTheme="majorHAnsi" w:cstheme="majorHAnsi"/>
              </w:rPr>
              <w:t>information,</w:t>
            </w:r>
            <w:r w:rsidRPr="00B85A69">
              <w:rPr>
                <w:rFonts w:asciiTheme="majorHAnsi" w:hAnsiTheme="majorHAnsi" w:cstheme="majorHAnsi"/>
              </w:rPr>
              <w:t xml:space="preserve"> and onward referral to Wellbeing Service where appropriate</w:t>
            </w:r>
          </w:p>
          <w:p w14:paraId="5DC46BF5" w14:textId="1E85815C" w:rsidR="00EF5C28" w:rsidRPr="00B85A69" w:rsidRDefault="00EF5C28" w:rsidP="005D5DCF">
            <w:pPr>
              <w:pStyle w:val="ListParagraph"/>
              <w:numPr>
                <w:ilvl w:val="0"/>
                <w:numId w:val="22"/>
              </w:numPr>
              <w:tabs>
                <w:tab w:val="left" w:pos="709"/>
              </w:tabs>
              <w:spacing w:after="160" w:line="259" w:lineRule="auto"/>
              <w:ind w:left="1429"/>
              <w:rPr>
                <w:rFonts w:asciiTheme="majorHAnsi" w:hAnsiTheme="majorHAnsi" w:cstheme="majorHAnsi"/>
              </w:rPr>
            </w:pPr>
            <w:r w:rsidRPr="00B85A69">
              <w:rPr>
                <w:rFonts w:asciiTheme="majorHAnsi" w:hAnsiTheme="majorHAnsi" w:cstheme="majorHAnsi"/>
              </w:rPr>
              <w:t xml:space="preserve">Support at least </w:t>
            </w:r>
            <w:r w:rsidR="00EB0336">
              <w:rPr>
                <w:rFonts w:asciiTheme="majorHAnsi" w:hAnsiTheme="majorHAnsi" w:cstheme="majorHAnsi"/>
              </w:rPr>
              <w:t>5</w:t>
            </w:r>
            <w:r w:rsidRPr="00B85A69">
              <w:rPr>
                <w:rFonts w:asciiTheme="majorHAnsi" w:hAnsiTheme="majorHAnsi" w:cstheme="majorHAnsi"/>
              </w:rPr>
              <w:t xml:space="preserve"> people to a successful 4 week quit</w:t>
            </w:r>
            <w:r w:rsidR="00CF5F77" w:rsidRPr="00B85A69">
              <w:rPr>
                <w:rFonts w:asciiTheme="majorHAnsi" w:hAnsiTheme="majorHAnsi" w:cstheme="majorHAnsi"/>
              </w:rPr>
              <w:t xml:space="preserve"> status, CO validated</w:t>
            </w:r>
            <w:r w:rsidR="00C250A5" w:rsidRPr="00B85A69">
              <w:rPr>
                <w:rFonts w:asciiTheme="majorHAnsi" w:hAnsiTheme="majorHAnsi" w:cstheme="majorHAnsi"/>
              </w:rPr>
              <w:t xml:space="preserve"> in 85%</w:t>
            </w:r>
            <w:r w:rsidR="00121EFE">
              <w:rPr>
                <w:rFonts w:asciiTheme="majorHAnsi" w:hAnsiTheme="majorHAnsi" w:cstheme="majorHAnsi"/>
              </w:rPr>
              <w:t xml:space="preserve"> (</w:t>
            </w:r>
            <w:r w:rsidR="00121EFE" w:rsidRPr="003A463C">
              <w:rPr>
                <w:rFonts w:asciiTheme="majorHAnsi" w:hAnsiTheme="majorHAnsi" w:cstheme="majorHAnsi"/>
                <w:i/>
                <w:iCs/>
              </w:rPr>
              <w:t>the ability to conduct CO monitoring may be restricted due to the Covid-19 pandemic and will be governed by current guidance from the NCSCT</w:t>
            </w:r>
            <w:r w:rsidR="00121EFE">
              <w:rPr>
                <w:rFonts w:asciiTheme="majorHAnsi" w:hAnsiTheme="majorHAnsi" w:cstheme="majorHAnsi"/>
              </w:rPr>
              <w:t>)</w:t>
            </w:r>
          </w:p>
          <w:p w14:paraId="536E82B9" w14:textId="6B3522CA" w:rsidR="00EF5C28" w:rsidRPr="00B85A69" w:rsidRDefault="00EF5C28" w:rsidP="005D5DCF">
            <w:pPr>
              <w:pStyle w:val="ListParagraph"/>
              <w:numPr>
                <w:ilvl w:val="0"/>
                <w:numId w:val="22"/>
              </w:numPr>
              <w:tabs>
                <w:tab w:val="left" w:pos="709"/>
              </w:tabs>
              <w:spacing w:after="160" w:line="259" w:lineRule="auto"/>
              <w:ind w:left="1429"/>
              <w:rPr>
                <w:rFonts w:asciiTheme="majorHAnsi" w:hAnsiTheme="majorHAnsi" w:cstheme="majorHAnsi"/>
              </w:rPr>
            </w:pPr>
            <w:r w:rsidRPr="00B85A69">
              <w:rPr>
                <w:rFonts w:asciiTheme="majorHAnsi" w:hAnsiTheme="majorHAnsi" w:cstheme="majorHAnsi"/>
              </w:rPr>
              <w:t xml:space="preserve">Support at least </w:t>
            </w:r>
            <w:r w:rsidR="00121EFE">
              <w:rPr>
                <w:rFonts w:asciiTheme="majorHAnsi" w:hAnsiTheme="majorHAnsi" w:cstheme="majorHAnsi"/>
              </w:rPr>
              <w:t>3</w:t>
            </w:r>
            <w:r w:rsidRPr="00B85A69">
              <w:rPr>
                <w:rFonts w:asciiTheme="majorHAnsi" w:hAnsiTheme="majorHAnsi" w:cstheme="majorHAnsi"/>
              </w:rPr>
              <w:t xml:space="preserve"> </w:t>
            </w:r>
            <w:r w:rsidR="000D6AD6" w:rsidRPr="00B85A69">
              <w:rPr>
                <w:rFonts w:asciiTheme="majorHAnsi" w:hAnsiTheme="majorHAnsi" w:cstheme="majorHAnsi"/>
              </w:rPr>
              <w:t>pe</w:t>
            </w:r>
            <w:r w:rsidR="000D6AD6">
              <w:rPr>
                <w:rFonts w:asciiTheme="majorHAnsi" w:hAnsiTheme="majorHAnsi" w:cstheme="majorHAnsi"/>
              </w:rPr>
              <w:t>ople</w:t>
            </w:r>
            <w:r w:rsidRPr="00B85A69">
              <w:rPr>
                <w:rFonts w:asciiTheme="majorHAnsi" w:hAnsiTheme="majorHAnsi" w:cstheme="majorHAnsi"/>
              </w:rPr>
              <w:t xml:space="preserve"> to a successful 12 week quit </w:t>
            </w:r>
            <w:r w:rsidR="00CF5F77" w:rsidRPr="00B85A69">
              <w:rPr>
                <w:rFonts w:asciiTheme="majorHAnsi" w:hAnsiTheme="majorHAnsi" w:cstheme="majorHAnsi"/>
              </w:rPr>
              <w:t>status, CO validated</w:t>
            </w:r>
            <w:r w:rsidR="00C250A5" w:rsidRPr="00B85A69">
              <w:rPr>
                <w:rFonts w:asciiTheme="majorHAnsi" w:hAnsiTheme="majorHAnsi" w:cstheme="majorHAnsi"/>
              </w:rPr>
              <w:t xml:space="preserve"> in 65%</w:t>
            </w:r>
          </w:p>
          <w:p w14:paraId="5199E28D" w14:textId="3E8927C0" w:rsidR="00EF5C28" w:rsidRPr="00B85A69" w:rsidRDefault="00CF5F77" w:rsidP="005D5DCF">
            <w:pPr>
              <w:pStyle w:val="ListParagraph"/>
              <w:numPr>
                <w:ilvl w:val="0"/>
                <w:numId w:val="22"/>
              </w:numPr>
              <w:tabs>
                <w:tab w:val="left" w:pos="709"/>
              </w:tabs>
              <w:spacing w:after="160" w:line="259" w:lineRule="auto"/>
              <w:ind w:left="1429"/>
              <w:rPr>
                <w:rFonts w:asciiTheme="majorHAnsi" w:hAnsiTheme="majorHAnsi" w:cstheme="majorHAnsi"/>
              </w:rPr>
            </w:pPr>
            <w:r w:rsidRPr="00B85A69">
              <w:rPr>
                <w:rFonts w:asciiTheme="majorHAnsi" w:hAnsiTheme="majorHAnsi" w:cstheme="majorHAnsi"/>
              </w:rPr>
              <w:t xml:space="preserve">Achieve </w:t>
            </w:r>
            <w:r w:rsidR="00EF5C28" w:rsidRPr="00B85A69">
              <w:rPr>
                <w:rFonts w:asciiTheme="majorHAnsi" w:hAnsiTheme="majorHAnsi" w:cstheme="majorHAnsi"/>
              </w:rPr>
              <w:t xml:space="preserve">a quit rate of </w:t>
            </w:r>
            <w:r w:rsidRPr="00B85A69">
              <w:rPr>
                <w:rFonts w:asciiTheme="majorHAnsi" w:hAnsiTheme="majorHAnsi" w:cstheme="majorHAnsi"/>
              </w:rPr>
              <w:t xml:space="preserve">minimum </w:t>
            </w:r>
            <w:r w:rsidR="00EF5C28" w:rsidRPr="00B85A69">
              <w:rPr>
                <w:rFonts w:asciiTheme="majorHAnsi" w:hAnsiTheme="majorHAnsi" w:cstheme="majorHAnsi"/>
              </w:rPr>
              <w:t>50% of clients who have set a quit date</w:t>
            </w:r>
          </w:p>
          <w:p w14:paraId="179511EB" w14:textId="2D912AA5" w:rsidR="00EF5C28" w:rsidRPr="00B85A69" w:rsidRDefault="00EF5C28" w:rsidP="00EF5C28">
            <w:pPr>
              <w:pStyle w:val="NoSpacing"/>
              <w:rPr>
                <w:rFonts w:asciiTheme="majorHAnsi" w:hAnsiTheme="majorHAnsi" w:cstheme="majorHAnsi"/>
                <w:b/>
                <w:bCs/>
                <w:sz w:val="22"/>
                <w:szCs w:val="22"/>
              </w:rPr>
            </w:pPr>
            <w:r w:rsidRPr="00B85A69">
              <w:rPr>
                <w:rFonts w:asciiTheme="majorHAnsi" w:hAnsiTheme="majorHAnsi" w:cstheme="majorHAnsi"/>
                <w:b/>
                <w:sz w:val="22"/>
                <w:szCs w:val="22"/>
              </w:rPr>
              <w:t xml:space="preserve">6.2 Service B – </w:t>
            </w:r>
            <w:r w:rsidRPr="00B85A69">
              <w:rPr>
                <w:rFonts w:asciiTheme="majorHAnsi" w:hAnsiTheme="majorHAnsi" w:cstheme="majorHAnsi"/>
                <w:b/>
                <w:bCs/>
                <w:sz w:val="22"/>
                <w:szCs w:val="22"/>
              </w:rPr>
              <w:t>E-voucher Service for Nicotine Replacement Therapy (NRT) (EV-NRT)</w:t>
            </w:r>
          </w:p>
          <w:p w14:paraId="5040FDA3" w14:textId="7F604AC2" w:rsidR="005D5DCF" w:rsidRPr="00B85A69" w:rsidRDefault="005D5DCF" w:rsidP="005D5DCF">
            <w:pPr>
              <w:tabs>
                <w:tab w:val="left" w:pos="709"/>
              </w:tabs>
              <w:ind w:left="709"/>
              <w:rPr>
                <w:rFonts w:asciiTheme="majorHAnsi" w:hAnsiTheme="majorHAnsi" w:cstheme="majorHAnsi"/>
                <w:sz w:val="22"/>
                <w:szCs w:val="22"/>
              </w:rPr>
            </w:pPr>
            <w:r w:rsidRPr="00B85A69">
              <w:rPr>
                <w:rFonts w:asciiTheme="majorHAnsi" w:hAnsiTheme="majorHAnsi" w:cstheme="majorHAnsi"/>
                <w:sz w:val="22"/>
                <w:szCs w:val="22"/>
              </w:rPr>
              <w:t xml:space="preserve">Every provider in this contract should: - </w:t>
            </w:r>
          </w:p>
          <w:p w14:paraId="351DB8A2" w14:textId="1D790A57" w:rsidR="005D5DCF" w:rsidRPr="00B85A69" w:rsidRDefault="005D5DCF" w:rsidP="005D5DCF">
            <w:pPr>
              <w:pStyle w:val="NoSpacing"/>
              <w:numPr>
                <w:ilvl w:val="0"/>
                <w:numId w:val="25"/>
              </w:numPr>
              <w:ind w:left="1429"/>
              <w:rPr>
                <w:rFonts w:asciiTheme="majorHAnsi" w:hAnsiTheme="majorHAnsi" w:cstheme="majorHAnsi"/>
                <w:b/>
                <w:bCs/>
                <w:sz w:val="22"/>
                <w:szCs w:val="22"/>
              </w:rPr>
            </w:pPr>
            <w:r w:rsidRPr="00B85A69">
              <w:rPr>
                <w:rFonts w:asciiTheme="majorHAnsi" w:hAnsiTheme="majorHAnsi" w:cstheme="majorHAnsi"/>
                <w:sz w:val="22"/>
                <w:szCs w:val="22"/>
              </w:rPr>
              <w:t>Process E-voucher requests in a timely fashion</w:t>
            </w:r>
          </w:p>
          <w:p w14:paraId="478E6DEB" w14:textId="5C4B20F4" w:rsidR="005D5DCF" w:rsidRPr="00B85A69" w:rsidRDefault="005D5DCF" w:rsidP="005D5DCF">
            <w:pPr>
              <w:pStyle w:val="NoSpacing"/>
              <w:numPr>
                <w:ilvl w:val="0"/>
                <w:numId w:val="25"/>
              </w:numPr>
              <w:ind w:left="1429"/>
              <w:rPr>
                <w:rFonts w:asciiTheme="majorHAnsi" w:hAnsiTheme="majorHAnsi" w:cstheme="majorHAnsi"/>
                <w:b/>
                <w:bCs/>
                <w:sz w:val="22"/>
                <w:szCs w:val="22"/>
              </w:rPr>
            </w:pPr>
            <w:r w:rsidRPr="00B85A69">
              <w:rPr>
                <w:rFonts w:asciiTheme="majorHAnsi" w:hAnsiTheme="majorHAnsi" w:cstheme="majorHAnsi"/>
                <w:sz w:val="22"/>
                <w:szCs w:val="22"/>
              </w:rPr>
              <w:t>Communicate with the Wellbeing Service with issues that arise</w:t>
            </w:r>
          </w:p>
          <w:p w14:paraId="3ECEC081" w14:textId="77777777" w:rsidR="00F52758" w:rsidRPr="00B85A69" w:rsidRDefault="00F52758" w:rsidP="00F52758">
            <w:pPr>
              <w:rPr>
                <w:rFonts w:asciiTheme="majorHAnsi" w:hAnsiTheme="majorHAnsi" w:cstheme="majorHAnsi"/>
                <w:sz w:val="22"/>
                <w:szCs w:val="22"/>
              </w:rPr>
            </w:pPr>
          </w:p>
        </w:tc>
      </w:tr>
      <w:tr w:rsidR="00F52758" w:rsidRPr="00B85A69" w14:paraId="31EC81F3" w14:textId="77777777" w:rsidTr="00DA5D7C">
        <w:tc>
          <w:tcPr>
            <w:tcW w:w="10194" w:type="dxa"/>
            <w:shd w:val="clear" w:color="auto" w:fill="F2F2F2" w:themeFill="background1" w:themeFillShade="F2"/>
          </w:tcPr>
          <w:p w14:paraId="5C833DF3" w14:textId="52892BC5" w:rsidR="00F52758" w:rsidRPr="00B85A69" w:rsidRDefault="00F52758" w:rsidP="00F52758">
            <w:pPr>
              <w:rPr>
                <w:rFonts w:asciiTheme="majorHAnsi" w:hAnsiTheme="majorHAnsi" w:cstheme="majorHAnsi"/>
                <w:b/>
                <w:bCs/>
                <w:sz w:val="22"/>
                <w:szCs w:val="22"/>
              </w:rPr>
            </w:pPr>
            <w:r w:rsidRPr="00B85A69">
              <w:rPr>
                <w:rFonts w:asciiTheme="majorHAnsi" w:hAnsiTheme="majorHAnsi" w:cstheme="majorHAnsi"/>
                <w:b/>
                <w:bCs/>
                <w:sz w:val="22"/>
                <w:szCs w:val="22"/>
              </w:rPr>
              <w:t>7 Quality and Performance</w:t>
            </w:r>
          </w:p>
        </w:tc>
      </w:tr>
      <w:tr w:rsidR="00F52758" w:rsidRPr="00B85A69" w14:paraId="56BBE3E4" w14:textId="77777777" w:rsidTr="00DA5D7C">
        <w:tc>
          <w:tcPr>
            <w:tcW w:w="10194" w:type="dxa"/>
          </w:tcPr>
          <w:p w14:paraId="1578B936" w14:textId="7CDF699C" w:rsidR="009A3649" w:rsidRPr="00B85A69" w:rsidRDefault="009A3649" w:rsidP="009A3649">
            <w:pPr>
              <w:rPr>
                <w:rFonts w:asciiTheme="majorHAnsi" w:eastAsia="MS ??" w:hAnsiTheme="majorHAnsi" w:cstheme="majorHAnsi"/>
                <w:b/>
                <w:sz w:val="22"/>
                <w:szCs w:val="22"/>
              </w:rPr>
            </w:pPr>
            <w:r w:rsidRPr="00B85A69">
              <w:rPr>
                <w:rFonts w:asciiTheme="majorHAnsi" w:eastAsia="MS ??" w:hAnsiTheme="majorHAnsi" w:cstheme="majorHAnsi"/>
                <w:b/>
                <w:sz w:val="22"/>
                <w:szCs w:val="22"/>
              </w:rPr>
              <w:t>7.1 Both Service A and Service B:</w:t>
            </w:r>
          </w:p>
          <w:p w14:paraId="536613A6" w14:textId="1D35F489" w:rsidR="009A3649" w:rsidRPr="00B85A69" w:rsidRDefault="009A3649" w:rsidP="005D5DCF">
            <w:pPr>
              <w:ind w:left="720"/>
              <w:rPr>
                <w:rFonts w:asciiTheme="majorHAnsi" w:eastAsia="MS ??" w:hAnsiTheme="majorHAnsi" w:cstheme="majorHAnsi"/>
                <w:bCs/>
                <w:sz w:val="22"/>
                <w:szCs w:val="22"/>
              </w:rPr>
            </w:pPr>
            <w:r w:rsidRPr="00B85A69">
              <w:rPr>
                <w:rFonts w:asciiTheme="majorHAnsi" w:eastAsia="MS ??" w:hAnsiTheme="majorHAnsi" w:cstheme="majorHAnsi"/>
                <w:b/>
                <w:sz w:val="22"/>
                <w:szCs w:val="22"/>
              </w:rPr>
              <w:t>7.1.1</w:t>
            </w:r>
            <w:r w:rsidRPr="00B85A69">
              <w:rPr>
                <w:rFonts w:asciiTheme="majorHAnsi" w:eastAsia="MS ??" w:hAnsiTheme="majorHAnsi" w:cstheme="majorHAnsi"/>
                <w:bCs/>
                <w:sz w:val="22"/>
                <w:szCs w:val="22"/>
              </w:rPr>
              <w:t xml:space="preserve"> B</w:t>
            </w:r>
            <w:r w:rsidRPr="00B85A69">
              <w:rPr>
                <w:rFonts w:asciiTheme="majorHAnsi" w:eastAsia="MS ??" w:hAnsiTheme="majorHAnsi" w:cstheme="majorHAnsi"/>
                <w:sz w:val="22"/>
                <w:szCs w:val="22"/>
              </w:rPr>
              <w:t>e available during the same hours of NHS dispensing service</w:t>
            </w:r>
          </w:p>
          <w:p w14:paraId="0E0CA8A4" w14:textId="080F94C2" w:rsidR="009A3649" w:rsidRPr="00B85A69" w:rsidRDefault="009A3649" w:rsidP="005D5DCF">
            <w:pPr>
              <w:ind w:left="720"/>
              <w:rPr>
                <w:rFonts w:asciiTheme="majorHAnsi" w:eastAsia="MS ??" w:hAnsiTheme="majorHAnsi" w:cstheme="majorHAnsi"/>
                <w:bCs/>
                <w:sz w:val="22"/>
                <w:szCs w:val="22"/>
              </w:rPr>
            </w:pPr>
            <w:r w:rsidRPr="00B85A69">
              <w:rPr>
                <w:rFonts w:asciiTheme="majorHAnsi" w:eastAsia="MS ??" w:hAnsiTheme="majorHAnsi" w:cstheme="majorHAnsi"/>
                <w:b/>
                <w:sz w:val="22"/>
                <w:szCs w:val="22"/>
              </w:rPr>
              <w:t>7.1.2</w:t>
            </w:r>
            <w:r w:rsidRPr="00B85A69">
              <w:rPr>
                <w:rFonts w:asciiTheme="majorHAnsi" w:eastAsia="MS ??" w:hAnsiTheme="majorHAnsi" w:cstheme="majorHAnsi"/>
                <w:bCs/>
                <w:sz w:val="22"/>
                <w:szCs w:val="22"/>
              </w:rPr>
              <w:t xml:space="preserve"> The pharmacy reviews its standard operating procedures and the referral pathways for the service </w:t>
            </w:r>
            <w:r w:rsidR="00121EFE">
              <w:rPr>
                <w:rFonts w:asciiTheme="majorHAnsi" w:eastAsia="MS ??" w:hAnsiTheme="majorHAnsi" w:cstheme="majorHAnsi"/>
                <w:bCs/>
                <w:sz w:val="22"/>
                <w:szCs w:val="22"/>
              </w:rPr>
              <w:t xml:space="preserve">    </w:t>
            </w:r>
            <w:r w:rsidRPr="00B85A69">
              <w:rPr>
                <w:rFonts w:asciiTheme="majorHAnsi" w:eastAsia="MS ??" w:hAnsiTheme="majorHAnsi" w:cstheme="majorHAnsi"/>
                <w:bCs/>
                <w:sz w:val="22"/>
                <w:szCs w:val="22"/>
              </w:rPr>
              <w:t>on an annual basis</w:t>
            </w:r>
          </w:p>
          <w:p w14:paraId="16AE4D2F" w14:textId="496EBE8A" w:rsidR="009A3649" w:rsidRPr="00B85A69" w:rsidRDefault="009A3649" w:rsidP="005D5DCF">
            <w:pPr>
              <w:pStyle w:val="NoSpacing"/>
              <w:ind w:left="720"/>
              <w:rPr>
                <w:rFonts w:asciiTheme="majorHAnsi" w:hAnsiTheme="majorHAnsi" w:cstheme="majorHAnsi"/>
                <w:sz w:val="22"/>
                <w:szCs w:val="22"/>
              </w:rPr>
            </w:pPr>
            <w:r w:rsidRPr="00B85A69">
              <w:rPr>
                <w:rFonts w:asciiTheme="majorHAnsi" w:eastAsia="MS ??" w:hAnsiTheme="majorHAnsi" w:cstheme="majorHAnsi"/>
                <w:b/>
                <w:sz w:val="22"/>
                <w:szCs w:val="22"/>
              </w:rPr>
              <w:t>7.1.3</w:t>
            </w:r>
            <w:r w:rsidRPr="00B85A69">
              <w:rPr>
                <w:rFonts w:asciiTheme="majorHAnsi" w:eastAsia="MS ??" w:hAnsiTheme="majorHAnsi" w:cstheme="majorHAnsi"/>
                <w:bCs/>
                <w:sz w:val="22"/>
                <w:szCs w:val="22"/>
              </w:rPr>
              <w:t xml:space="preserve"> </w:t>
            </w:r>
            <w:r w:rsidRPr="00B85A69">
              <w:rPr>
                <w:rFonts w:asciiTheme="majorHAnsi" w:hAnsiTheme="majorHAnsi" w:cstheme="majorHAnsi"/>
                <w:sz w:val="22"/>
                <w:szCs w:val="22"/>
              </w:rPr>
              <w:t>The service is required to participate in PCC organised assessment of service provision</w:t>
            </w:r>
          </w:p>
          <w:p w14:paraId="519F9D99" w14:textId="77777777" w:rsidR="009A3649" w:rsidRDefault="009A3649" w:rsidP="005D5DCF">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7.1.4</w:t>
            </w:r>
            <w:r w:rsidRPr="00B85A69">
              <w:rPr>
                <w:rFonts w:asciiTheme="majorHAnsi" w:hAnsiTheme="majorHAnsi" w:cstheme="majorHAnsi"/>
                <w:sz w:val="22"/>
                <w:szCs w:val="22"/>
              </w:rPr>
              <w:t xml:space="preserve"> The service is required to co-operate with any assessment of service user experience agreed by the Commissioners of the service.</w:t>
            </w:r>
          </w:p>
          <w:p w14:paraId="10E4B364" w14:textId="77777777" w:rsidR="00724EA5" w:rsidRDefault="00724EA5" w:rsidP="005D5DCF">
            <w:pPr>
              <w:pStyle w:val="NoSpacing"/>
              <w:ind w:left="720"/>
              <w:rPr>
                <w:rFonts w:asciiTheme="majorHAnsi" w:hAnsiTheme="majorHAnsi" w:cstheme="majorHAnsi"/>
                <w:sz w:val="22"/>
                <w:szCs w:val="22"/>
              </w:rPr>
            </w:pPr>
          </w:p>
          <w:p w14:paraId="597C72E7" w14:textId="1B89F936" w:rsidR="009A3649" w:rsidRPr="00B85A69" w:rsidRDefault="009A3649" w:rsidP="009A3649">
            <w:pPr>
              <w:rPr>
                <w:rFonts w:asciiTheme="majorHAnsi" w:eastAsia="MS ??" w:hAnsiTheme="majorHAnsi" w:cstheme="majorHAnsi"/>
                <w:sz w:val="22"/>
                <w:szCs w:val="22"/>
              </w:rPr>
            </w:pPr>
            <w:r w:rsidRPr="00B85A69">
              <w:rPr>
                <w:rFonts w:asciiTheme="majorHAnsi" w:eastAsia="MS ??" w:hAnsiTheme="majorHAnsi" w:cstheme="majorHAnsi"/>
                <w:b/>
                <w:sz w:val="22"/>
                <w:szCs w:val="22"/>
              </w:rPr>
              <w:t xml:space="preserve">7.2 </w:t>
            </w:r>
            <w:bookmarkStart w:id="6" w:name="_Hlk52032942"/>
            <w:r w:rsidRPr="00B85A69">
              <w:rPr>
                <w:rFonts w:asciiTheme="majorHAnsi" w:hAnsiTheme="majorHAnsi" w:cstheme="majorHAnsi"/>
                <w:b/>
                <w:bCs/>
                <w:sz w:val="22"/>
                <w:szCs w:val="22"/>
              </w:rPr>
              <w:t>Service A - Smoking Cessation Programme (SCP)</w:t>
            </w:r>
            <w:r w:rsidRPr="00B85A69">
              <w:rPr>
                <w:rFonts w:asciiTheme="majorHAnsi" w:eastAsia="MS ??" w:hAnsiTheme="majorHAnsi" w:cstheme="majorHAnsi"/>
                <w:sz w:val="22"/>
                <w:szCs w:val="22"/>
              </w:rPr>
              <w:t xml:space="preserve"> </w:t>
            </w:r>
            <w:bookmarkEnd w:id="6"/>
          </w:p>
          <w:p w14:paraId="1650E475" w14:textId="77777777" w:rsidR="009A3649" w:rsidRPr="00B85A69" w:rsidRDefault="009A3649" w:rsidP="005D5DCF">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7.2.1</w:t>
            </w:r>
            <w:r w:rsidRPr="00B85A69">
              <w:rPr>
                <w:rFonts w:asciiTheme="majorHAnsi" w:hAnsiTheme="majorHAnsi" w:cstheme="majorHAnsi"/>
                <w:sz w:val="22"/>
                <w:szCs w:val="22"/>
              </w:rPr>
              <w:t xml:space="preserve"> The service can demonstrate that members of staff involved in the provision of the service have the required knowledge and skills required to deliver the SCP. The minimum required training (appendix 1) is:</w:t>
            </w:r>
          </w:p>
          <w:p w14:paraId="4DA6EC42" w14:textId="4BD40003" w:rsidR="009A3649" w:rsidRPr="00B85A69" w:rsidRDefault="009A3649" w:rsidP="00332BF1">
            <w:pPr>
              <w:pStyle w:val="NoSpacing"/>
              <w:numPr>
                <w:ilvl w:val="0"/>
                <w:numId w:val="29"/>
              </w:numPr>
              <w:rPr>
                <w:rFonts w:asciiTheme="majorHAnsi" w:hAnsiTheme="majorHAnsi" w:cstheme="majorHAnsi"/>
                <w:sz w:val="22"/>
                <w:szCs w:val="22"/>
              </w:rPr>
            </w:pPr>
            <w:r w:rsidRPr="00B85A69">
              <w:rPr>
                <w:rFonts w:asciiTheme="majorHAnsi" w:hAnsiTheme="majorHAnsi" w:cstheme="majorHAnsi"/>
                <w:sz w:val="22"/>
                <w:szCs w:val="22"/>
              </w:rPr>
              <w:t>National Smoking Cessation Training Centre (NCSCT) Training and Assessment Programme including the practitioner assessment to achieve NCSCT Certification</w:t>
            </w:r>
            <w:r w:rsidR="00121EFE">
              <w:rPr>
                <w:rFonts w:asciiTheme="majorHAnsi" w:hAnsiTheme="majorHAnsi" w:cstheme="majorHAnsi"/>
                <w:sz w:val="22"/>
                <w:szCs w:val="22"/>
              </w:rPr>
              <w:t xml:space="preserve"> (and registration to the NCSCT Register of Certified Practitioners)</w:t>
            </w:r>
            <w:r w:rsidR="00121EFE">
              <w:rPr>
                <w:rStyle w:val="EndnoteReference"/>
                <w:rFonts w:asciiTheme="majorHAnsi" w:hAnsiTheme="majorHAnsi" w:cstheme="majorHAnsi"/>
                <w:sz w:val="22"/>
                <w:szCs w:val="22"/>
              </w:rPr>
              <w:endnoteReference w:id="6"/>
            </w:r>
            <w:r w:rsidRPr="00B85A69">
              <w:rPr>
                <w:rFonts w:asciiTheme="majorHAnsi" w:hAnsiTheme="majorHAnsi" w:cstheme="majorHAnsi"/>
                <w:sz w:val="22"/>
                <w:szCs w:val="22"/>
              </w:rPr>
              <w:t xml:space="preserve"> </w:t>
            </w:r>
          </w:p>
          <w:p w14:paraId="17C27BB1" w14:textId="77777777" w:rsidR="009A3649" w:rsidRPr="00B85A69" w:rsidRDefault="009A3649" w:rsidP="00332BF1">
            <w:pPr>
              <w:pStyle w:val="NoSpacing"/>
              <w:numPr>
                <w:ilvl w:val="0"/>
                <w:numId w:val="29"/>
              </w:numPr>
              <w:rPr>
                <w:rFonts w:asciiTheme="majorHAnsi" w:hAnsiTheme="majorHAnsi" w:cstheme="majorHAnsi"/>
                <w:sz w:val="22"/>
                <w:szCs w:val="22"/>
              </w:rPr>
            </w:pPr>
            <w:r w:rsidRPr="00B85A69">
              <w:rPr>
                <w:rFonts w:asciiTheme="majorHAnsi" w:hAnsiTheme="majorHAnsi" w:cstheme="majorHAnsi"/>
                <w:sz w:val="22"/>
                <w:szCs w:val="22"/>
              </w:rPr>
              <w:t>Face to Face Practitioner Training (2 day)</w:t>
            </w:r>
          </w:p>
          <w:p w14:paraId="3A6337D5" w14:textId="77777777" w:rsidR="00121EFE" w:rsidRDefault="00121EFE" w:rsidP="005D5DCF">
            <w:pPr>
              <w:pStyle w:val="NoSpacing"/>
              <w:ind w:left="720"/>
              <w:rPr>
                <w:rFonts w:asciiTheme="majorHAnsi" w:hAnsiTheme="majorHAnsi" w:cstheme="majorHAnsi"/>
                <w:b/>
                <w:bCs/>
                <w:sz w:val="22"/>
                <w:szCs w:val="22"/>
              </w:rPr>
            </w:pPr>
          </w:p>
          <w:p w14:paraId="1CE6C028" w14:textId="4ADD0536" w:rsidR="009A3649" w:rsidRPr="00B85A69" w:rsidRDefault="009A3649" w:rsidP="005D5DCF">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7.2.</w:t>
            </w:r>
            <w:r w:rsidR="00A62662">
              <w:rPr>
                <w:rFonts w:asciiTheme="majorHAnsi" w:hAnsiTheme="majorHAnsi" w:cstheme="majorHAnsi"/>
                <w:b/>
                <w:bCs/>
                <w:sz w:val="22"/>
                <w:szCs w:val="22"/>
              </w:rPr>
              <w:t>3</w:t>
            </w:r>
            <w:r w:rsidRPr="00B85A69">
              <w:rPr>
                <w:rFonts w:asciiTheme="majorHAnsi" w:hAnsiTheme="majorHAnsi" w:cstheme="majorHAnsi"/>
                <w:sz w:val="22"/>
                <w:szCs w:val="22"/>
              </w:rPr>
              <w:t xml:space="preserve"> CPD needs to be updated on an annual basis and must include at minimum:</w:t>
            </w:r>
          </w:p>
          <w:p w14:paraId="5B668184" w14:textId="11732757" w:rsidR="009A3649" w:rsidRPr="00B85A69" w:rsidRDefault="009A3649" w:rsidP="00332BF1">
            <w:pPr>
              <w:pStyle w:val="NoSpacing"/>
              <w:numPr>
                <w:ilvl w:val="0"/>
                <w:numId w:val="30"/>
              </w:numPr>
              <w:rPr>
                <w:rFonts w:asciiTheme="majorHAnsi" w:hAnsiTheme="majorHAnsi" w:cstheme="majorHAnsi"/>
                <w:sz w:val="22"/>
                <w:szCs w:val="22"/>
              </w:rPr>
            </w:pPr>
            <w:r w:rsidRPr="00B85A69">
              <w:rPr>
                <w:rFonts w:asciiTheme="majorHAnsi" w:hAnsiTheme="majorHAnsi" w:cstheme="majorHAnsi"/>
                <w:sz w:val="22"/>
                <w:szCs w:val="22"/>
              </w:rPr>
              <w:t xml:space="preserve">Smoking Cessation Practitioner Refresher Training (1/2 day)   </w:t>
            </w:r>
          </w:p>
          <w:p w14:paraId="2DF4715E" w14:textId="77777777" w:rsidR="00121EFE" w:rsidRDefault="00121EFE" w:rsidP="005D5DCF">
            <w:pPr>
              <w:pStyle w:val="NoSpacing"/>
              <w:ind w:left="720"/>
              <w:rPr>
                <w:rFonts w:asciiTheme="majorHAnsi" w:hAnsiTheme="majorHAnsi" w:cstheme="majorHAnsi"/>
                <w:b/>
                <w:bCs/>
                <w:sz w:val="22"/>
                <w:szCs w:val="22"/>
              </w:rPr>
            </w:pPr>
          </w:p>
          <w:p w14:paraId="7FDD29CF" w14:textId="295E9E87" w:rsidR="009A3649" w:rsidRPr="00B85A69" w:rsidRDefault="009A3649" w:rsidP="005D5DCF">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 xml:space="preserve">7.2.4 </w:t>
            </w:r>
            <w:r w:rsidRPr="00B85A69">
              <w:rPr>
                <w:rFonts w:asciiTheme="majorHAnsi" w:hAnsiTheme="majorHAnsi" w:cstheme="majorHAnsi"/>
                <w:sz w:val="22"/>
                <w:szCs w:val="22"/>
              </w:rPr>
              <w:t>It is a recommendation that the full range of training provided by the NCSCT pertaining to smoking cessation is undertaken to expand and enhance knowledge and skills; in addition to the above this includes:</w:t>
            </w:r>
          </w:p>
          <w:p w14:paraId="442455CA" w14:textId="77777777" w:rsidR="009A3649" w:rsidRPr="00091C5B" w:rsidRDefault="009A3649" w:rsidP="00332BF1">
            <w:pPr>
              <w:pStyle w:val="NoSpacing"/>
              <w:numPr>
                <w:ilvl w:val="0"/>
                <w:numId w:val="30"/>
              </w:numPr>
              <w:rPr>
                <w:rFonts w:asciiTheme="majorHAnsi" w:hAnsiTheme="majorHAnsi" w:cstheme="majorHAnsi"/>
                <w:sz w:val="22"/>
                <w:szCs w:val="22"/>
                <w:lang w:eastAsia="en-GB"/>
              </w:rPr>
            </w:pPr>
            <w:r w:rsidRPr="00091C5B">
              <w:rPr>
                <w:rFonts w:asciiTheme="majorHAnsi" w:hAnsiTheme="majorHAnsi" w:cstheme="majorHAnsi"/>
                <w:sz w:val="22"/>
                <w:szCs w:val="22"/>
                <w:lang w:eastAsia="en-GB"/>
              </w:rPr>
              <w:t>Very Brief Advice training module</w:t>
            </w:r>
          </w:p>
          <w:p w14:paraId="40FBF25C" w14:textId="77777777" w:rsidR="009A3649" w:rsidRDefault="009A3649" w:rsidP="00332BF1">
            <w:pPr>
              <w:pStyle w:val="NoSpacing"/>
              <w:numPr>
                <w:ilvl w:val="0"/>
                <w:numId w:val="30"/>
              </w:numPr>
              <w:rPr>
                <w:rFonts w:asciiTheme="majorHAnsi" w:hAnsiTheme="majorHAnsi" w:cstheme="majorHAnsi"/>
                <w:sz w:val="22"/>
                <w:szCs w:val="22"/>
                <w:lang w:eastAsia="en-GB"/>
              </w:rPr>
            </w:pPr>
            <w:r w:rsidRPr="00091C5B">
              <w:rPr>
                <w:rFonts w:asciiTheme="majorHAnsi" w:hAnsiTheme="majorHAnsi" w:cstheme="majorHAnsi"/>
                <w:sz w:val="22"/>
                <w:szCs w:val="22"/>
                <w:lang w:eastAsia="en-GB"/>
              </w:rPr>
              <w:t>Second-hand Smoke training module</w:t>
            </w:r>
          </w:p>
          <w:p w14:paraId="5B2A8661" w14:textId="097223E3" w:rsidR="00091C5B" w:rsidRPr="00091C5B" w:rsidRDefault="00091C5B" w:rsidP="00332BF1">
            <w:pPr>
              <w:pStyle w:val="NoSpacing"/>
              <w:numPr>
                <w:ilvl w:val="0"/>
                <w:numId w:val="30"/>
              </w:numPr>
              <w:rPr>
                <w:rFonts w:asciiTheme="majorHAnsi" w:hAnsiTheme="majorHAnsi" w:cstheme="majorHAnsi"/>
                <w:sz w:val="20"/>
                <w:szCs w:val="20"/>
                <w:lang w:eastAsia="en-GB"/>
              </w:rPr>
            </w:pPr>
            <w:r w:rsidRPr="00091C5B">
              <w:rPr>
                <w:rFonts w:asciiTheme="majorHAnsi" w:hAnsiTheme="majorHAnsi" w:cstheme="majorHAnsi"/>
                <w:sz w:val="22"/>
                <w:szCs w:val="22"/>
                <w:lang w:eastAsia="en-GB"/>
              </w:rPr>
              <w:t>Mental Health Specialty Module</w:t>
            </w:r>
          </w:p>
          <w:p w14:paraId="4D315A34" w14:textId="77777777" w:rsidR="00121EFE" w:rsidRDefault="00121EFE" w:rsidP="005D5DCF">
            <w:pPr>
              <w:pStyle w:val="NoSpacing"/>
              <w:ind w:left="720"/>
              <w:rPr>
                <w:rFonts w:asciiTheme="majorHAnsi" w:hAnsiTheme="majorHAnsi" w:cstheme="majorHAnsi"/>
                <w:b/>
                <w:bCs/>
                <w:sz w:val="22"/>
                <w:szCs w:val="22"/>
              </w:rPr>
            </w:pPr>
          </w:p>
          <w:p w14:paraId="7E7F48DA" w14:textId="15ADF233" w:rsidR="009A3649" w:rsidRPr="00B85A69" w:rsidRDefault="009A3649" w:rsidP="005D5DCF">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 xml:space="preserve">7.2.5 </w:t>
            </w:r>
            <w:r w:rsidRPr="00B85A69">
              <w:rPr>
                <w:rFonts w:asciiTheme="majorHAnsi" w:hAnsiTheme="majorHAnsi" w:cstheme="majorHAnsi"/>
                <w:sz w:val="22"/>
                <w:szCs w:val="22"/>
              </w:rPr>
              <w:t>The service will identify and support service users to access the best service for their individual needs to support their quit attempt, referring to the specialist stop smoking service, the Wellbeing Service, where appropriate.</w:t>
            </w:r>
          </w:p>
          <w:p w14:paraId="35D2B758" w14:textId="77777777" w:rsidR="00121EFE" w:rsidRDefault="00121EFE" w:rsidP="005D5DCF">
            <w:pPr>
              <w:tabs>
                <w:tab w:val="left" w:pos="709"/>
              </w:tabs>
              <w:ind w:left="720"/>
              <w:jc w:val="both"/>
              <w:rPr>
                <w:rFonts w:asciiTheme="majorHAnsi" w:hAnsiTheme="majorHAnsi" w:cstheme="majorHAnsi"/>
                <w:b/>
                <w:bCs/>
                <w:sz w:val="22"/>
                <w:szCs w:val="22"/>
              </w:rPr>
            </w:pPr>
          </w:p>
          <w:p w14:paraId="438BC90B" w14:textId="795E6842" w:rsidR="009A3649" w:rsidRPr="00B85A69" w:rsidRDefault="009A3649" w:rsidP="005D5DCF">
            <w:pPr>
              <w:tabs>
                <w:tab w:val="left" w:pos="709"/>
              </w:tabs>
              <w:ind w:left="720"/>
              <w:jc w:val="both"/>
              <w:rPr>
                <w:rFonts w:asciiTheme="majorHAnsi" w:hAnsiTheme="majorHAnsi" w:cstheme="majorHAnsi"/>
                <w:sz w:val="22"/>
                <w:szCs w:val="22"/>
              </w:rPr>
            </w:pPr>
            <w:bookmarkStart w:id="7" w:name="_Hlk54253936"/>
            <w:r w:rsidRPr="00B85A69">
              <w:rPr>
                <w:rFonts w:asciiTheme="majorHAnsi" w:hAnsiTheme="majorHAnsi" w:cstheme="majorHAnsi"/>
                <w:b/>
                <w:bCs/>
                <w:sz w:val="22"/>
                <w:szCs w:val="22"/>
              </w:rPr>
              <w:t xml:space="preserve">7.2.6 </w:t>
            </w:r>
            <w:r w:rsidRPr="00B85A69">
              <w:rPr>
                <w:rFonts w:asciiTheme="majorHAnsi" w:hAnsiTheme="majorHAnsi" w:cstheme="majorHAnsi"/>
                <w:sz w:val="22"/>
                <w:szCs w:val="22"/>
              </w:rPr>
              <w:t>Providers will be required to submit data monthly, via PharmOutcomes. This will be reviewed against the expectations set out in the quality standard (section 6), and any Provider who consistently does not meet these standards will be given notice to cease delivering this service.</w:t>
            </w:r>
          </w:p>
          <w:bookmarkEnd w:id="7"/>
          <w:p w14:paraId="74B218A2" w14:textId="77777777" w:rsidR="001C75F0" w:rsidRDefault="001C75F0" w:rsidP="005D5DCF">
            <w:pPr>
              <w:pStyle w:val="NoSpacing"/>
              <w:ind w:left="720"/>
              <w:rPr>
                <w:rFonts w:asciiTheme="majorHAnsi" w:hAnsiTheme="majorHAnsi" w:cstheme="majorHAnsi"/>
                <w:b/>
                <w:bCs/>
                <w:sz w:val="22"/>
                <w:szCs w:val="22"/>
              </w:rPr>
            </w:pPr>
          </w:p>
          <w:p w14:paraId="0EA5B861" w14:textId="271BE878" w:rsidR="000D6AD6" w:rsidRDefault="009A3649" w:rsidP="005D5DCF">
            <w:pPr>
              <w:pStyle w:val="NoSpacing"/>
              <w:ind w:left="720"/>
              <w:rPr>
                <w:rFonts w:asciiTheme="majorHAnsi" w:hAnsiTheme="majorHAnsi" w:cstheme="majorHAnsi"/>
                <w:sz w:val="22"/>
                <w:szCs w:val="22"/>
              </w:rPr>
            </w:pPr>
            <w:bookmarkStart w:id="8" w:name="_Hlk54253754"/>
            <w:r w:rsidRPr="00B85A69">
              <w:rPr>
                <w:rFonts w:asciiTheme="majorHAnsi" w:hAnsiTheme="majorHAnsi" w:cstheme="majorHAnsi"/>
                <w:b/>
                <w:bCs/>
                <w:sz w:val="22"/>
                <w:szCs w:val="22"/>
              </w:rPr>
              <w:t xml:space="preserve">7.2.7 </w:t>
            </w:r>
            <w:r w:rsidRPr="00B85A69">
              <w:rPr>
                <w:rFonts w:asciiTheme="majorHAnsi" w:hAnsiTheme="majorHAnsi" w:cstheme="majorHAnsi"/>
                <w:sz w:val="22"/>
                <w:szCs w:val="22"/>
              </w:rPr>
              <w:t>Performance will be formally reviewed by Commissioners at the 6-month point (September/October).</w:t>
            </w:r>
            <w:r w:rsidR="00121EFE">
              <w:rPr>
                <w:rFonts w:asciiTheme="majorHAnsi" w:hAnsiTheme="majorHAnsi" w:cstheme="majorHAnsi"/>
                <w:sz w:val="22"/>
                <w:szCs w:val="22"/>
              </w:rPr>
              <w:t xml:space="preserve">  </w:t>
            </w:r>
          </w:p>
          <w:p w14:paraId="1F8A4805" w14:textId="5B14D451" w:rsidR="000D6AD6" w:rsidRDefault="000D6AD6" w:rsidP="000D6AD6">
            <w:pPr>
              <w:pStyle w:val="NoSpacing"/>
              <w:ind w:left="1440"/>
              <w:rPr>
                <w:rFonts w:asciiTheme="majorHAnsi" w:hAnsiTheme="majorHAnsi" w:cstheme="majorHAnsi"/>
                <w:sz w:val="22"/>
                <w:szCs w:val="22"/>
              </w:rPr>
            </w:pPr>
            <w:r w:rsidRPr="000D6AD6">
              <w:rPr>
                <w:rFonts w:asciiTheme="majorHAnsi" w:hAnsiTheme="majorHAnsi" w:cstheme="majorHAnsi"/>
                <w:b/>
                <w:bCs/>
                <w:sz w:val="22"/>
                <w:szCs w:val="22"/>
              </w:rPr>
              <w:t>7.2.7a</w:t>
            </w:r>
            <w:r>
              <w:rPr>
                <w:rFonts w:asciiTheme="majorHAnsi" w:hAnsiTheme="majorHAnsi" w:cstheme="majorHAnsi"/>
                <w:sz w:val="22"/>
                <w:szCs w:val="22"/>
              </w:rPr>
              <w:t xml:space="preserve"> </w:t>
            </w:r>
            <w:r w:rsidR="00121EFE">
              <w:rPr>
                <w:rFonts w:asciiTheme="majorHAnsi" w:hAnsiTheme="majorHAnsi" w:cstheme="majorHAnsi"/>
                <w:sz w:val="22"/>
                <w:szCs w:val="22"/>
              </w:rPr>
              <w:t xml:space="preserve">Failure to achieve </w:t>
            </w:r>
            <w:r>
              <w:rPr>
                <w:rFonts w:asciiTheme="majorHAnsi" w:hAnsiTheme="majorHAnsi" w:cstheme="majorHAnsi"/>
                <w:sz w:val="22"/>
                <w:szCs w:val="22"/>
              </w:rPr>
              <w:t xml:space="preserve">outcomes (6.1) </w:t>
            </w:r>
            <w:r w:rsidR="000960CC">
              <w:rPr>
                <w:rFonts w:asciiTheme="majorHAnsi" w:hAnsiTheme="majorHAnsi" w:cstheme="majorHAnsi"/>
                <w:sz w:val="22"/>
                <w:szCs w:val="22"/>
              </w:rPr>
              <w:t>may</w:t>
            </w:r>
            <w:r>
              <w:rPr>
                <w:rFonts w:asciiTheme="majorHAnsi" w:hAnsiTheme="majorHAnsi" w:cstheme="majorHAnsi"/>
                <w:sz w:val="22"/>
                <w:szCs w:val="22"/>
              </w:rPr>
              <w:t xml:space="preserve"> result in termination of the agreement.  </w:t>
            </w:r>
          </w:p>
          <w:p w14:paraId="64AC8C07" w14:textId="3900A5BE" w:rsidR="009A3649" w:rsidRPr="00B85A69" w:rsidRDefault="000D6AD6" w:rsidP="000D6AD6">
            <w:pPr>
              <w:pStyle w:val="NoSpacing"/>
              <w:ind w:left="1440"/>
              <w:rPr>
                <w:rFonts w:asciiTheme="majorHAnsi" w:hAnsiTheme="majorHAnsi" w:cstheme="majorHAnsi"/>
                <w:sz w:val="22"/>
                <w:szCs w:val="22"/>
              </w:rPr>
            </w:pPr>
            <w:r w:rsidRPr="000D6AD6">
              <w:rPr>
                <w:rFonts w:asciiTheme="majorHAnsi" w:hAnsiTheme="majorHAnsi" w:cstheme="majorHAnsi"/>
                <w:b/>
                <w:bCs/>
                <w:sz w:val="22"/>
                <w:szCs w:val="22"/>
              </w:rPr>
              <w:t>7.2.7b</w:t>
            </w:r>
            <w:r>
              <w:rPr>
                <w:rFonts w:asciiTheme="majorHAnsi" w:hAnsiTheme="majorHAnsi" w:cstheme="majorHAnsi"/>
                <w:sz w:val="22"/>
                <w:szCs w:val="22"/>
              </w:rPr>
              <w:t xml:space="preserve"> Staff identified as not compliant with the minimum training standards</w:t>
            </w:r>
            <w:r w:rsidR="001C75F0">
              <w:rPr>
                <w:rFonts w:asciiTheme="majorHAnsi" w:hAnsiTheme="majorHAnsi" w:cstheme="majorHAnsi"/>
                <w:sz w:val="22"/>
                <w:szCs w:val="22"/>
              </w:rPr>
              <w:t xml:space="preserve"> (SCP)</w:t>
            </w:r>
            <w:r>
              <w:rPr>
                <w:rFonts w:asciiTheme="majorHAnsi" w:hAnsiTheme="majorHAnsi" w:cstheme="majorHAnsi"/>
                <w:sz w:val="22"/>
                <w:szCs w:val="22"/>
              </w:rPr>
              <w:t xml:space="preserve"> or who fail to comply with CPD requirements may result in termination of the agreement.</w:t>
            </w:r>
          </w:p>
          <w:bookmarkEnd w:id="8"/>
          <w:p w14:paraId="2CA954B4" w14:textId="77777777" w:rsidR="00121EFE" w:rsidRDefault="00121EFE" w:rsidP="005D5DCF">
            <w:pPr>
              <w:pStyle w:val="NoSpacing"/>
              <w:ind w:left="720"/>
              <w:rPr>
                <w:rFonts w:asciiTheme="majorHAnsi" w:hAnsiTheme="majorHAnsi" w:cstheme="majorHAnsi"/>
                <w:b/>
                <w:bCs/>
                <w:sz w:val="22"/>
                <w:szCs w:val="22"/>
              </w:rPr>
            </w:pPr>
          </w:p>
          <w:p w14:paraId="636C8C66" w14:textId="6FD07F1C" w:rsidR="009A3649" w:rsidRPr="00B85A69" w:rsidRDefault="009A3649" w:rsidP="005D5DCF">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7.2.8</w:t>
            </w:r>
            <w:r w:rsidRPr="00B85A69">
              <w:rPr>
                <w:rFonts w:asciiTheme="majorHAnsi" w:hAnsiTheme="majorHAnsi" w:cstheme="majorHAnsi"/>
                <w:sz w:val="22"/>
                <w:szCs w:val="22"/>
              </w:rPr>
              <w:t xml:space="preserve"> The service has appropriate smoking cessation material available to promote and deliver the SCP and local and national resources to support quitting.  This includes: </w:t>
            </w:r>
          </w:p>
          <w:p w14:paraId="5653173F" w14:textId="77777777" w:rsidR="009A3649" w:rsidRPr="00B85A69" w:rsidRDefault="009A3649" w:rsidP="00091958">
            <w:pPr>
              <w:pStyle w:val="NoSpacing"/>
              <w:numPr>
                <w:ilvl w:val="0"/>
                <w:numId w:val="31"/>
              </w:numPr>
              <w:rPr>
                <w:rFonts w:asciiTheme="majorHAnsi" w:hAnsiTheme="majorHAnsi" w:cstheme="majorHAnsi"/>
                <w:sz w:val="22"/>
                <w:szCs w:val="22"/>
              </w:rPr>
            </w:pPr>
            <w:r w:rsidRPr="00B85A69">
              <w:rPr>
                <w:rFonts w:asciiTheme="majorHAnsi" w:hAnsiTheme="majorHAnsi" w:cstheme="majorHAnsi"/>
                <w:sz w:val="22"/>
                <w:szCs w:val="22"/>
              </w:rPr>
              <w:t>Benefits of Quitting resources</w:t>
            </w:r>
          </w:p>
          <w:p w14:paraId="4CAF9ED5" w14:textId="77777777" w:rsidR="009A3649" w:rsidRPr="00B85A69" w:rsidRDefault="009A3649" w:rsidP="00091958">
            <w:pPr>
              <w:pStyle w:val="NoSpacing"/>
              <w:numPr>
                <w:ilvl w:val="0"/>
                <w:numId w:val="31"/>
              </w:numPr>
              <w:rPr>
                <w:rFonts w:asciiTheme="majorHAnsi" w:hAnsiTheme="majorHAnsi" w:cstheme="majorHAnsi"/>
                <w:sz w:val="22"/>
                <w:szCs w:val="22"/>
              </w:rPr>
            </w:pPr>
            <w:r w:rsidRPr="00B85A69">
              <w:rPr>
                <w:rFonts w:asciiTheme="majorHAnsi" w:hAnsiTheme="majorHAnsi" w:cstheme="majorHAnsi"/>
                <w:sz w:val="22"/>
                <w:szCs w:val="22"/>
              </w:rPr>
              <w:t>Wellbeing Service leaflets and contact details</w:t>
            </w:r>
          </w:p>
          <w:p w14:paraId="086D2E25" w14:textId="77777777" w:rsidR="009A3649" w:rsidRPr="00B85A69" w:rsidRDefault="009A3649" w:rsidP="00091958">
            <w:pPr>
              <w:pStyle w:val="NoSpacing"/>
              <w:numPr>
                <w:ilvl w:val="0"/>
                <w:numId w:val="31"/>
              </w:numPr>
              <w:rPr>
                <w:rFonts w:asciiTheme="majorHAnsi" w:hAnsiTheme="majorHAnsi" w:cstheme="majorHAnsi"/>
                <w:sz w:val="22"/>
                <w:szCs w:val="22"/>
              </w:rPr>
            </w:pPr>
            <w:r w:rsidRPr="00B85A69">
              <w:rPr>
                <w:rFonts w:asciiTheme="majorHAnsi" w:hAnsiTheme="majorHAnsi" w:cstheme="majorHAnsi"/>
                <w:sz w:val="22"/>
                <w:szCs w:val="22"/>
              </w:rPr>
              <w:t xml:space="preserve">Posters </w:t>
            </w:r>
          </w:p>
          <w:p w14:paraId="5F8FEFF8" w14:textId="77777777" w:rsidR="009A3649" w:rsidRPr="00B85A69" w:rsidRDefault="009A3649" w:rsidP="00091958">
            <w:pPr>
              <w:pStyle w:val="NoSpacing"/>
              <w:numPr>
                <w:ilvl w:val="0"/>
                <w:numId w:val="31"/>
              </w:numPr>
              <w:rPr>
                <w:rFonts w:asciiTheme="majorHAnsi" w:hAnsiTheme="majorHAnsi" w:cstheme="majorHAnsi"/>
                <w:sz w:val="22"/>
                <w:szCs w:val="22"/>
              </w:rPr>
            </w:pPr>
            <w:r w:rsidRPr="00B85A69">
              <w:rPr>
                <w:rFonts w:asciiTheme="majorHAnsi" w:hAnsiTheme="majorHAnsi" w:cstheme="majorHAnsi"/>
                <w:sz w:val="22"/>
                <w:szCs w:val="22"/>
              </w:rPr>
              <w:t>Carbon Monoxide (CO) monitor and consumables</w:t>
            </w:r>
          </w:p>
          <w:p w14:paraId="1CFC7BFA" w14:textId="77777777" w:rsidR="00121EFE" w:rsidRDefault="00121EFE" w:rsidP="005D5DCF">
            <w:pPr>
              <w:pStyle w:val="NoSpacing"/>
              <w:ind w:left="720"/>
              <w:rPr>
                <w:rFonts w:asciiTheme="majorHAnsi" w:hAnsiTheme="majorHAnsi" w:cstheme="majorHAnsi"/>
                <w:b/>
                <w:bCs/>
                <w:sz w:val="22"/>
                <w:szCs w:val="22"/>
              </w:rPr>
            </w:pPr>
          </w:p>
          <w:p w14:paraId="09DB0B9B" w14:textId="10A2C7FB" w:rsidR="009A3649" w:rsidRPr="00B85A69" w:rsidRDefault="009A3649" w:rsidP="005D5DCF">
            <w:pPr>
              <w:pStyle w:val="NoSpacing"/>
              <w:ind w:left="720"/>
              <w:rPr>
                <w:rFonts w:asciiTheme="majorHAnsi" w:hAnsiTheme="majorHAnsi" w:cstheme="majorHAnsi"/>
                <w:sz w:val="22"/>
                <w:szCs w:val="22"/>
              </w:rPr>
            </w:pPr>
            <w:r w:rsidRPr="00B85A69">
              <w:rPr>
                <w:rFonts w:asciiTheme="majorHAnsi" w:hAnsiTheme="majorHAnsi" w:cstheme="majorHAnsi"/>
                <w:b/>
                <w:bCs/>
                <w:sz w:val="22"/>
                <w:szCs w:val="22"/>
              </w:rPr>
              <w:t xml:space="preserve">7.2.9 </w:t>
            </w:r>
            <w:r w:rsidRPr="00B85A69">
              <w:rPr>
                <w:rFonts w:asciiTheme="majorHAnsi" w:hAnsiTheme="majorHAnsi" w:cstheme="majorHAnsi"/>
                <w:sz w:val="22"/>
                <w:szCs w:val="22"/>
              </w:rPr>
              <w:t>The service agrees to participate in smoking cessation focussed promotions each year</w:t>
            </w:r>
          </w:p>
          <w:p w14:paraId="5EE36FE6" w14:textId="77777777" w:rsidR="00121EFE" w:rsidRPr="00B85A69" w:rsidRDefault="00121EFE" w:rsidP="009A3649">
            <w:pPr>
              <w:pStyle w:val="NoSpacing"/>
              <w:rPr>
                <w:rFonts w:asciiTheme="majorHAnsi" w:hAnsiTheme="majorHAnsi" w:cstheme="majorHAnsi"/>
                <w:sz w:val="22"/>
                <w:szCs w:val="22"/>
              </w:rPr>
            </w:pPr>
          </w:p>
          <w:p w14:paraId="05DB06BE" w14:textId="77777777" w:rsidR="009A3649" w:rsidRPr="00B85A69" w:rsidRDefault="009A3649" w:rsidP="009A3649">
            <w:pPr>
              <w:pStyle w:val="NoSpacing"/>
              <w:rPr>
                <w:rFonts w:asciiTheme="majorHAnsi" w:hAnsiTheme="majorHAnsi" w:cstheme="majorHAnsi"/>
                <w:b/>
                <w:bCs/>
                <w:sz w:val="22"/>
                <w:szCs w:val="22"/>
              </w:rPr>
            </w:pPr>
            <w:r w:rsidRPr="00B85A69">
              <w:rPr>
                <w:rFonts w:asciiTheme="majorHAnsi" w:hAnsiTheme="majorHAnsi" w:cstheme="majorHAnsi"/>
                <w:b/>
                <w:bCs/>
                <w:sz w:val="22"/>
                <w:szCs w:val="22"/>
              </w:rPr>
              <w:t xml:space="preserve">7.3 Service B - </w:t>
            </w:r>
            <w:bookmarkStart w:id="9" w:name="_Hlk52033044"/>
            <w:r w:rsidRPr="00B85A69">
              <w:rPr>
                <w:rFonts w:asciiTheme="majorHAnsi" w:hAnsiTheme="majorHAnsi" w:cstheme="majorHAnsi"/>
                <w:b/>
                <w:bCs/>
                <w:sz w:val="22"/>
                <w:szCs w:val="22"/>
              </w:rPr>
              <w:t>E-voucher Service for Nicotine Replacement Therapy (NRT) (EV-NRT)</w:t>
            </w:r>
          </w:p>
          <w:bookmarkEnd w:id="9"/>
          <w:p w14:paraId="5BC934C2" w14:textId="64C2F88D" w:rsidR="009A3649" w:rsidRDefault="009A3649" w:rsidP="005D5DCF">
            <w:pPr>
              <w:ind w:left="720"/>
              <w:rPr>
                <w:rFonts w:asciiTheme="majorHAnsi" w:eastAsia="MS ??" w:hAnsiTheme="majorHAnsi" w:cstheme="majorHAnsi"/>
                <w:sz w:val="22"/>
                <w:szCs w:val="22"/>
              </w:rPr>
            </w:pPr>
            <w:r w:rsidRPr="00B85A69">
              <w:rPr>
                <w:rFonts w:asciiTheme="majorHAnsi" w:eastAsia="MS ??" w:hAnsiTheme="majorHAnsi" w:cstheme="majorHAnsi"/>
                <w:b/>
                <w:sz w:val="22"/>
                <w:szCs w:val="22"/>
              </w:rPr>
              <w:t>7.3.1</w:t>
            </w:r>
            <w:r w:rsidRPr="00B85A69">
              <w:rPr>
                <w:rFonts w:asciiTheme="majorHAnsi" w:eastAsia="MS ??" w:hAnsiTheme="majorHAnsi" w:cstheme="majorHAnsi"/>
                <w:bCs/>
                <w:sz w:val="22"/>
                <w:szCs w:val="22"/>
              </w:rPr>
              <w:t xml:space="preserve"> The pharmacy will already be providing high quality smoking cessation locally commissioned services on behalf of Portsmouth City Council (PCC) Public Health.</w:t>
            </w:r>
            <w:r w:rsidRPr="00B85A69">
              <w:rPr>
                <w:rFonts w:asciiTheme="majorHAnsi" w:eastAsia="MS ??" w:hAnsiTheme="majorHAnsi" w:cstheme="majorHAnsi"/>
                <w:sz w:val="22"/>
                <w:szCs w:val="22"/>
              </w:rPr>
              <w:t xml:space="preserve"> </w:t>
            </w:r>
          </w:p>
          <w:p w14:paraId="2032C4FD" w14:textId="77777777" w:rsidR="00F52758" w:rsidRPr="00B85A69" w:rsidRDefault="00F52758" w:rsidP="00F52758">
            <w:pPr>
              <w:rPr>
                <w:rFonts w:asciiTheme="majorHAnsi" w:hAnsiTheme="majorHAnsi" w:cstheme="majorHAnsi"/>
                <w:sz w:val="22"/>
                <w:szCs w:val="22"/>
              </w:rPr>
            </w:pPr>
          </w:p>
        </w:tc>
      </w:tr>
      <w:tr w:rsidR="00F52758" w:rsidRPr="00B85A69" w14:paraId="2AA80C9F" w14:textId="77777777" w:rsidTr="00DA5D7C">
        <w:tc>
          <w:tcPr>
            <w:tcW w:w="10194" w:type="dxa"/>
            <w:shd w:val="clear" w:color="auto" w:fill="F2F2F2" w:themeFill="background1" w:themeFillShade="F2"/>
          </w:tcPr>
          <w:p w14:paraId="26AF359A" w14:textId="02F7494B" w:rsidR="00F52758" w:rsidRPr="00DA5D7C" w:rsidRDefault="00F52758" w:rsidP="00F52758">
            <w:pPr>
              <w:rPr>
                <w:rFonts w:asciiTheme="majorHAnsi" w:hAnsiTheme="majorHAnsi" w:cstheme="majorHAnsi"/>
                <w:b/>
                <w:bCs/>
                <w:sz w:val="22"/>
                <w:szCs w:val="22"/>
              </w:rPr>
            </w:pPr>
            <w:r w:rsidRPr="00DA5D7C">
              <w:rPr>
                <w:rFonts w:asciiTheme="majorHAnsi" w:hAnsiTheme="majorHAnsi" w:cstheme="majorHAnsi"/>
                <w:b/>
                <w:bCs/>
                <w:sz w:val="22"/>
                <w:szCs w:val="22"/>
              </w:rPr>
              <w:t>8 Remuneration</w:t>
            </w:r>
          </w:p>
        </w:tc>
      </w:tr>
      <w:tr w:rsidR="00F52758" w:rsidRPr="00B85A69" w14:paraId="4AF7CF48" w14:textId="77777777" w:rsidTr="00DA5D7C">
        <w:tc>
          <w:tcPr>
            <w:tcW w:w="10194" w:type="dxa"/>
          </w:tcPr>
          <w:p w14:paraId="4DD281A7" w14:textId="77777777" w:rsidR="00DB12BF" w:rsidRPr="00DA5D7C" w:rsidRDefault="00DB12BF" w:rsidP="00DB12BF">
            <w:pPr>
              <w:pStyle w:val="NoSpacing"/>
              <w:rPr>
                <w:rFonts w:asciiTheme="majorHAnsi" w:eastAsia="MS ??" w:hAnsiTheme="majorHAnsi" w:cstheme="majorHAnsi"/>
                <w:b/>
                <w:bCs/>
                <w:sz w:val="22"/>
                <w:szCs w:val="22"/>
              </w:rPr>
            </w:pPr>
            <w:r w:rsidRPr="00DA5D7C">
              <w:rPr>
                <w:rFonts w:asciiTheme="majorHAnsi" w:hAnsiTheme="majorHAnsi" w:cstheme="majorHAnsi"/>
                <w:b/>
                <w:bCs/>
                <w:sz w:val="22"/>
                <w:szCs w:val="22"/>
              </w:rPr>
              <w:t>8.1 Service A - Smoking Cessation Programme (SCP)</w:t>
            </w:r>
            <w:r w:rsidRPr="00DA5D7C">
              <w:rPr>
                <w:rFonts w:asciiTheme="majorHAnsi" w:eastAsia="MS ??" w:hAnsiTheme="majorHAnsi" w:cstheme="majorHAnsi"/>
                <w:b/>
                <w:bCs/>
                <w:sz w:val="22"/>
                <w:szCs w:val="22"/>
              </w:rPr>
              <w:t xml:space="preserve"> </w:t>
            </w:r>
          </w:p>
          <w:p w14:paraId="1FC4C17B" w14:textId="77777777" w:rsidR="00DB12BF" w:rsidRPr="00DA5D7C" w:rsidRDefault="00DB12BF" w:rsidP="00DB12BF">
            <w:pPr>
              <w:pStyle w:val="NoSpacing"/>
              <w:ind w:left="720"/>
              <w:rPr>
                <w:rFonts w:asciiTheme="majorHAnsi" w:hAnsiTheme="majorHAnsi" w:cstheme="majorHAnsi"/>
                <w:b/>
                <w:bCs/>
                <w:sz w:val="22"/>
                <w:szCs w:val="22"/>
              </w:rPr>
            </w:pPr>
            <w:r w:rsidRPr="00DA5D7C">
              <w:rPr>
                <w:rFonts w:asciiTheme="majorHAnsi" w:hAnsiTheme="majorHAnsi" w:cstheme="majorHAnsi"/>
                <w:b/>
                <w:bCs/>
                <w:sz w:val="22"/>
                <w:szCs w:val="22"/>
              </w:rPr>
              <w:t>Fees and costs</w:t>
            </w:r>
          </w:p>
          <w:tbl>
            <w:tblPr>
              <w:tblStyle w:val="TableGrid"/>
              <w:tblW w:w="0" w:type="auto"/>
              <w:tblInd w:w="72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shd w:val="clear" w:color="auto" w:fill="FFFFFF" w:themeFill="background1"/>
              <w:tblLook w:val="04A0" w:firstRow="1" w:lastRow="0" w:firstColumn="1" w:lastColumn="0" w:noHBand="0" w:noVBand="1"/>
            </w:tblPr>
            <w:tblGrid>
              <w:gridCol w:w="7242"/>
              <w:gridCol w:w="1134"/>
            </w:tblGrid>
            <w:tr w:rsidR="00C743D2" w14:paraId="74A9C861" w14:textId="77777777" w:rsidTr="00C743D2">
              <w:tc>
                <w:tcPr>
                  <w:tcW w:w="7242" w:type="dxa"/>
                  <w:shd w:val="clear" w:color="auto" w:fill="FFFFFF" w:themeFill="background1"/>
                </w:tcPr>
                <w:p w14:paraId="638399FC" w14:textId="5C7D75AD" w:rsidR="00C743D2" w:rsidRDefault="00C743D2" w:rsidP="00DB12BF">
                  <w:pPr>
                    <w:pStyle w:val="NoSpacing"/>
                    <w:rPr>
                      <w:rFonts w:asciiTheme="majorHAnsi" w:hAnsiTheme="majorHAnsi" w:cstheme="majorHAnsi"/>
                      <w:sz w:val="22"/>
                      <w:szCs w:val="22"/>
                    </w:rPr>
                  </w:pPr>
                  <w:r w:rsidRPr="00DA5D7C">
                    <w:rPr>
                      <w:rFonts w:asciiTheme="majorHAnsi" w:hAnsiTheme="majorHAnsi" w:cstheme="majorHAnsi"/>
                      <w:sz w:val="22"/>
                      <w:szCs w:val="22"/>
                    </w:rPr>
                    <w:t>Patient setting quit date and attending at least 2 session</w:t>
                  </w:r>
                  <w:r w:rsidR="00A74CC1">
                    <w:rPr>
                      <w:rFonts w:asciiTheme="majorHAnsi" w:hAnsiTheme="majorHAnsi" w:cstheme="majorHAnsi"/>
                      <w:sz w:val="22"/>
                      <w:szCs w:val="22"/>
                    </w:rPr>
                    <w:t>s (including pre-quit)</w:t>
                  </w:r>
                </w:p>
              </w:tc>
              <w:tc>
                <w:tcPr>
                  <w:tcW w:w="1134" w:type="dxa"/>
                  <w:shd w:val="clear" w:color="auto" w:fill="FFFFFF" w:themeFill="background1"/>
                </w:tcPr>
                <w:p w14:paraId="4AB74A4A" w14:textId="761FAC18" w:rsidR="00C743D2" w:rsidRDefault="00C743D2" w:rsidP="00C743D2">
                  <w:pPr>
                    <w:pStyle w:val="NoSpacing"/>
                    <w:jc w:val="both"/>
                    <w:rPr>
                      <w:rFonts w:asciiTheme="majorHAnsi" w:hAnsiTheme="majorHAnsi" w:cstheme="majorHAnsi"/>
                      <w:sz w:val="22"/>
                      <w:szCs w:val="22"/>
                    </w:rPr>
                  </w:pPr>
                  <w:r w:rsidRPr="00DA5D7C">
                    <w:rPr>
                      <w:rFonts w:asciiTheme="majorHAnsi" w:hAnsiTheme="majorHAnsi" w:cstheme="majorHAnsi"/>
                      <w:sz w:val="22"/>
                      <w:szCs w:val="22"/>
                    </w:rPr>
                    <w:t>£</w:t>
                  </w:r>
                  <w:r w:rsidR="00801638">
                    <w:rPr>
                      <w:rFonts w:asciiTheme="majorHAnsi" w:hAnsiTheme="majorHAnsi" w:cstheme="majorHAnsi"/>
                      <w:sz w:val="22"/>
                      <w:szCs w:val="22"/>
                    </w:rPr>
                    <w:t>40</w:t>
                  </w:r>
                </w:p>
              </w:tc>
            </w:tr>
            <w:tr w:rsidR="00C743D2" w14:paraId="5D76A53B" w14:textId="77777777" w:rsidTr="00C743D2">
              <w:tc>
                <w:tcPr>
                  <w:tcW w:w="7242" w:type="dxa"/>
                  <w:shd w:val="clear" w:color="auto" w:fill="FFFFFF" w:themeFill="background1"/>
                </w:tcPr>
                <w:p w14:paraId="307926BA" w14:textId="2A462671" w:rsidR="00C743D2" w:rsidRDefault="00C743D2" w:rsidP="00DB12BF">
                  <w:pPr>
                    <w:pStyle w:val="NoSpacing"/>
                    <w:rPr>
                      <w:rFonts w:asciiTheme="majorHAnsi" w:hAnsiTheme="majorHAnsi" w:cstheme="majorHAnsi"/>
                      <w:sz w:val="22"/>
                      <w:szCs w:val="22"/>
                    </w:rPr>
                  </w:pPr>
                  <w:r w:rsidRPr="00DA5D7C">
                    <w:rPr>
                      <w:rFonts w:asciiTheme="majorHAnsi" w:hAnsiTheme="majorHAnsi" w:cstheme="majorHAnsi"/>
                      <w:sz w:val="22"/>
                      <w:szCs w:val="22"/>
                    </w:rPr>
                    <w:t xml:space="preserve">Confirmed </w:t>
                  </w:r>
                  <w:r>
                    <w:rPr>
                      <w:rFonts w:asciiTheme="majorHAnsi" w:hAnsiTheme="majorHAnsi" w:cstheme="majorHAnsi"/>
                      <w:sz w:val="22"/>
                      <w:szCs w:val="22"/>
                    </w:rPr>
                    <w:t>(CO</w:t>
                  </w:r>
                  <w:r w:rsidRPr="00DA5D7C">
                    <w:rPr>
                      <w:rFonts w:asciiTheme="majorHAnsi" w:hAnsiTheme="majorHAnsi" w:cstheme="majorHAnsi"/>
                      <w:sz w:val="22"/>
                      <w:szCs w:val="22"/>
                    </w:rPr>
                    <w:t xml:space="preserve"> validated</w:t>
                  </w:r>
                  <w:r>
                    <w:rPr>
                      <w:rFonts w:asciiTheme="majorHAnsi" w:hAnsiTheme="majorHAnsi" w:cstheme="majorHAnsi"/>
                      <w:sz w:val="22"/>
                      <w:szCs w:val="22"/>
                    </w:rPr>
                    <w:t>)</w:t>
                  </w:r>
                  <w:r w:rsidRPr="00DA5D7C">
                    <w:rPr>
                      <w:rFonts w:asciiTheme="majorHAnsi" w:hAnsiTheme="majorHAnsi" w:cstheme="majorHAnsi"/>
                      <w:sz w:val="22"/>
                      <w:szCs w:val="22"/>
                    </w:rPr>
                    <w:t xml:space="preserve"> non-smoker at 4 weeks</w:t>
                  </w:r>
                </w:p>
              </w:tc>
              <w:tc>
                <w:tcPr>
                  <w:tcW w:w="1134" w:type="dxa"/>
                  <w:shd w:val="clear" w:color="auto" w:fill="FFFFFF" w:themeFill="background1"/>
                </w:tcPr>
                <w:p w14:paraId="32CF8038" w14:textId="50452711" w:rsidR="00C743D2" w:rsidRDefault="00C743D2" w:rsidP="00DB12BF">
                  <w:pPr>
                    <w:pStyle w:val="NoSpacing"/>
                    <w:rPr>
                      <w:rFonts w:asciiTheme="majorHAnsi" w:hAnsiTheme="majorHAnsi" w:cstheme="majorHAnsi"/>
                      <w:sz w:val="22"/>
                      <w:szCs w:val="22"/>
                    </w:rPr>
                  </w:pPr>
                  <w:r w:rsidRPr="00DA5D7C">
                    <w:rPr>
                      <w:rFonts w:asciiTheme="majorHAnsi" w:hAnsiTheme="majorHAnsi" w:cstheme="majorHAnsi"/>
                      <w:sz w:val="22"/>
                      <w:szCs w:val="22"/>
                    </w:rPr>
                    <w:t>£</w:t>
                  </w:r>
                  <w:r w:rsidR="00801638">
                    <w:rPr>
                      <w:rFonts w:asciiTheme="majorHAnsi" w:hAnsiTheme="majorHAnsi" w:cstheme="majorHAnsi"/>
                      <w:sz w:val="22"/>
                      <w:szCs w:val="22"/>
                    </w:rPr>
                    <w:t>60</w:t>
                  </w:r>
                </w:p>
              </w:tc>
            </w:tr>
            <w:tr w:rsidR="00C743D2" w14:paraId="188C5700" w14:textId="77777777" w:rsidTr="00C743D2">
              <w:tc>
                <w:tcPr>
                  <w:tcW w:w="7242" w:type="dxa"/>
                  <w:shd w:val="clear" w:color="auto" w:fill="FFFFFF" w:themeFill="background1"/>
                </w:tcPr>
                <w:p w14:paraId="2BADADD0" w14:textId="39DBD676" w:rsidR="00C743D2" w:rsidRDefault="00C743D2" w:rsidP="00DB12BF">
                  <w:pPr>
                    <w:pStyle w:val="NoSpacing"/>
                    <w:rPr>
                      <w:rFonts w:asciiTheme="majorHAnsi" w:hAnsiTheme="majorHAnsi" w:cstheme="majorHAnsi"/>
                      <w:sz w:val="22"/>
                      <w:szCs w:val="22"/>
                    </w:rPr>
                  </w:pPr>
                  <w:r w:rsidRPr="00DA5D7C">
                    <w:rPr>
                      <w:rFonts w:asciiTheme="majorHAnsi" w:hAnsiTheme="majorHAnsi" w:cstheme="majorHAnsi"/>
                      <w:sz w:val="22"/>
                      <w:szCs w:val="22"/>
                    </w:rPr>
                    <w:t xml:space="preserve">Confirmed </w:t>
                  </w:r>
                  <w:r>
                    <w:rPr>
                      <w:rFonts w:asciiTheme="majorHAnsi" w:hAnsiTheme="majorHAnsi" w:cstheme="majorHAnsi"/>
                      <w:sz w:val="22"/>
                      <w:szCs w:val="22"/>
                    </w:rPr>
                    <w:t>(CO</w:t>
                  </w:r>
                  <w:r w:rsidRPr="00DA5D7C">
                    <w:rPr>
                      <w:rFonts w:asciiTheme="majorHAnsi" w:hAnsiTheme="majorHAnsi" w:cstheme="majorHAnsi"/>
                      <w:sz w:val="22"/>
                      <w:szCs w:val="22"/>
                    </w:rPr>
                    <w:t xml:space="preserve"> validated</w:t>
                  </w:r>
                  <w:r>
                    <w:rPr>
                      <w:rFonts w:asciiTheme="majorHAnsi" w:hAnsiTheme="majorHAnsi" w:cstheme="majorHAnsi"/>
                      <w:sz w:val="22"/>
                      <w:szCs w:val="22"/>
                    </w:rPr>
                    <w:t>)</w:t>
                  </w:r>
                  <w:r w:rsidRPr="00DA5D7C">
                    <w:rPr>
                      <w:rFonts w:asciiTheme="majorHAnsi" w:hAnsiTheme="majorHAnsi" w:cstheme="majorHAnsi"/>
                      <w:sz w:val="22"/>
                      <w:szCs w:val="22"/>
                    </w:rPr>
                    <w:t xml:space="preserve"> non-smoker at 12 weeks</w:t>
                  </w:r>
                </w:p>
              </w:tc>
              <w:tc>
                <w:tcPr>
                  <w:tcW w:w="1134" w:type="dxa"/>
                  <w:shd w:val="clear" w:color="auto" w:fill="FFFFFF" w:themeFill="background1"/>
                </w:tcPr>
                <w:p w14:paraId="40F1D530" w14:textId="6B1693D1" w:rsidR="00C743D2" w:rsidRDefault="00C743D2" w:rsidP="00DB12BF">
                  <w:pPr>
                    <w:pStyle w:val="NoSpacing"/>
                    <w:rPr>
                      <w:rFonts w:asciiTheme="majorHAnsi" w:hAnsiTheme="majorHAnsi" w:cstheme="majorHAnsi"/>
                      <w:sz w:val="22"/>
                      <w:szCs w:val="22"/>
                    </w:rPr>
                  </w:pPr>
                  <w:r>
                    <w:rPr>
                      <w:rFonts w:asciiTheme="majorHAnsi" w:hAnsiTheme="majorHAnsi" w:cstheme="majorHAnsi"/>
                      <w:sz w:val="22"/>
                      <w:szCs w:val="22"/>
                    </w:rPr>
                    <w:t>£30</w:t>
                  </w:r>
                </w:p>
              </w:tc>
            </w:tr>
            <w:tr w:rsidR="00C743D2" w14:paraId="6F5ED766" w14:textId="77777777" w:rsidTr="00C743D2">
              <w:tc>
                <w:tcPr>
                  <w:tcW w:w="7242" w:type="dxa"/>
                  <w:shd w:val="clear" w:color="auto" w:fill="FFFFFF" w:themeFill="background1"/>
                </w:tcPr>
                <w:p w14:paraId="5AF25631" w14:textId="30617E02" w:rsidR="00C743D2" w:rsidRDefault="00C743D2" w:rsidP="00C743D2">
                  <w:pPr>
                    <w:pStyle w:val="NoSpacing"/>
                    <w:jc w:val="both"/>
                    <w:rPr>
                      <w:rFonts w:asciiTheme="majorHAnsi" w:hAnsiTheme="majorHAnsi" w:cstheme="majorHAnsi"/>
                      <w:sz w:val="22"/>
                      <w:szCs w:val="22"/>
                    </w:rPr>
                  </w:pPr>
                  <w:r w:rsidRPr="00DA5D7C">
                    <w:rPr>
                      <w:rFonts w:asciiTheme="majorHAnsi" w:hAnsiTheme="majorHAnsi" w:cstheme="majorHAnsi"/>
                      <w:sz w:val="22"/>
                      <w:szCs w:val="22"/>
                    </w:rPr>
                    <w:t>Reimbursement of NRT supplied at drug tariff +5% VAT</w:t>
                  </w:r>
                </w:p>
              </w:tc>
              <w:tc>
                <w:tcPr>
                  <w:tcW w:w="1134" w:type="dxa"/>
                  <w:shd w:val="clear" w:color="auto" w:fill="FFFFFF" w:themeFill="background1"/>
                </w:tcPr>
                <w:p w14:paraId="1DE182AD" w14:textId="77777777" w:rsidR="00C743D2" w:rsidRDefault="00C743D2" w:rsidP="00DB12BF">
                  <w:pPr>
                    <w:pStyle w:val="NoSpacing"/>
                    <w:rPr>
                      <w:rFonts w:asciiTheme="majorHAnsi" w:hAnsiTheme="majorHAnsi" w:cstheme="majorHAnsi"/>
                      <w:sz w:val="22"/>
                      <w:szCs w:val="22"/>
                    </w:rPr>
                  </w:pPr>
                </w:p>
              </w:tc>
            </w:tr>
            <w:tr w:rsidR="00C743D2" w14:paraId="7363FF2E" w14:textId="77777777" w:rsidTr="00C743D2">
              <w:tc>
                <w:tcPr>
                  <w:tcW w:w="7242" w:type="dxa"/>
                  <w:shd w:val="clear" w:color="auto" w:fill="FFFFFF" w:themeFill="background1"/>
                </w:tcPr>
                <w:p w14:paraId="247A58DF" w14:textId="273ED0C8" w:rsidR="00C743D2" w:rsidRDefault="00C743D2" w:rsidP="00C743D2">
                  <w:pPr>
                    <w:pStyle w:val="NoSpacing"/>
                    <w:rPr>
                      <w:rFonts w:asciiTheme="majorHAnsi" w:hAnsiTheme="majorHAnsi" w:cstheme="majorHAnsi"/>
                      <w:sz w:val="22"/>
                      <w:szCs w:val="22"/>
                    </w:rPr>
                  </w:pPr>
                  <w:r w:rsidRPr="00DA5D7C">
                    <w:rPr>
                      <w:rFonts w:asciiTheme="majorHAnsi" w:hAnsiTheme="majorHAnsi" w:cstheme="majorHAnsi"/>
                      <w:sz w:val="22"/>
                      <w:szCs w:val="22"/>
                    </w:rPr>
                    <w:t>Deduction of any charges relating to non-exempt prescription charge users</w:t>
                  </w:r>
                </w:p>
              </w:tc>
              <w:tc>
                <w:tcPr>
                  <w:tcW w:w="1134" w:type="dxa"/>
                  <w:shd w:val="clear" w:color="auto" w:fill="FFFFFF" w:themeFill="background1"/>
                </w:tcPr>
                <w:p w14:paraId="04B01D63" w14:textId="77777777" w:rsidR="00C743D2" w:rsidRDefault="00C743D2" w:rsidP="00DB12BF">
                  <w:pPr>
                    <w:pStyle w:val="NoSpacing"/>
                    <w:rPr>
                      <w:rFonts w:asciiTheme="majorHAnsi" w:hAnsiTheme="majorHAnsi" w:cstheme="majorHAnsi"/>
                      <w:sz w:val="22"/>
                      <w:szCs w:val="22"/>
                    </w:rPr>
                  </w:pPr>
                </w:p>
              </w:tc>
            </w:tr>
          </w:tbl>
          <w:p w14:paraId="2D139B7A" w14:textId="77777777" w:rsidR="000D6AD6" w:rsidRDefault="000D6AD6" w:rsidP="00DB12BF">
            <w:pPr>
              <w:pStyle w:val="NoSpacing"/>
              <w:ind w:left="720"/>
              <w:rPr>
                <w:rFonts w:asciiTheme="majorHAnsi" w:hAnsiTheme="majorHAnsi" w:cstheme="majorHAnsi"/>
                <w:sz w:val="22"/>
                <w:szCs w:val="22"/>
              </w:rPr>
            </w:pPr>
          </w:p>
          <w:p w14:paraId="14193678" w14:textId="77777777" w:rsidR="00DB12BF" w:rsidRPr="00DA5D7C" w:rsidRDefault="00DB12BF" w:rsidP="00DB12BF">
            <w:pPr>
              <w:pStyle w:val="NoSpacing"/>
              <w:rPr>
                <w:rFonts w:asciiTheme="majorHAnsi" w:hAnsiTheme="majorHAnsi" w:cstheme="majorHAnsi"/>
                <w:b/>
                <w:bCs/>
                <w:sz w:val="22"/>
                <w:szCs w:val="22"/>
              </w:rPr>
            </w:pPr>
            <w:r w:rsidRPr="00DA5D7C">
              <w:rPr>
                <w:rFonts w:asciiTheme="majorHAnsi" w:eastAsia="MS ??" w:hAnsiTheme="majorHAnsi" w:cstheme="majorHAnsi"/>
                <w:b/>
                <w:bCs/>
                <w:sz w:val="22"/>
                <w:szCs w:val="22"/>
              </w:rPr>
              <w:t>8.2 Service B -</w:t>
            </w:r>
            <w:r w:rsidRPr="00DA5D7C">
              <w:rPr>
                <w:rFonts w:asciiTheme="majorHAnsi" w:eastAsia="MS ??" w:hAnsiTheme="majorHAnsi" w:cstheme="majorHAnsi"/>
                <w:sz w:val="22"/>
                <w:szCs w:val="22"/>
              </w:rPr>
              <w:t xml:space="preserve"> </w:t>
            </w:r>
            <w:r w:rsidRPr="00DA5D7C">
              <w:rPr>
                <w:rFonts w:asciiTheme="majorHAnsi" w:hAnsiTheme="majorHAnsi" w:cstheme="majorHAnsi"/>
                <w:b/>
                <w:bCs/>
                <w:sz w:val="22"/>
                <w:szCs w:val="22"/>
              </w:rPr>
              <w:t>E-voucher Service for Nicotine Replacement Therapy (NRT) (EV-NRT)</w:t>
            </w:r>
          </w:p>
          <w:p w14:paraId="264B625A" w14:textId="77777777" w:rsidR="00DB12BF" w:rsidRPr="00DA5D7C" w:rsidRDefault="00DB12BF" w:rsidP="00DB12BF">
            <w:pPr>
              <w:pStyle w:val="NoSpacing"/>
              <w:ind w:left="720"/>
              <w:rPr>
                <w:rFonts w:asciiTheme="majorHAnsi" w:eastAsia="MS ??" w:hAnsiTheme="majorHAnsi" w:cstheme="majorHAnsi"/>
                <w:sz w:val="22"/>
                <w:szCs w:val="22"/>
              </w:rPr>
            </w:pPr>
            <w:r w:rsidRPr="00DA5D7C">
              <w:rPr>
                <w:rFonts w:asciiTheme="majorHAnsi" w:eastAsia="MS ??" w:hAnsiTheme="majorHAnsi" w:cstheme="majorHAnsi"/>
                <w:sz w:val="22"/>
                <w:szCs w:val="22"/>
              </w:rPr>
              <w:t>Pharmacies will claim the cost of the Nicotine Replacement Therapy product based on national drug tariff cost plus VAT at low rate (currently 5%)</w:t>
            </w:r>
          </w:p>
          <w:p w14:paraId="3508D87C" w14:textId="77777777" w:rsidR="00DB12BF" w:rsidRPr="00DA5D7C" w:rsidRDefault="00DB12BF" w:rsidP="00DB12BF">
            <w:pPr>
              <w:pStyle w:val="NoSpacing"/>
              <w:ind w:left="720"/>
              <w:rPr>
                <w:rFonts w:asciiTheme="majorHAnsi" w:eastAsia="MS ??" w:hAnsiTheme="majorHAnsi" w:cstheme="majorHAnsi"/>
                <w:sz w:val="22"/>
                <w:szCs w:val="22"/>
              </w:rPr>
            </w:pPr>
            <w:r w:rsidRPr="00DA5D7C">
              <w:rPr>
                <w:rFonts w:asciiTheme="majorHAnsi" w:eastAsia="MS ??" w:hAnsiTheme="majorHAnsi" w:cstheme="majorHAnsi"/>
                <w:sz w:val="22"/>
                <w:szCs w:val="22"/>
              </w:rPr>
              <w:t>Pharmacies will claim a professional fee of £2 per supply for NRT products (Service B)</w:t>
            </w:r>
          </w:p>
          <w:p w14:paraId="2F65D2F5" w14:textId="77777777" w:rsidR="00DB12BF" w:rsidRPr="00DA5D7C" w:rsidRDefault="00DB12BF" w:rsidP="00DB12BF">
            <w:pPr>
              <w:pStyle w:val="NoSpacing"/>
              <w:rPr>
                <w:rFonts w:asciiTheme="majorHAnsi" w:hAnsiTheme="majorHAnsi" w:cstheme="majorHAnsi"/>
                <w:sz w:val="22"/>
                <w:szCs w:val="22"/>
              </w:rPr>
            </w:pPr>
          </w:p>
          <w:p w14:paraId="657F6530" w14:textId="2A036FFC" w:rsidR="00DB12BF" w:rsidRPr="00DA5D7C" w:rsidRDefault="00DB12BF" w:rsidP="00DB12BF">
            <w:pPr>
              <w:pStyle w:val="NoSpacing"/>
              <w:rPr>
                <w:rFonts w:asciiTheme="majorHAnsi" w:hAnsiTheme="majorHAnsi" w:cstheme="majorHAnsi"/>
                <w:sz w:val="22"/>
                <w:szCs w:val="22"/>
              </w:rPr>
            </w:pPr>
            <w:r w:rsidRPr="00DA5D7C">
              <w:rPr>
                <w:rFonts w:asciiTheme="majorHAnsi" w:hAnsiTheme="majorHAnsi" w:cstheme="majorHAnsi"/>
                <w:b/>
                <w:bCs/>
                <w:sz w:val="22"/>
                <w:szCs w:val="22"/>
              </w:rPr>
              <w:t>8.3</w:t>
            </w:r>
            <w:r w:rsidRPr="00DA5D7C">
              <w:rPr>
                <w:rFonts w:asciiTheme="majorHAnsi" w:hAnsiTheme="majorHAnsi" w:cstheme="majorHAnsi"/>
                <w:sz w:val="22"/>
                <w:szCs w:val="22"/>
              </w:rPr>
              <w:t xml:space="preserve"> Portsmouth City Council makes no commitment on the volume of activity made available to a Provider under these services and reserves the right to withdraw services dependent on budget availability</w:t>
            </w:r>
            <w:r w:rsidR="00BE2799">
              <w:rPr>
                <w:rFonts w:asciiTheme="majorHAnsi" w:hAnsiTheme="majorHAnsi" w:cstheme="majorHAnsi"/>
                <w:sz w:val="22"/>
                <w:szCs w:val="22"/>
              </w:rPr>
              <w:t>.</w:t>
            </w:r>
          </w:p>
          <w:p w14:paraId="67AF4BB2" w14:textId="77777777" w:rsidR="00F52758" w:rsidRPr="00DA5D7C" w:rsidRDefault="00F52758" w:rsidP="00F52758">
            <w:pPr>
              <w:rPr>
                <w:rFonts w:asciiTheme="majorHAnsi" w:hAnsiTheme="majorHAnsi" w:cstheme="majorHAnsi"/>
                <w:sz w:val="22"/>
                <w:szCs w:val="22"/>
              </w:rPr>
            </w:pPr>
          </w:p>
        </w:tc>
      </w:tr>
      <w:tr w:rsidR="00F52758" w:rsidRPr="00B85A69" w14:paraId="6BE78CA2" w14:textId="77777777" w:rsidTr="00DA5D7C">
        <w:tc>
          <w:tcPr>
            <w:tcW w:w="10194" w:type="dxa"/>
          </w:tcPr>
          <w:p w14:paraId="48CDA54B" w14:textId="5DF8AB01" w:rsidR="00DB12BF" w:rsidRPr="00C743D2" w:rsidRDefault="00DB12BF" w:rsidP="00DB12BF">
            <w:pPr>
              <w:pStyle w:val="NoSpacing"/>
              <w:rPr>
                <w:rFonts w:asciiTheme="majorHAnsi" w:hAnsiTheme="majorHAnsi" w:cstheme="majorHAnsi"/>
                <w:b/>
                <w:bCs/>
                <w:szCs w:val="24"/>
              </w:rPr>
            </w:pPr>
            <w:r w:rsidRPr="00C743D2">
              <w:rPr>
                <w:rFonts w:asciiTheme="majorHAnsi" w:hAnsiTheme="majorHAnsi" w:cstheme="majorHAnsi"/>
                <w:b/>
                <w:bCs/>
                <w:szCs w:val="24"/>
              </w:rPr>
              <w:t>Appendix 1.  Training and CPD Resources</w:t>
            </w:r>
          </w:p>
          <w:p w14:paraId="144B05EA" w14:textId="6683F4CB" w:rsidR="00DB12BF" w:rsidRPr="00C743D2" w:rsidRDefault="00DB12BF" w:rsidP="00DB12BF">
            <w:pPr>
              <w:pStyle w:val="NoSpacing"/>
              <w:rPr>
                <w:rFonts w:asciiTheme="majorHAnsi" w:hAnsiTheme="majorHAnsi" w:cstheme="majorHAnsi"/>
                <w:szCs w:val="24"/>
              </w:rPr>
            </w:pPr>
          </w:p>
          <w:p w14:paraId="1D2EA96B" w14:textId="77777777" w:rsidR="00DB12BF" w:rsidRPr="00C743D2" w:rsidRDefault="00DB12BF" w:rsidP="00DB12BF">
            <w:pPr>
              <w:pStyle w:val="NoSpacing"/>
              <w:rPr>
                <w:rFonts w:asciiTheme="majorHAnsi" w:hAnsiTheme="majorHAnsi" w:cstheme="majorHAnsi"/>
                <w:szCs w:val="24"/>
              </w:rPr>
            </w:pPr>
            <w:r w:rsidRPr="00C743D2">
              <w:rPr>
                <w:rFonts w:asciiTheme="majorHAnsi" w:hAnsiTheme="majorHAnsi" w:cstheme="majorHAnsi"/>
                <w:b/>
                <w:bCs/>
                <w:szCs w:val="24"/>
              </w:rPr>
              <w:t>National Smoking Cessation Training Centre (NCSCT) Training and Assessment Programme</w:t>
            </w:r>
            <w:r w:rsidRPr="00C743D2">
              <w:rPr>
                <w:rFonts w:asciiTheme="majorHAnsi" w:hAnsiTheme="majorHAnsi" w:cstheme="majorHAnsi"/>
                <w:szCs w:val="24"/>
              </w:rPr>
              <w:t xml:space="preserve"> including the practitioner assessment to achieve NCSCT Certification. </w:t>
            </w:r>
          </w:p>
          <w:p w14:paraId="22262552" w14:textId="77777777" w:rsidR="00DB12BF" w:rsidRPr="00C743D2" w:rsidRDefault="00DB12BF" w:rsidP="00DB12BF">
            <w:pPr>
              <w:pStyle w:val="NoSpacing"/>
              <w:rPr>
                <w:rFonts w:asciiTheme="majorHAnsi" w:hAnsiTheme="majorHAnsi" w:cstheme="majorHAnsi"/>
                <w:szCs w:val="24"/>
              </w:rPr>
            </w:pPr>
            <w:hyperlink r:id="rId18" w:history="1">
              <w:r w:rsidRPr="00C743D2">
                <w:rPr>
                  <w:rStyle w:val="Hyperlink"/>
                  <w:rFonts w:asciiTheme="majorHAnsi" w:hAnsiTheme="majorHAnsi" w:cstheme="majorHAnsi"/>
                  <w:color w:val="auto"/>
                  <w:szCs w:val="24"/>
                </w:rPr>
                <w:t>https://www.ncsct.co.uk/publication_training-and-assessment-programme.php</w:t>
              </w:r>
            </w:hyperlink>
          </w:p>
          <w:p w14:paraId="2C727E27" w14:textId="77777777" w:rsidR="00DB12BF" w:rsidRPr="00C743D2" w:rsidRDefault="00DB12BF" w:rsidP="00DB12BF">
            <w:pPr>
              <w:pStyle w:val="NoSpacing"/>
              <w:rPr>
                <w:rFonts w:asciiTheme="majorHAnsi" w:hAnsiTheme="majorHAnsi" w:cstheme="majorHAnsi"/>
                <w:szCs w:val="24"/>
              </w:rPr>
            </w:pPr>
          </w:p>
          <w:p w14:paraId="3F5E5CF5" w14:textId="77777777" w:rsidR="00DB12BF" w:rsidRPr="00C743D2" w:rsidRDefault="00DB12BF" w:rsidP="00DB12BF">
            <w:pPr>
              <w:pStyle w:val="NoSpacing"/>
              <w:rPr>
                <w:rFonts w:asciiTheme="majorHAnsi" w:hAnsiTheme="majorHAnsi" w:cstheme="majorHAnsi"/>
                <w:szCs w:val="24"/>
              </w:rPr>
            </w:pPr>
            <w:r w:rsidRPr="00C743D2">
              <w:rPr>
                <w:rFonts w:asciiTheme="majorHAnsi" w:hAnsiTheme="majorHAnsi" w:cstheme="majorHAnsi"/>
                <w:b/>
                <w:bCs/>
                <w:szCs w:val="24"/>
              </w:rPr>
              <w:t>Face to Face Practitioner Training</w:t>
            </w:r>
            <w:r w:rsidRPr="00C743D2">
              <w:rPr>
                <w:rFonts w:asciiTheme="majorHAnsi" w:hAnsiTheme="majorHAnsi" w:cstheme="majorHAnsi"/>
                <w:szCs w:val="24"/>
              </w:rPr>
              <w:t xml:space="preserve"> (2 day)</w:t>
            </w:r>
          </w:p>
          <w:p w14:paraId="22210516" w14:textId="77777777" w:rsidR="00DB12BF" w:rsidRDefault="00DB12BF" w:rsidP="00DB12BF">
            <w:pPr>
              <w:pStyle w:val="NoSpacing"/>
              <w:rPr>
                <w:rFonts w:asciiTheme="majorHAnsi" w:hAnsiTheme="majorHAnsi" w:cstheme="majorHAnsi"/>
                <w:szCs w:val="24"/>
              </w:rPr>
            </w:pPr>
            <w:r w:rsidRPr="00C743D2">
              <w:rPr>
                <w:rFonts w:asciiTheme="majorHAnsi" w:hAnsiTheme="majorHAnsi" w:cstheme="majorHAnsi"/>
                <w:szCs w:val="24"/>
              </w:rPr>
              <w:t>Training provided by The Wellbeing Service</w:t>
            </w:r>
          </w:p>
          <w:p w14:paraId="2B0C084D" w14:textId="7197A052" w:rsidR="00191598" w:rsidRPr="00C743D2" w:rsidRDefault="00006371" w:rsidP="00DB12BF">
            <w:pPr>
              <w:pStyle w:val="NoSpacing"/>
              <w:rPr>
                <w:rFonts w:asciiTheme="majorHAnsi" w:hAnsiTheme="majorHAnsi" w:cstheme="majorHAnsi"/>
                <w:szCs w:val="24"/>
              </w:rPr>
            </w:pPr>
            <w:r>
              <w:rPr>
                <w:rFonts w:asciiTheme="majorHAnsi" w:hAnsiTheme="majorHAnsi" w:cstheme="majorHAnsi"/>
                <w:szCs w:val="24"/>
              </w:rPr>
              <w:t xml:space="preserve">Book online: </w:t>
            </w:r>
            <w:hyperlink r:id="rId19" w:history="1">
              <w:r w:rsidRPr="00006371">
                <w:rPr>
                  <w:rStyle w:val="Hyperlink"/>
                  <w:rFonts w:asciiTheme="majorHAnsi" w:hAnsiTheme="majorHAnsi" w:cstheme="majorHAnsi"/>
                  <w:szCs w:val="24"/>
                </w:rPr>
                <w:t>Training - Portsmouth Wellbeing Service</w:t>
              </w:r>
            </w:hyperlink>
          </w:p>
          <w:p w14:paraId="67CCEDEA" w14:textId="77777777" w:rsidR="00DB12BF" w:rsidRPr="00C743D2" w:rsidRDefault="00DB12BF" w:rsidP="00DB12BF">
            <w:pPr>
              <w:pStyle w:val="NoSpacing"/>
              <w:rPr>
                <w:rFonts w:asciiTheme="majorHAnsi" w:hAnsiTheme="majorHAnsi" w:cstheme="majorHAnsi"/>
                <w:szCs w:val="24"/>
              </w:rPr>
            </w:pPr>
            <w:r w:rsidRPr="00C743D2">
              <w:rPr>
                <w:rFonts w:asciiTheme="majorHAnsi" w:hAnsiTheme="majorHAnsi" w:cstheme="majorHAnsi"/>
                <w:szCs w:val="24"/>
              </w:rPr>
              <w:t xml:space="preserve">Tel: 02392 294001 </w:t>
            </w:r>
          </w:p>
          <w:p w14:paraId="3BD00A71" w14:textId="77777777" w:rsidR="00DB12BF" w:rsidRPr="00C743D2" w:rsidRDefault="00DB12BF" w:rsidP="00DB12BF">
            <w:pPr>
              <w:pStyle w:val="NoSpacing"/>
              <w:rPr>
                <w:rFonts w:asciiTheme="majorHAnsi" w:hAnsiTheme="majorHAnsi" w:cstheme="majorHAnsi"/>
                <w:szCs w:val="24"/>
              </w:rPr>
            </w:pPr>
          </w:p>
          <w:p w14:paraId="7E5568AE" w14:textId="77777777" w:rsidR="00DB12BF" w:rsidRPr="00C743D2" w:rsidRDefault="00DB12BF" w:rsidP="00DB12BF">
            <w:pPr>
              <w:pStyle w:val="NoSpacing"/>
              <w:rPr>
                <w:rFonts w:asciiTheme="majorHAnsi" w:hAnsiTheme="majorHAnsi" w:cstheme="majorHAnsi"/>
                <w:szCs w:val="24"/>
              </w:rPr>
            </w:pPr>
            <w:r w:rsidRPr="00C743D2">
              <w:rPr>
                <w:rFonts w:asciiTheme="majorHAnsi" w:hAnsiTheme="majorHAnsi" w:cstheme="majorHAnsi"/>
                <w:b/>
                <w:bCs/>
                <w:szCs w:val="24"/>
              </w:rPr>
              <w:t>Smoking Cessation Practitioner Refresher Training</w:t>
            </w:r>
            <w:r w:rsidRPr="00C743D2">
              <w:rPr>
                <w:rFonts w:asciiTheme="majorHAnsi" w:hAnsiTheme="majorHAnsi" w:cstheme="majorHAnsi"/>
                <w:szCs w:val="24"/>
              </w:rPr>
              <w:t xml:space="preserve"> (1/2 day)</w:t>
            </w:r>
          </w:p>
          <w:p w14:paraId="2D9DCA55" w14:textId="77777777" w:rsidR="00DB12BF" w:rsidRDefault="00DB12BF" w:rsidP="00DB12BF">
            <w:pPr>
              <w:pStyle w:val="NoSpacing"/>
              <w:rPr>
                <w:rFonts w:asciiTheme="majorHAnsi" w:hAnsiTheme="majorHAnsi" w:cstheme="majorHAnsi"/>
                <w:szCs w:val="24"/>
              </w:rPr>
            </w:pPr>
            <w:r w:rsidRPr="00C743D2">
              <w:rPr>
                <w:rFonts w:asciiTheme="majorHAnsi" w:hAnsiTheme="majorHAnsi" w:cstheme="majorHAnsi"/>
                <w:szCs w:val="24"/>
              </w:rPr>
              <w:t>Training provided by The Wellbeing Service</w:t>
            </w:r>
          </w:p>
          <w:p w14:paraId="47231355" w14:textId="77777777" w:rsidR="00006371" w:rsidRPr="00C743D2" w:rsidRDefault="00006371" w:rsidP="00006371">
            <w:pPr>
              <w:pStyle w:val="NoSpacing"/>
              <w:rPr>
                <w:rFonts w:asciiTheme="majorHAnsi" w:hAnsiTheme="majorHAnsi" w:cstheme="majorHAnsi"/>
                <w:szCs w:val="24"/>
              </w:rPr>
            </w:pPr>
            <w:r>
              <w:rPr>
                <w:rFonts w:asciiTheme="majorHAnsi" w:hAnsiTheme="majorHAnsi" w:cstheme="majorHAnsi"/>
                <w:szCs w:val="24"/>
              </w:rPr>
              <w:t xml:space="preserve">Book online: </w:t>
            </w:r>
            <w:hyperlink r:id="rId20" w:history="1">
              <w:r w:rsidRPr="00006371">
                <w:rPr>
                  <w:rStyle w:val="Hyperlink"/>
                  <w:rFonts w:asciiTheme="majorHAnsi" w:hAnsiTheme="majorHAnsi" w:cstheme="majorHAnsi"/>
                  <w:szCs w:val="24"/>
                </w:rPr>
                <w:t>Training - Portsmouth Wellbeing Service</w:t>
              </w:r>
            </w:hyperlink>
          </w:p>
          <w:p w14:paraId="1967E0BE" w14:textId="793FBC53" w:rsidR="00DB12BF" w:rsidRPr="00C743D2" w:rsidRDefault="00DB12BF" w:rsidP="00DB12BF">
            <w:pPr>
              <w:pStyle w:val="NoSpacing"/>
              <w:rPr>
                <w:rFonts w:asciiTheme="majorHAnsi" w:hAnsiTheme="majorHAnsi" w:cstheme="majorHAnsi"/>
                <w:szCs w:val="24"/>
              </w:rPr>
            </w:pPr>
            <w:r w:rsidRPr="00C743D2">
              <w:rPr>
                <w:rFonts w:asciiTheme="majorHAnsi" w:hAnsiTheme="majorHAnsi" w:cstheme="majorHAnsi"/>
                <w:szCs w:val="24"/>
              </w:rPr>
              <w:t xml:space="preserve">Tel: 02392 294001 </w:t>
            </w:r>
          </w:p>
          <w:p w14:paraId="1D28AF9F" w14:textId="3CE616CB" w:rsidR="005A4A16" w:rsidRPr="00C743D2" w:rsidRDefault="005A4A16" w:rsidP="00DB12BF">
            <w:pPr>
              <w:pStyle w:val="NoSpacing"/>
              <w:rPr>
                <w:rFonts w:asciiTheme="majorHAnsi" w:hAnsiTheme="majorHAnsi" w:cstheme="majorHAnsi"/>
                <w:szCs w:val="24"/>
              </w:rPr>
            </w:pPr>
          </w:p>
          <w:p w14:paraId="09C2C587" w14:textId="15670A0D" w:rsidR="005A4A16" w:rsidRPr="00C743D2" w:rsidRDefault="005A4A16" w:rsidP="005A4A16">
            <w:pPr>
              <w:pStyle w:val="NoSpacing"/>
              <w:rPr>
                <w:rFonts w:asciiTheme="majorHAnsi" w:hAnsiTheme="majorHAnsi" w:cstheme="majorHAnsi"/>
                <w:b/>
                <w:bCs/>
                <w:szCs w:val="24"/>
                <w:lang w:eastAsia="en-GB"/>
              </w:rPr>
            </w:pPr>
            <w:r w:rsidRPr="00C743D2">
              <w:rPr>
                <w:rFonts w:asciiTheme="majorHAnsi" w:hAnsiTheme="majorHAnsi" w:cstheme="majorHAnsi"/>
                <w:b/>
                <w:bCs/>
                <w:szCs w:val="24"/>
                <w:lang w:eastAsia="en-GB"/>
              </w:rPr>
              <w:t>NCSCT Mental Health Specialty Module</w:t>
            </w:r>
          </w:p>
          <w:p w14:paraId="2CF94E32" w14:textId="6F157ADC" w:rsidR="005A4A16" w:rsidRPr="00C743D2" w:rsidRDefault="00E06C24" w:rsidP="005A4A16">
            <w:pPr>
              <w:pStyle w:val="NoSpacing"/>
              <w:rPr>
                <w:rFonts w:asciiTheme="majorHAnsi" w:hAnsiTheme="majorHAnsi" w:cstheme="majorHAnsi"/>
                <w:b/>
                <w:bCs/>
                <w:szCs w:val="24"/>
                <w:lang w:eastAsia="en-GB"/>
              </w:rPr>
            </w:pPr>
            <w:hyperlink r:id="rId21" w:history="1">
              <w:r>
                <w:rPr>
                  <w:rStyle w:val="Hyperlink"/>
                  <w:rFonts w:asciiTheme="majorHAnsi" w:hAnsiTheme="majorHAnsi" w:cstheme="majorHAnsi"/>
                  <w:color w:val="auto"/>
                  <w:szCs w:val="24"/>
                </w:rPr>
                <w:t>https://elearning.ncsct.co.uk/mental_health_specialty_module-registration</w:t>
              </w:r>
            </w:hyperlink>
          </w:p>
          <w:p w14:paraId="3CADCEAF" w14:textId="77777777" w:rsidR="005A4A16" w:rsidRDefault="005A4A16" w:rsidP="005A4A16">
            <w:pPr>
              <w:pStyle w:val="NoSpacing"/>
              <w:rPr>
                <w:rFonts w:asciiTheme="majorHAnsi" w:hAnsiTheme="majorHAnsi" w:cstheme="majorHAnsi"/>
                <w:b/>
                <w:bCs/>
                <w:szCs w:val="24"/>
                <w:lang w:eastAsia="en-GB"/>
              </w:rPr>
            </w:pPr>
          </w:p>
          <w:p w14:paraId="102074E2" w14:textId="5AE5CB1C" w:rsidR="005A4A16" w:rsidRPr="00C743D2" w:rsidRDefault="005A4A16" w:rsidP="005A4A16">
            <w:pPr>
              <w:pStyle w:val="NoSpacing"/>
              <w:rPr>
                <w:rFonts w:asciiTheme="majorHAnsi" w:hAnsiTheme="majorHAnsi" w:cstheme="majorHAnsi"/>
                <w:b/>
                <w:bCs/>
                <w:szCs w:val="24"/>
                <w:lang w:eastAsia="en-GB"/>
              </w:rPr>
            </w:pPr>
            <w:r w:rsidRPr="00C743D2">
              <w:rPr>
                <w:rFonts w:asciiTheme="majorHAnsi" w:hAnsiTheme="majorHAnsi" w:cstheme="majorHAnsi"/>
                <w:b/>
                <w:bCs/>
                <w:szCs w:val="24"/>
                <w:lang w:eastAsia="en-GB"/>
              </w:rPr>
              <w:t>Very Brief Advice training module</w:t>
            </w:r>
          </w:p>
          <w:p w14:paraId="02E9FB2D" w14:textId="2F46C5DF" w:rsidR="005A4A16" w:rsidRPr="00C743D2" w:rsidRDefault="001B2B67" w:rsidP="005A4A16">
            <w:pPr>
              <w:pStyle w:val="NoSpacing"/>
              <w:rPr>
                <w:rFonts w:asciiTheme="majorHAnsi" w:hAnsiTheme="majorHAnsi" w:cstheme="majorHAnsi"/>
                <w:b/>
                <w:bCs/>
                <w:szCs w:val="24"/>
                <w:lang w:eastAsia="en-GB"/>
              </w:rPr>
            </w:pPr>
            <w:hyperlink r:id="rId22" w:history="1">
              <w:r>
                <w:rPr>
                  <w:rStyle w:val="Hyperlink"/>
                  <w:rFonts w:asciiTheme="majorHAnsi" w:hAnsiTheme="majorHAnsi" w:cstheme="majorHAnsi"/>
                  <w:color w:val="auto"/>
                  <w:szCs w:val="24"/>
                </w:rPr>
                <w:t>https://elearning.ncsct.co.uk/vba-launch</w:t>
              </w:r>
            </w:hyperlink>
          </w:p>
          <w:p w14:paraId="6AE16DDF" w14:textId="77777777" w:rsidR="005A4A16" w:rsidRPr="00C743D2" w:rsidRDefault="005A4A16" w:rsidP="005A4A16">
            <w:pPr>
              <w:pStyle w:val="NoSpacing"/>
              <w:rPr>
                <w:rFonts w:asciiTheme="majorHAnsi" w:hAnsiTheme="majorHAnsi" w:cstheme="majorHAnsi"/>
                <w:b/>
                <w:bCs/>
                <w:szCs w:val="24"/>
                <w:lang w:eastAsia="en-GB"/>
              </w:rPr>
            </w:pPr>
          </w:p>
          <w:p w14:paraId="4830B55A" w14:textId="72DEDD6C" w:rsidR="005A4A16" w:rsidRPr="00C743D2" w:rsidRDefault="005A4A16" w:rsidP="005A4A16">
            <w:pPr>
              <w:pStyle w:val="NoSpacing"/>
              <w:rPr>
                <w:rFonts w:asciiTheme="majorHAnsi" w:hAnsiTheme="majorHAnsi" w:cstheme="majorHAnsi"/>
                <w:b/>
                <w:bCs/>
                <w:szCs w:val="24"/>
                <w:lang w:eastAsia="en-GB"/>
              </w:rPr>
            </w:pPr>
            <w:r w:rsidRPr="00C743D2">
              <w:rPr>
                <w:rFonts w:asciiTheme="majorHAnsi" w:hAnsiTheme="majorHAnsi" w:cstheme="majorHAnsi"/>
                <w:b/>
                <w:bCs/>
                <w:szCs w:val="24"/>
                <w:lang w:eastAsia="en-GB"/>
              </w:rPr>
              <w:t>Second-hand Smoke training module</w:t>
            </w:r>
          </w:p>
          <w:p w14:paraId="4125A5E6" w14:textId="71AD4D37" w:rsidR="00DB12BF" w:rsidRDefault="001B2B67" w:rsidP="00DB12BF">
            <w:pPr>
              <w:pStyle w:val="NoSpacing"/>
            </w:pPr>
            <w:hyperlink r:id="rId23" w:history="1">
              <w:r>
                <w:rPr>
                  <w:rStyle w:val="Hyperlink"/>
                  <w:rFonts w:asciiTheme="majorHAnsi" w:hAnsiTheme="majorHAnsi" w:cstheme="majorHAnsi"/>
                  <w:color w:val="auto"/>
                  <w:szCs w:val="24"/>
                </w:rPr>
                <w:t>https://elearning.ncsct.co.uk/shs_vba-launch</w:t>
              </w:r>
            </w:hyperlink>
          </w:p>
          <w:p w14:paraId="26D8835A" w14:textId="5B33D089" w:rsidR="0034711E" w:rsidRPr="00C743D2" w:rsidRDefault="0034711E" w:rsidP="00DB12BF">
            <w:pPr>
              <w:pStyle w:val="NoSpacing"/>
              <w:rPr>
                <w:rFonts w:asciiTheme="majorHAnsi" w:hAnsiTheme="majorHAnsi" w:cstheme="majorHAnsi"/>
                <w:szCs w:val="24"/>
              </w:rPr>
            </w:pPr>
          </w:p>
          <w:p w14:paraId="22CF1B24" w14:textId="77777777" w:rsidR="0034711E" w:rsidRPr="00C743D2" w:rsidRDefault="0034711E" w:rsidP="0034711E">
            <w:pPr>
              <w:pStyle w:val="NoSpacing"/>
              <w:rPr>
                <w:rFonts w:asciiTheme="majorHAnsi" w:hAnsiTheme="majorHAnsi" w:cstheme="majorHAnsi"/>
                <w:b/>
                <w:bCs/>
                <w:szCs w:val="24"/>
              </w:rPr>
            </w:pPr>
            <w:r w:rsidRPr="00C743D2">
              <w:rPr>
                <w:rFonts w:asciiTheme="majorHAnsi" w:hAnsiTheme="majorHAnsi" w:cstheme="majorHAnsi"/>
                <w:b/>
                <w:bCs/>
                <w:szCs w:val="24"/>
              </w:rPr>
              <w:t>Resources:</w:t>
            </w:r>
          </w:p>
          <w:p w14:paraId="79BD1EC0" w14:textId="00BE6256" w:rsidR="0034711E" w:rsidRPr="00A800A5" w:rsidRDefault="0034711E" w:rsidP="0034711E">
            <w:pPr>
              <w:pStyle w:val="NoSpacing"/>
              <w:rPr>
                <w:rFonts w:asciiTheme="majorHAnsi" w:hAnsiTheme="majorHAnsi" w:cstheme="majorHAnsi"/>
                <w:bCs/>
                <w:szCs w:val="24"/>
              </w:rPr>
            </w:pPr>
            <w:r w:rsidRPr="00A800A5">
              <w:rPr>
                <w:rFonts w:asciiTheme="majorHAnsi" w:hAnsiTheme="majorHAnsi" w:cstheme="majorHAnsi"/>
                <w:szCs w:val="24"/>
              </w:rPr>
              <w:t xml:space="preserve">National Centre for Smoking Cessation and Training. Available at </w:t>
            </w:r>
            <w:hyperlink r:id="rId24" w:history="1">
              <w:r w:rsidRPr="00A800A5">
                <w:rPr>
                  <w:rStyle w:val="Hyperlink"/>
                  <w:rFonts w:asciiTheme="majorHAnsi" w:hAnsiTheme="majorHAnsi" w:cstheme="majorHAnsi"/>
                  <w:color w:val="auto"/>
                  <w:szCs w:val="24"/>
                </w:rPr>
                <w:t>www.ncsct.co.uk</w:t>
              </w:r>
            </w:hyperlink>
            <w:r w:rsidRPr="00A800A5">
              <w:rPr>
                <w:rFonts w:asciiTheme="majorHAnsi" w:hAnsiTheme="majorHAnsi" w:cstheme="majorHAnsi"/>
                <w:szCs w:val="24"/>
              </w:rPr>
              <w:t xml:space="preserve"> </w:t>
            </w:r>
          </w:p>
          <w:p w14:paraId="7F78F1C5" w14:textId="1B749F23" w:rsidR="0034711E" w:rsidRPr="00A800A5" w:rsidRDefault="0034711E" w:rsidP="0034711E">
            <w:pPr>
              <w:pStyle w:val="NoSpacing"/>
              <w:rPr>
                <w:rFonts w:asciiTheme="majorHAnsi" w:hAnsiTheme="majorHAnsi" w:cstheme="majorHAnsi"/>
                <w:szCs w:val="24"/>
              </w:rPr>
            </w:pPr>
            <w:r w:rsidRPr="00A800A5">
              <w:rPr>
                <w:rFonts w:asciiTheme="majorHAnsi" w:hAnsiTheme="majorHAnsi" w:cstheme="majorHAnsi"/>
                <w:szCs w:val="24"/>
              </w:rPr>
              <w:t xml:space="preserve">Joint Formulary Committee British National Formulary. Available at: </w:t>
            </w:r>
            <w:hyperlink r:id="rId25" w:history="1">
              <w:r w:rsidRPr="00A800A5">
                <w:rPr>
                  <w:rStyle w:val="Hyperlink"/>
                  <w:rFonts w:asciiTheme="majorHAnsi" w:hAnsiTheme="majorHAnsi" w:cstheme="majorHAnsi"/>
                  <w:color w:val="auto"/>
                  <w:szCs w:val="24"/>
                </w:rPr>
                <w:t>www.medicinescomplete.com</w:t>
              </w:r>
            </w:hyperlink>
            <w:r w:rsidRPr="00A800A5">
              <w:rPr>
                <w:rFonts w:asciiTheme="majorHAnsi" w:hAnsiTheme="majorHAnsi" w:cstheme="majorHAnsi"/>
                <w:szCs w:val="24"/>
              </w:rPr>
              <w:t xml:space="preserve">  </w:t>
            </w:r>
          </w:p>
          <w:p w14:paraId="788A7DE5" w14:textId="48ED672C" w:rsidR="0034711E" w:rsidRPr="00A800A5" w:rsidRDefault="0034711E" w:rsidP="0034711E">
            <w:pPr>
              <w:pStyle w:val="NoSpacing"/>
              <w:rPr>
                <w:rFonts w:asciiTheme="majorHAnsi" w:hAnsiTheme="majorHAnsi" w:cstheme="majorHAnsi"/>
              </w:rPr>
            </w:pPr>
            <w:r w:rsidRPr="00A800A5">
              <w:rPr>
                <w:rFonts w:asciiTheme="majorHAnsi" w:hAnsiTheme="majorHAnsi" w:cstheme="majorHAnsi"/>
                <w:szCs w:val="24"/>
              </w:rPr>
              <w:t xml:space="preserve">Varenicline </w:t>
            </w:r>
            <w:hyperlink r:id="rId26" w:history="1">
              <w:r w:rsidR="00216706" w:rsidRPr="00A800A5">
                <w:rPr>
                  <w:rStyle w:val="Hyperlink"/>
                  <w:rFonts w:asciiTheme="majorHAnsi" w:hAnsiTheme="majorHAnsi" w:cstheme="majorHAnsi"/>
                  <w:color w:val="auto"/>
                  <w:szCs w:val="24"/>
                </w:rPr>
                <w:t>https://www.ncsct.co.uk/publications/category/varenicline</w:t>
              </w:r>
            </w:hyperlink>
          </w:p>
          <w:p w14:paraId="625C467C" w14:textId="74A25FEC" w:rsidR="00216706" w:rsidRPr="00A800A5" w:rsidRDefault="00A800A5" w:rsidP="0034711E">
            <w:pPr>
              <w:pStyle w:val="NoSpacing"/>
              <w:rPr>
                <w:rFonts w:asciiTheme="majorHAnsi" w:hAnsiTheme="majorHAnsi" w:cstheme="majorHAnsi"/>
                <w:szCs w:val="24"/>
              </w:rPr>
            </w:pPr>
            <w:r w:rsidRPr="00A800A5">
              <w:rPr>
                <w:rFonts w:asciiTheme="majorHAnsi" w:hAnsiTheme="majorHAnsi" w:cstheme="majorHAnsi"/>
              </w:rPr>
              <w:t xml:space="preserve">Cytisinicline: </w:t>
            </w:r>
            <w:hyperlink r:id="rId27" w:history="1">
              <w:r w:rsidRPr="00A800A5">
                <w:rPr>
                  <w:rStyle w:val="Hyperlink"/>
                  <w:rFonts w:asciiTheme="majorHAnsi" w:hAnsiTheme="majorHAnsi" w:cstheme="majorHAnsi"/>
                  <w:color w:val="auto"/>
                </w:rPr>
                <w:t>https://www.ncsct.co.uk/publications/Cytisine-SPC</w:t>
              </w:r>
            </w:hyperlink>
          </w:p>
          <w:p w14:paraId="242FCADB" w14:textId="77777777" w:rsidR="0034711E" w:rsidRPr="00A800A5" w:rsidRDefault="0034711E" w:rsidP="0034711E">
            <w:pPr>
              <w:pStyle w:val="NoSpacing"/>
              <w:rPr>
                <w:rFonts w:asciiTheme="majorHAnsi" w:hAnsiTheme="majorHAnsi" w:cstheme="majorHAnsi"/>
                <w:szCs w:val="24"/>
              </w:rPr>
            </w:pPr>
            <w:r w:rsidRPr="00A800A5">
              <w:rPr>
                <w:rFonts w:asciiTheme="majorHAnsi" w:hAnsiTheme="majorHAnsi" w:cstheme="majorHAnsi"/>
                <w:szCs w:val="24"/>
              </w:rPr>
              <w:t xml:space="preserve">Centre for Pharmacy Postgraduate Education. Available at: </w:t>
            </w:r>
            <w:hyperlink r:id="rId28" w:history="1">
              <w:r w:rsidRPr="00A800A5">
                <w:rPr>
                  <w:rStyle w:val="Hyperlink"/>
                  <w:rFonts w:asciiTheme="majorHAnsi" w:hAnsiTheme="majorHAnsi" w:cstheme="majorHAnsi"/>
                  <w:color w:val="auto"/>
                  <w:szCs w:val="24"/>
                </w:rPr>
                <w:t>www.cppe.ac.uk</w:t>
              </w:r>
            </w:hyperlink>
            <w:r w:rsidRPr="00A800A5">
              <w:rPr>
                <w:rFonts w:asciiTheme="majorHAnsi" w:hAnsiTheme="majorHAnsi" w:cstheme="majorHAnsi"/>
                <w:szCs w:val="24"/>
              </w:rPr>
              <w:t xml:space="preserve"> </w:t>
            </w:r>
          </w:p>
          <w:p w14:paraId="27167240" w14:textId="77777777" w:rsidR="0034711E" w:rsidRPr="00A800A5" w:rsidRDefault="0034711E" w:rsidP="0034711E">
            <w:pPr>
              <w:pStyle w:val="NoSpacing"/>
              <w:rPr>
                <w:rFonts w:asciiTheme="majorHAnsi" w:hAnsiTheme="majorHAnsi" w:cstheme="majorHAnsi"/>
                <w:szCs w:val="24"/>
              </w:rPr>
            </w:pPr>
            <w:r w:rsidRPr="00A800A5">
              <w:rPr>
                <w:rFonts w:asciiTheme="majorHAnsi" w:hAnsiTheme="majorHAnsi" w:cstheme="majorHAnsi"/>
                <w:szCs w:val="24"/>
              </w:rPr>
              <w:t xml:space="preserve">National Institute for Health and Care Excellence. Available at: </w:t>
            </w:r>
            <w:hyperlink r:id="rId29" w:history="1">
              <w:r w:rsidRPr="00A800A5">
                <w:rPr>
                  <w:rStyle w:val="Hyperlink"/>
                  <w:rFonts w:asciiTheme="majorHAnsi" w:hAnsiTheme="majorHAnsi" w:cstheme="majorHAnsi"/>
                  <w:color w:val="auto"/>
                  <w:szCs w:val="24"/>
                </w:rPr>
                <w:t>www.nice.org.uk</w:t>
              </w:r>
            </w:hyperlink>
          </w:p>
          <w:p w14:paraId="13FB3EBE" w14:textId="77777777" w:rsidR="0034711E" w:rsidRPr="00A800A5" w:rsidRDefault="0034711E" w:rsidP="0034711E">
            <w:pPr>
              <w:pStyle w:val="NoSpacing"/>
              <w:rPr>
                <w:rFonts w:asciiTheme="majorHAnsi" w:hAnsiTheme="majorHAnsi" w:cstheme="majorHAnsi"/>
                <w:szCs w:val="24"/>
              </w:rPr>
            </w:pPr>
            <w:r w:rsidRPr="00A800A5">
              <w:rPr>
                <w:rFonts w:asciiTheme="majorHAnsi" w:hAnsiTheme="majorHAnsi" w:cstheme="majorHAnsi"/>
                <w:szCs w:val="24"/>
              </w:rPr>
              <w:t xml:space="preserve">NHS Business Services Authority drug tariff. Available at </w:t>
            </w:r>
            <w:hyperlink r:id="rId30" w:history="1">
              <w:r w:rsidRPr="00A800A5">
                <w:rPr>
                  <w:rStyle w:val="Hyperlink"/>
                  <w:rFonts w:asciiTheme="majorHAnsi" w:hAnsiTheme="majorHAnsi" w:cstheme="majorHAnsi"/>
                  <w:color w:val="auto"/>
                  <w:szCs w:val="24"/>
                </w:rPr>
                <w:t>www.nhsbsa.nhs.uk/pharmacies-gp-practices-and-appliance-contractors/drug-tariff</w:t>
              </w:r>
            </w:hyperlink>
          </w:p>
          <w:p w14:paraId="365166F5" w14:textId="77777777" w:rsidR="00F52758" w:rsidRPr="00DA5D7C" w:rsidRDefault="00F52758" w:rsidP="00F52758">
            <w:pPr>
              <w:rPr>
                <w:rFonts w:asciiTheme="majorHAnsi" w:hAnsiTheme="majorHAnsi" w:cstheme="majorHAnsi"/>
                <w:sz w:val="20"/>
                <w:szCs w:val="20"/>
              </w:rPr>
            </w:pPr>
          </w:p>
        </w:tc>
      </w:tr>
    </w:tbl>
    <w:p w14:paraId="5D4599A5" w14:textId="2CA87F4D" w:rsidR="0027301B" w:rsidRDefault="0027301B" w:rsidP="00C743D2">
      <w:pPr>
        <w:rPr>
          <w:rFonts w:asciiTheme="majorHAnsi" w:hAnsiTheme="majorHAnsi" w:cstheme="majorHAnsi"/>
          <w:sz w:val="22"/>
          <w:szCs w:val="22"/>
        </w:rPr>
      </w:pPr>
    </w:p>
    <w:sectPr w:rsidR="0027301B" w:rsidSect="0097580B">
      <w:headerReference w:type="even" r:id="rId31"/>
      <w:headerReference w:type="default" r:id="rId32"/>
      <w:headerReference w:type="first" r:id="rId33"/>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C35C" w14:textId="77777777" w:rsidR="004D62E1" w:rsidRDefault="004D62E1" w:rsidP="0027301B">
      <w:pPr>
        <w:spacing w:after="0" w:line="240" w:lineRule="auto"/>
      </w:pPr>
      <w:r>
        <w:separator/>
      </w:r>
    </w:p>
  </w:endnote>
  <w:endnote w:type="continuationSeparator" w:id="0">
    <w:p w14:paraId="0EE3A21E" w14:textId="77777777" w:rsidR="004D62E1" w:rsidRDefault="004D62E1" w:rsidP="0027301B">
      <w:pPr>
        <w:spacing w:after="0" w:line="240" w:lineRule="auto"/>
      </w:pPr>
      <w:r>
        <w:continuationSeparator/>
      </w:r>
    </w:p>
  </w:endnote>
  <w:endnote w:id="1">
    <w:p w14:paraId="2B31F1B9" w14:textId="77777777" w:rsidR="00E330B2" w:rsidRPr="00C743D2" w:rsidRDefault="00E330B2" w:rsidP="00E330B2">
      <w:pPr>
        <w:pStyle w:val="EndnoteText"/>
        <w:rPr>
          <w:rFonts w:asciiTheme="majorHAnsi" w:hAnsiTheme="majorHAnsi" w:cstheme="majorHAnsi"/>
        </w:rPr>
      </w:pPr>
      <w:r w:rsidRPr="00C743D2">
        <w:rPr>
          <w:rStyle w:val="EndnoteReference"/>
          <w:rFonts w:asciiTheme="majorHAnsi" w:hAnsiTheme="majorHAnsi" w:cstheme="majorHAnsi"/>
        </w:rPr>
        <w:endnoteRef/>
      </w:r>
      <w:r w:rsidRPr="00C743D2">
        <w:rPr>
          <w:rFonts w:asciiTheme="majorHAnsi" w:hAnsiTheme="majorHAnsi" w:cstheme="majorHAnsi"/>
        </w:rPr>
        <w:t xml:space="preserve"> </w:t>
      </w:r>
      <w:hyperlink r:id="rId1" w:history="1">
        <w:r w:rsidRPr="00C743D2">
          <w:rPr>
            <w:rStyle w:val="Hyperlink"/>
            <w:rFonts w:asciiTheme="majorHAnsi" w:hAnsiTheme="majorHAnsi" w:cstheme="majorHAnsi"/>
            <w:color w:val="auto"/>
          </w:rPr>
          <w:t>https://ash.org.uk/information-and-resources/reports-submissions/reports/smoking-and-poverty/</w:t>
        </w:r>
      </w:hyperlink>
    </w:p>
  </w:endnote>
  <w:endnote w:id="2">
    <w:p w14:paraId="706D75A6" w14:textId="77777777" w:rsidR="00E330B2" w:rsidRPr="00C743D2" w:rsidRDefault="00E330B2" w:rsidP="00E330B2">
      <w:pPr>
        <w:pStyle w:val="EndnoteText"/>
        <w:rPr>
          <w:rFonts w:asciiTheme="majorHAnsi" w:hAnsiTheme="majorHAnsi" w:cstheme="majorHAnsi"/>
        </w:rPr>
      </w:pPr>
      <w:r w:rsidRPr="00C743D2">
        <w:rPr>
          <w:rStyle w:val="EndnoteReference"/>
          <w:rFonts w:asciiTheme="majorHAnsi" w:hAnsiTheme="majorHAnsi" w:cstheme="majorHAnsi"/>
        </w:rPr>
        <w:endnoteRef/>
      </w:r>
      <w:r w:rsidRPr="00C743D2">
        <w:rPr>
          <w:rFonts w:asciiTheme="majorHAnsi" w:hAnsiTheme="majorHAnsi" w:cstheme="majorHAnsi"/>
        </w:rPr>
        <w:t xml:space="preserve"> Department of Health: A Tobacco Control Plan for England.  </w:t>
      </w:r>
      <w:hyperlink r:id="rId2" w:history="1">
        <w:r>
          <w:rPr>
            <w:rStyle w:val="Hyperlink"/>
            <w:rFonts w:asciiTheme="majorHAnsi" w:hAnsiTheme="majorHAnsi" w:cstheme="majorHAnsi"/>
            <w:color w:val="auto"/>
          </w:rPr>
          <w:t>https://www.gov.uk/government/publications/stopping-the-start-our-new-plan-to-create-a-smokefree-generation/stopping-the-start-our-new-plan-to-create-a-smokefree-generation</w:t>
        </w:r>
      </w:hyperlink>
    </w:p>
  </w:endnote>
  <w:endnote w:id="3">
    <w:p w14:paraId="44C5F37A" w14:textId="7AF7A05B" w:rsidR="000D6AD6" w:rsidRPr="00C743D2" w:rsidRDefault="000D6AD6">
      <w:pPr>
        <w:pStyle w:val="EndnoteText"/>
        <w:rPr>
          <w:rFonts w:asciiTheme="majorHAnsi" w:hAnsiTheme="majorHAnsi" w:cstheme="majorHAnsi"/>
        </w:rPr>
      </w:pPr>
      <w:r w:rsidRPr="00C743D2">
        <w:rPr>
          <w:rStyle w:val="EndnoteReference"/>
          <w:rFonts w:asciiTheme="majorHAnsi" w:hAnsiTheme="majorHAnsi" w:cstheme="majorHAnsi"/>
        </w:rPr>
        <w:endnoteRef/>
      </w:r>
      <w:r w:rsidRPr="00C743D2">
        <w:rPr>
          <w:rFonts w:asciiTheme="majorHAnsi" w:hAnsiTheme="majorHAnsi" w:cstheme="majorHAnsi"/>
        </w:rPr>
        <w:t xml:space="preserve"> </w:t>
      </w:r>
      <w:hyperlink r:id="rId3" w:history="1">
        <w:r w:rsidR="003D7C33">
          <w:rPr>
            <w:rStyle w:val="Hyperlink"/>
            <w:rFonts w:asciiTheme="majorHAnsi" w:hAnsiTheme="majorHAnsi" w:cstheme="majorHAnsi"/>
            <w:color w:val="auto"/>
          </w:rPr>
          <w:t>https://ashresources.shinyapps.io/ready_reckoner/</w:t>
        </w:r>
      </w:hyperlink>
    </w:p>
  </w:endnote>
  <w:endnote w:id="4">
    <w:p w14:paraId="054AF24E" w14:textId="36A548D0" w:rsidR="000D6AD6" w:rsidRPr="00C743D2" w:rsidRDefault="000D6AD6">
      <w:pPr>
        <w:pStyle w:val="EndnoteText"/>
        <w:rPr>
          <w:rFonts w:asciiTheme="majorHAnsi" w:hAnsiTheme="majorHAnsi" w:cstheme="majorHAnsi"/>
        </w:rPr>
      </w:pPr>
      <w:r w:rsidRPr="00C743D2">
        <w:rPr>
          <w:rStyle w:val="EndnoteReference"/>
          <w:rFonts w:asciiTheme="majorHAnsi" w:hAnsiTheme="majorHAnsi" w:cstheme="majorHAnsi"/>
        </w:rPr>
        <w:endnoteRef/>
      </w:r>
      <w:r w:rsidRPr="00C743D2">
        <w:rPr>
          <w:rFonts w:asciiTheme="majorHAnsi" w:hAnsiTheme="majorHAnsi" w:cstheme="majorHAnsi"/>
        </w:rPr>
        <w:t xml:space="preserve"> https://www.ncsct.co.uk/usr/pub/COVID-19%20bulletin%2018:03:20.pdf</w:t>
      </w:r>
    </w:p>
  </w:endnote>
  <w:endnote w:id="5">
    <w:p w14:paraId="0645F96A" w14:textId="77777777" w:rsidR="000D6AD6" w:rsidRPr="00C743D2" w:rsidRDefault="000D6AD6" w:rsidP="00EF5C28">
      <w:pPr>
        <w:pStyle w:val="EndnoteText"/>
        <w:rPr>
          <w:rFonts w:asciiTheme="majorHAnsi" w:hAnsiTheme="majorHAnsi" w:cstheme="majorHAnsi"/>
        </w:rPr>
      </w:pPr>
      <w:r w:rsidRPr="00C743D2">
        <w:rPr>
          <w:rStyle w:val="EndnoteReference"/>
          <w:rFonts w:asciiTheme="majorHAnsi" w:hAnsiTheme="majorHAnsi" w:cstheme="majorHAnsi"/>
        </w:rPr>
        <w:endnoteRef/>
      </w:r>
      <w:r w:rsidRPr="00C743D2">
        <w:rPr>
          <w:rFonts w:asciiTheme="majorHAnsi" w:hAnsiTheme="majorHAnsi" w:cstheme="majorHAnsi"/>
        </w:rPr>
        <w:t xml:space="preserve"> </w:t>
      </w:r>
      <w:hyperlink r:id="rId4" w:history="1">
        <w:r w:rsidRPr="00C743D2">
          <w:rPr>
            <w:rStyle w:val="Hyperlink"/>
            <w:rFonts w:asciiTheme="majorHAnsi" w:hAnsiTheme="majorHAnsi" w:cstheme="majorHAnsi"/>
            <w:color w:val="auto"/>
          </w:rPr>
          <w:t>https://www.nice.org.uk/guidance/ng92/</w:t>
        </w:r>
      </w:hyperlink>
    </w:p>
  </w:endnote>
  <w:endnote w:id="6">
    <w:p w14:paraId="1F114344" w14:textId="011B587B" w:rsidR="000D6AD6" w:rsidRPr="00C743D2" w:rsidRDefault="000D6AD6">
      <w:pPr>
        <w:pStyle w:val="EndnoteText"/>
        <w:rPr>
          <w:rFonts w:asciiTheme="majorHAnsi" w:hAnsiTheme="majorHAnsi" w:cstheme="majorHAnsi"/>
        </w:rPr>
      </w:pPr>
      <w:r w:rsidRPr="00C743D2">
        <w:rPr>
          <w:rStyle w:val="EndnoteReference"/>
          <w:rFonts w:asciiTheme="majorHAnsi" w:hAnsiTheme="majorHAnsi" w:cstheme="majorHAnsi"/>
        </w:rPr>
        <w:endnoteRef/>
      </w:r>
      <w:r w:rsidRPr="00C743D2">
        <w:rPr>
          <w:rFonts w:asciiTheme="majorHAnsi" w:hAnsiTheme="majorHAnsi" w:cstheme="majorHAnsi"/>
        </w:rPr>
        <w:t xml:space="preserve"> https://www.ncsct.co.uk/practitioners.php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8B50" w14:textId="77777777" w:rsidR="004D62E1" w:rsidRDefault="004D62E1" w:rsidP="0027301B">
      <w:pPr>
        <w:spacing w:after="0" w:line="240" w:lineRule="auto"/>
      </w:pPr>
      <w:r>
        <w:separator/>
      </w:r>
    </w:p>
  </w:footnote>
  <w:footnote w:type="continuationSeparator" w:id="0">
    <w:p w14:paraId="330A8DB0" w14:textId="77777777" w:rsidR="004D62E1" w:rsidRDefault="004D62E1" w:rsidP="00273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7DF4" w14:textId="61CDC563" w:rsidR="00EE62F7" w:rsidRDefault="00EE62F7">
    <w:pPr>
      <w:pStyle w:val="Header"/>
    </w:pPr>
    <w:r>
      <w:rPr>
        <w:noProof/>
      </w:rPr>
      <mc:AlternateContent>
        <mc:Choice Requires="wps">
          <w:drawing>
            <wp:anchor distT="0" distB="0" distL="0" distR="0" simplePos="0" relativeHeight="251658241" behindDoc="0" locked="0" layoutInCell="1" allowOverlap="1" wp14:anchorId="2E1A5902" wp14:editId="6A582B41">
              <wp:simplePos x="635" y="635"/>
              <wp:positionH relativeFrom="page">
                <wp:align>center</wp:align>
              </wp:positionH>
              <wp:positionV relativeFrom="page">
                <wp:align>top</wp:align>
              </wp:positionV>
              <wp:extent cx="642620" cy="391160"/>
              <wp:effectExtent l="0" t="0" r="5080" b="8890"/>
              <wp:wrapNone/>
              <wp:docPr id="5606408"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2620" cy="391160"/>
                      </a:xfrm>
                      <a:prstGeom prst="rect">
                        <a:avLst/>
                      </a:prstGeom>
                      <a:noFill/>
                      <a:ln>
                        <a:noFill/>
                      </a:ln>
                    </wps:spPr>
                    <wps:txbx>
                      <w:txbxContent>
                        <w:p w14:paraId="38D59D8D" w14:textId="760A0376" w:rsidR="00EE62F7" w:rsidRPr="00EE62F7" w:rsidRDefault="00EE62F7" w:rsidP="00EE62F7">
                          <w:pPr>
                            <w:spacing w:after="0"/>
                            <w:rPr>
                              <w:rFonts w:ascii="Aptos" w:eastAsia="Aptos" w:hAnsi="Aptos" w:cs="Aptos"/>
                              <w:noProof/>
                              <w:color w:val="0000FF"/>
                              <w:szCs w:val="24"/>
                            </w:rPr>
                          </w:pPr>
                          <w:r w:rsidRPr="00EE62F7">
                            <w:rPr>
                              <w:rFonts w:ascii="Aptos" w:eastAsia="Aptos" w:hAnsi="Aptos" w:cs="Aptos"/>
                              <w:noProof/>
                              <w:color w:val="0000FF"/>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A5902" id="_x0000_t202" coordsize="21600,21600" o:spt="202" path="m,l,21600r21600,l21600,xe">
              <v:stroke joinstyle="miter"/>
              <v:path gradientshapeok="t" o:connecttype="rect"/>
            </v:shapetype>
            <v:shape id="Text Box 2" o:spid="_x0000_s1026" type="#_x0000_t202" alt="- Official -" style="position:absolute;margin-left:0;margin-top:0;width:50.6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" filled="f" stroked="f">
              <v:textbox style="mso-fit-shape-to-text:t" inset="0,15pt,0,0">
                <w:txbxContent>
                  <w:p w14:paraId="38D59D8D" w14:textId="760A0376" w:rsidR="00EE62F7" w:rsidRPr="00EE62F7" w:rsidRDefault="00EE62F7" w:rsidP="00EE62F7">
                    <w:pPr>
                      <w:spacing w:after="0"/>
                      <w:rPr>
                        <w:rFonts w:ascii="Aptos" w:eastAsia="Aptos" w:hAnsi="Aptos" w:cs="Aptos"/>
                        <w:noProof/>
                        <w:color w:val="0000FF"/>
                        <w:szCs w:val="24"/>
                      </w:rPr>
                    </w:pPr>
                    <w:r w:rsidRPr="00EE62F7">
                      <w:rPr>
                        <w:rFonts w:ascii="Aptos" w:eastAsia="Aptos" w:hAnsi="Aptos" w:cs="Aptos"/>
                        <w:noProof/>
                        <w:color w:val="0000FF"/>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13C9" w14:textId="799607B9" w:rsidR="00EE62F7" w:rsidRDefault="00EE62F7">
    <w:pPr>
      <w:pStyle w:val="Header"/>
    </w:pPr>
    <w:r>
      <w:rPr>
        <w:noProof/>
      </w:rPr>
      <mc:AlternateContent>
        <mc:Choice Requires="wps">
          <w:drawing>
            <wp:anchor distT="0" distB="0" distL="0" distR="0" simplePos="0" relativeHeight="251658242" behindDoc="0" locked="0" layoutInCell="1" allowOverlap="1" wp14:anchorId="0BB3356D" wp14:editId="1A4FA200">
              <wp:simplePos x="539750" y="450850"/>
              <wp:positionH relativeFrom="page">
                <wp:align>center</wp:align>
              </wp:positionH>
              <wp:positionV relativeFrom="page">
                <wp:align>top</wp:align>
              </wp:positionV>
              <wp:extent cx="642620" cy="391160"/>
              <wp:effectExtent l="0" t="0" r="5080" b="8890"/>
              <wp:wrapNone/>
              <wp:docPr id="2089469370"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2620" cy="391160"/>
                      </a:xfrm>
                      <a:prstGeom prst="rect">
                        <a:avLst/>
                      </a:prstGeom>
                      <a:noFill/>
                      <a:ln>
                        <a:noFill/>
                      </a:ln>
                    </wps:spPr>
                    <wps:txbx>
                      <w:txbxContent>
                        <w:p w14:paraId="47525B23" w14:textId="3D7F3591" w:rsidR="00EE62F7" w:rsidRPr="00EE62F7" w:rsidRDefault="00EE62F7" w:rsidP="00EE62F7">
                          <w:pPr>
                            <w:spacing w:after="0"/>
                            <w:rPr>
                              <w:rFonts w:ascii="Aptos" w:eastAsia="Aptos" w:hAnsi="Aptos" w:cs="Aptos"/>
                              <w:noProof/>
                              <w:color w:val="0000FF"/>
                              <w:szCs w:val="24"/>
                            </w:rPr>
                          </w:pPr>
                          <w:r w:rsidRPr="00EE62F7">
                            <w:rPr>
                              <w:rFonts w:ascii="Aptos" w:eastAsia="Aptos" w:hAnsi="Aptos" w:cs="Aptos"/>
                              <w:noProof/>
                              <w:color w:val="0000FF"/>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3356D" id="_x0000_t202" coordsize="21600,21600" o:spt="202" path="m,l,21600r21600,l21600,xe">
              <v:stroke joinstyle="miter"/>
              <v:path gradientshapeok="t" o:connecttype="rect"/>
            </v:shapetype>
            <v:shape id="Text Box 3" o:spid="_x0000_s1027" type="#_x0000_t202" alt="- Official -" style="position:absolute;margin-left:0;margin-top:0;width:50.6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" filled="f" stroked="f">
              <v:textbox style="mso-fit-shape-to-text:t" inset="0,15pt,0,0">
                <w:txbxContent>
                  <w:p w14:paraId="47525B23" w14:textId="3D7F3591" w:rsidR="00EE62F7" w:rsidRPr="00EE62F7" w:rsidRDefault="00EE62F7" w:rsidP="00EE62F7">
                    <w:pPr>
                      <w:spacing w:after="0"/>
                      <w:rPr>
                        <w:rFonts w:ascii="Aptos" w:eastAsia="Aptos" w:hAnsi="Aptos" w:cs="Aptos"/>
                        <w:noProof/>
                        <w:color w:val="0000FF"/>
                        <w:szCs w:val="24"/>
                      </w:rPr>
                    </w:pPr>
                    <w:r w:rsidRPr="00EE62F7">
                      <w:rPr>
                        <w:rFonts w:ascii="Aptos" w:eastAsia="Aptos" w:hAnsi="Aptos" w:cs="Aptos"/>
                        <w:noProof/>
                        <w:color w:val="0000FF"/>
                        <w:szCs w:val="24"/>
                      </w:rPr>
                      <w:t>- 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8425" w14:textId="2F7B400A" w:rsidR="00EE62F7" w:rsidRDefault="00EE62F7">
    <w:pPr>
      <w:pStyle w:val="Header"/>
    </w:pPr>
    <w:r>
      <w:rPr>
        <w:noProof/>
      </w:rPr>
      <mc:AlternateContent>
        <mc:Choice Requires="wps">
          <w:drawing>
            <wp:anchor distT="0" distB="0" distL="0" distR="0" simplePos="0" relativeHeight="251658240" behindDoc="0" locked="0" layoutInCell="1" allowOverlap="1" wp14:anchorId="26549C2C" wp14:editId="05149CB1">
              <wp:simplePos x="635" y="635"/>
              <wp:positionH relativeFrom="page">
                <wp:align>center</wp:align>
              </wp:positionH>
              <wp:positionV relativeFrom="page">
                <wp:align>top</wp:align>
              </wp:positionV>
              <wp:extent cx="642620" cy="391160"/>
              <wp:effectExtent l="0" t="0" r="5080" b="8890"/>
              <wp:wrapNone/>
              <wp:docPr id="433532982"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2620" cy="391160"/>
                      </a:xfrm>
                      <a:prstGeom prst="rect">
                        <a:avLst/>
                      </a:prstGeom>
                      <a:noFill/>
                      <a:ln>
                        <a:noFill/>
                      </a:ln>
                    </wps:spPr>
                    <wps:txbx>
                      <w:txbxContent>
                        <w:p w14:paraId="4F310A43" w14:textId="276392C5" w:rsidR="00EE62F7" w:rsidRPr="00EE62F7" w:rsidRDefault="00EE62F7" w:rsidP="00EE62F7">
                          <w:pPr>
                            <w:spacing w:after="0"/>
                            <w:rPr>
                              <w:rFonts w:ascii="Aptos" w:eastAsia="Aptos" w:hAnsi="Aptos" w:cs="Aptos"/>
                              <w:noProof/>
                              <w:color w:val="0000FF"/>
                              <w:szCs w:val="24"/>
                            </w:rPr>
                          </w:pPr>
                          <w:r w:rsidRPr="00EE62F7">
                            <w:rPr>
                              <w:rFonts w:ascii="Aptos" w:eastAsia="Aptos" w:hAnsi="Aptos" w:cs="Aptos"/>
                              <w:noProof/>
                              <w:color w:val="0000FF"/>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549C2C" id="_x0000_t202" coordsize="21600,21600" o:spt="202" path="m,l,21600r21600,l21600,xe">
              <v:stroke joinstyle="miter"/>
              <v:path gradientshapeok="t" o:connecttype="rect"/>
            </v:shapetype>
            <v:shape id="Text Box 1" o:spid="_x0000_s1028" type="#_x0000_t202" alt="- Official -" style="position:absolute;margin-left:0;margin-top:0;width:50.6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" filled="f" stroked="f">
              <v:textbox style="mso-fit-shape-to-text:t" inset="0,15pt,0,0">
                <w:txbxContent>
                  <w:p w14:paraId="4F310A43" w14:textId="276392C5" w:rsidR="00EE62F7" w:rsidRPr="00EE62F7" w:rsidRDefault="00EE62F7" w:rsidP="00EE62F7">
                    <w:pPr>
                      <w:spacing w:after="0"/>
                      <w:rPr>
                        <w:rFonts w:ascii="Aptos" w:eastAsia="Aptos" w:hAnsi="Aptos" w:cs="Aptos"/>
                        <w:noProof/>
                        <w:color w:val="0000FF"/>
                        <w:szCs w:val="24"/>
                      </w:rPr>
                    </w:pPr>
                    <w:r w:rsidRPr="00EE62F7">
                      <w:rPr>
                        <w:rFonts w:ascii="Aptos" w:eastAsia="Aptos" w:hAnsi="Aptos" w:cs="Aptos"/>
                        <w:noProof/>
                        <w:color w:val="0000FF"/>
                        <w:szCs w:val="24"/>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33C"/>
    <w:multiLevelType w:val="hybridMultilevel"/>
    <w:tmpl w:val="BCF0C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ED4"/>
    <w:multiLevelType w:val="multilevel"/>
    <w:tmpl w:val="2BB66F18"/>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E77565"/>
    <w:multiLevelType w:val="hybridMultilevel"/>
    <w:tmpl w:val="9A624D94"/>
    <w:lvl w:ilvl="0" w:tplc="BFFCE26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B26AF9"/>
    <w:multiLevelType w:val="hybridMultilevel"/>
    <w:tmpl w:val="3BA21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D014A2"/>
    <w:multiLevelType w:val="hybridMultilevel"/>
    <w:tmpl w:val="887C9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E753E0"/>
    <w:multiLevelType w:val="hybridMultilevel"/>
    <w:tmpl w:val="E4BC8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1D1B506C"/>
    <w:multiLevelType w:val="hybridMultilevel"/>
    <w:tmpl w:val="BA9A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008C7"/>
    <w:multiLevelType w:val="hybridMultilevel"/>
    <w:tmpl w:val="CEC4B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394748"/>
    <w:multiLevelType w:val="hybridMultilevel"/>
    <w:tmpl w:val="A58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43420"/>
    <w:multiLevelType w:val="hybridMultilevel"/>
    <w:tmpl w:val="CCD21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1191E"/>
    <w:multiLevelType w:val="hybridMultilevel"/>
    <w:tmpl w:val="6FFCB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63572B"/>
    <w:multiLevelType w:val="hybridMultilevel"/>
    <w:tmpl w:val="137027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2" w15:restartNumberingAfterBreak="0">
    <w:nsid w:val="36580369"/>
    <w:multiLevelType w:val="hybridMultilevel"/>
    <w:tmpl w:val="141272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7061FB0"/>
    <w:multiLevelType w:val="hybridMultilevel"/>
    <w:tmpl w:val="9812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86081"/>
    <w:multiLevelType w:val="multilevel"/>
    <w:tmpl w:val="0BBA4B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BB6179"/>
    <w:multiLevelType w:val="hybridMultilevel"/>
    <w:tmpl w:val="2F9847C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cs="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16" w15:restartNumberingAfterBreak="0">
    <w:nsid w:val="4EC1021B"/>
    <w:multiLevelType w:val="multilevel"/>
    <w:tmpl w:val="0772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D564D6"/>
    <w:multiLevelType w:val="hybridMultilevel"/>
    <w:tmpl w:val="413C2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4E477E0"/>
    <w:multiLevelType w:val="hybridMultilevel"/>
    <w:tmpl w:val="4D90E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C633D4"/>
    <w:multiLevelType w:val="hybridMultilevel"/>
    <w:tmpl w:val="EEA023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10ED3"/>
    <w:multiLevelType w:val="hybridMultilevel"/>
    <w:tmpl w:val="E1004A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288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21" w15:restartNumberingAfterBreak="0">
    <w:nsid w:val="5DAF5E91"/>
    <w:multiLevelType w:val="hybridMultilevel"/>
    <w:tmpl w:val="3BB64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22" w15:restartNumberingAfterBreak="0">
    <w:nsid w:val="60CE7FC0"/>
    <w:multiLevelType w:val="hybridMultilevel"/>
    <w:tmpl w:val="C34A9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CA5DCD"/>
    <w:multiLevelType w:val="hybridMultilevel"/>
    <w:tmpl w:val="CA048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6D4226"/>
    <w:multiLevelType w:val="hybridMultilevel"/>
    <w:tmpl w:val="CD1E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EA39A0"/>
    <w:multiLevelType w:val="hybridMultilevel"/>
    <w:tmpl w:val="17D23B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CF841BE"/>
    <w:multiLevelType w:val="hybridMultilevel"/>
    <w:tmpl w:val="D1DA5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65196F"/>
    <w:multiLevelType w:val="hybridMultilevel"/>
    <w:tmpl w:val="FC004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1244DF0"/>
    <w:multiLevelType w:val="hybridMultilevel"/>
    <w:tmpl w:val="4B4C0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9" w15:restartNumberingAfterBreak="0">
    <w:nsid w:val="721B464E"/>
    <w:multiLevelType w:val="multilevel"/>
    <w:tmpl w:val="137E27D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A00C2E"/>
    <w:multiLevelType w:val="hybridMultilevel"/>
    <w:tmpl w:val="09A07F9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765D29D6"/>
    <w:multiLevelType w:val="hybridMultilevel"/>
    <w:tmpl w:val="61D473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32" w15:restartNumberingAfterBreak="0">
    <w:nsid w:val="7B780A9E"/>
    <w:multiLevelType w:val="hybridMultilevel"/>
    <w:tmpl w:val="F822B6B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1480343942">
    <w:abstractNumId w:val="29"/>
  </w:num>
  <w:num w:numId="2" w16cid:durableId="1709597589">
    <w:abstractNumId w:val="1"/>
  </w:num>
  <w:num w:numId="3" w16cid:durableId="1576667326">
    <w:abstractNumId w:val="28"/>
  </w:num>
  <w:num w:numId="4" w16cid:durableId="1918392280">
    <w:abstractNumId w:val="32"/>
  </w:num>
  <w:num w:numId="5" w16cid:durableId="372924647">
    <w:abstractNumId w:val="19"/>
  </w:num>
  <w:num w:numId="6" w16cid:durableId="922757354">
    <w:abstractNumId w:val="9"/>
  </w:num>
  <w:num w:numId="7" w16cid:durableId="1358386387">
    <w:abstractNumId w:val="21"/>
  </w:num>
  <w:num w:numId="8" w16cid:durableId="1858616225">
    <w:abstractNumId w:val="18"/>
  </w:num>
  <w:num w:numId="9" w16cid:durableId="291861431">
    <w:abstractNumId w:val="27"/>
  </w:num>
  <w:num w:numId="10" w16cid:durableId="1970234535">
    <w:abstractNumId w:val="31"/>
  </w:num>
  <w:num w:numId="11" w16cid:durableId="2009138910">
    <w:abstractNumId w:val="15"/>
  </w:num>
  <w:num w:numId="12" w16cid:durableId="224612331">
    <w:abstractNumId w:val="10"/>
  </w:num>
  <w:num w:numId="13" w16cid:durableId="1894342057">
    <w:abstractNumId w:val="0"/>
  </w:num>
  <w:num w:numId="14" w16cid:durableId="452557681">
    <w:abstractNumId w:val="13"/>
  </w:num>
  <w:num w:numId="15" w16cid:durableId="1903521051">
    <w:abstractNumId w:val="23"/>
  </w:num>
  <w:num w:numId="16" w16cid:durableId="777523747">
    <w:abstractNumId w:val="5"/>
  </w:num>
  <w:num w:numId="17" w16cid:durableId="346292317">
    <w:abstractNumId w:val="22"/>
  </w:num>
  <w:num w:numId="18" w16cid:durableId="72511914">
    <w:abstractNumId w:val="6"/>
  </w:num>
  <w:num w:numId="19" w16cid:durableId="1474522440">
    <w:abstractNumId w:val="30"/>
  </w:num>
  <w:num w:numId="20" w16cid:durableId="381104436">
    <w:abstractNumId w:val="11"/>
  </w:num>
  <w:num w:numId="21" w16cid:durableId="1811048089">
    <w:abstractNumId w:val="24"/>
  </w:num>
  <w:num w:numId="22" w16cid:durableId="11884143">
    <w:abstractNumId w:val="8"/>
  </w:num>
  <w:num w:numId="23" w16cid:durableId="1022631194">
    <w:abstractNumId w:val="4"/>
  </w:num>
  <w:num w:numId="24" w16cid:durableId="1122382814">
    <w:abstractNumId w:val="2"/>
  </w:num>
  <w:num w:numId="25" w16cid:durableId="709497025">
    <w:abstractNumId w:val="7"/>
  </w:num>
  <w:num w:numId="26" w16cid:durableId="1744522430">
    <w:abstractNumId w:val="20"/>
  </w:num>
  <w:num w:numId="27" w16cid:durableId="1458061456">
    <w:abstractNumId w:val="3"/>
  </w:num>
  <w:num w:numId="28" w16cid:durableId="109277283">
    <w:abstractNumId w:val="26"/>
  </w:num>
  <w:num w:numId="29" w16cid:durableId="1688673639">
    <w:abstractNumId w:val="12"/>
  </w:num>
  <w:num w:numId="30" w16cid:durableId="129171987">
    <w:abstractNumId w:val="25"/>
  </w:num>
  <w:num w:numId="31" w16cid:durableId="738677769">
    <w:abstractNumId w:val="17"/>
  </w:num>
  <w:num w:numId="32" w16cid:durableId="824514990">
    <w:abstractNumId w:val="14"/>
  </w:num>
  <w:num w:numId="33" w16cid:durableId="13563485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01B"/>
    <w:rsid w:val="00006371"/>
    <w:rsid w:val="00007010"/>
    <w:rsid w:val="00041761"/>
    <w:rsid w:val="00060060"/>
    <w:rsid w:val="0006355B"/>
    <w:rsid w:val="00091958"/>
    <w:rsid w:val="00091C5B"/>
    <w:rsid w:val="000960CC"/>
    <w:rsid w:val="000A556B"/>
    <w:rsid w:val="000B68B1"/>
    <w:rsid w:val="000D6AD6"/>
    <w:rsid w:val="000E426B"/>
    <w:rsid w:val="000E77AD"/>
    <w:rsid w:val="001061E4"/>
    <w:rsid w:val="00111AA7"/>
    <w:rsid w:val="00121EFE"/>
    <w:rsid w:val="001315D7"/>
    <w:rsid w:val="0014123B"/>
    <w:rsid w:val="00142B95"/>
    <w:rsid w:val="0018388C"/>
    <w:rsid w:val="00186292"/>
    <w:rsid w:val="00191598"/>
    <w:rsid w:val="001B2B67"/>
    <w:rsid w:val="001C4B19"/>
    <w:rsid w:val="001C75F0"/>
    <w:rsid w:val="001F7D32"/>
    <w:rsid w:val="00204982"/>
    <w:rsid w:val="002111DB"/>
    <w:rsid w:val="0021139F"/>
    <w:rsid w:val="00216706"/>
    <w:rsid w:val="00220FA7"/>
    <w:rsid w:val="00224AD3"/>
    <w:rsid w:val="002376AB"/>
    <w:rsid w:val="00267AB0"/>
    <w:rsid w:val="0027301B"/>
    <w:rsid w:val="002B1F8C"/>
    <w:rsid w:val="002B28E6"/>
    <w:rsid w:val="002D1359"/>
    <w:rsid w:val="002F149F"/>
    <w:rsid w:val="00332BF1"/>
    <w:rsid w:val="0034711E"/>
    <w:rsid w:val="00397B69"/>
    <w:rsid w:val="003A463C"/>
    <w:rsid w:val="003B0862"/>
    <w:rsid w:val="003D7C33"/>
    <w:rsid w:val="00407E25"/>
    <w:rsid w:val="00431A2B"/>
    <w:rsid w:val="00436F97"/>
    <w:rsid w:val="00464489"/>
    <w:rsid w:val="00480F12"/>
    <w:rsid w:val="0049516C"/>
    <w:rsid w:val="004D2DAC"/>
    <w:rsid w:val="004D2EEA"/>
    <w:rsid w:val="004D62E1"/>
    <w:rsid w:val="004F6008"/>
    <w:rsid w:val="00547029"/>
    <w:rsid w:val="00564A23"/>
    <w:rsid w:val="00566B11"/>
    <w:rsid w:val="0057343A"/>
    <w:rsid w:val="00574D76"/>
    <w:rsid w:val="00587239"/>
    <w:rsid w:val="005878B9"/>
    <w:rsid w:val="005943FB"/>
    <w:rsid w:val="005A4A16"/>
    <w:rsid w:val="005A4F34"/>
    <w:rsid w:val="005C74DF"/>
    <w:rsid w:val="005D5DCF"/>
    <w:rsid w:val="005D62D5"/>
    <w:rsid w:val="005F5810"/>
    <w:rsid w:val="005F6762"/>
    <w:rsid w:val="00601378"/>
    <w:rsid w:val="006329F6"/>
    <w:rsid w:val="00642D45"/>
    <w:rsid w:val="006430FA"/>
    <w:rsid w:val="00696CC3"/>
    <w:rsid w:val="006B00CA"/>
    <w:rsid w:val="006D2EF2"/>
    <w:rsid w:val="006E5532"/>
    <w:rsid w:val="006E5A39"/>
    <w:rsid w:val="007134B2"/>
    <w:rsid w:val="00724EA5"/>
    <w:rsid w:val="00743F5E"/>
    <w:rsid w:val="00750935"/>
    <w:rsid w:val="00750B82"/>
    <w:rsid w:val="00782D26"/>
    <w:rsid w:val="007B4A68"/>
    <w:rsid w:val="007F175C"/>
    <w:rsid w:val="007F5F33"/>
    <w:rsid w:val="00801638"/>
    <w:rsid w:val="008115BC"/>
    <w:rsid w:val="008310C5"/>
    <w:rsid w:val="00845D27"/>
    <w:rsid w:val="00851E3D"/>
    <w:rsid w:val="00856941"/>
    <w:rsid w:val="00861642"/>
    <w:rsid w:val="008631BF"/>
    <w:rsid w:val="008647A1"/>
    <w:rsid w:val="008D0775"/>
    <w:rsid w:val="00906F4D"/>
    <w:rsid w:val="00910A90"/>
    <w:rsid w:val="00915601"/>
    <w:rsid w:val="00932A90"/>
    <w:rsid w:val="00936403"/>
    <w:rsid w:val="009407C3"/>
    <w:rsid w:val="00961B46"/>
    <w:rsid w:val="00962752"/>
    <w:rsid w:val="009664C8"/>
    <w:rsid w:val="0097580B"/>
    <w:rsid w:val="0098134C"/>
    <w:rsid w:val="0098146E"/>
    <w:rsid w:val="009A2ABE"/>
    <w:rsid w:val="009A3649"/>
    <w:rsid w:val="00A00169"/>
    <w:rsid w:val="00A04EBF"/>
    <w:rsid w:val="00A54A9C"/>
    <w:rsid w:val="00A57836"/>
    <w:rsid w:val="00A62662"/>
    <w:rsid w:val="00A7006C"/>
    <w:rsid w:val="00A72C75"/>
    <w:rsid w:val="00A74CC1"/>
    <w:rsid w:val="00A800A5"/>
    <w:rsid w:val="00AC75B3"/>
    <w:rsid w:val="00AD7083"/>
    <w:rsid w:val="00AE3F69"/>
    <w:rsid w:val="00B05A86"/>
    <w:rsid w:val="00B06C76"/>
    <w:rsid w:val="00B21CA7"/>
    <w:rsid w:val="00B40070"/>
    <w:rsid w:val="00B5340B"/>
    <w:rsid w:val="00B65F35"/>
    <w:rsid w:val="00B8260A"/>
    <w:rsid w:val="00B85A69"/>
    <w:rsid w:val="00B939AD"/>
    <w:rsid w:val="00B9749A"/>
    <w:rsid w:val="00BA2F5A"/>
    <w:rsid w:val="00BB3410"/>
    <w:rsid w:val="00BB4E04"/>
    <w:rsid w:val="00BE2799"/>
    <w:rsid w:val="00BF77B7"/>
    <w:rsid w:val="00C0215F"/>
    <w:rsid w:val="00C057B6"/>
    <w:rsid w:val="00C059CB"/>
    <w:rsid w:val="00C250A5"/>
    <w:rsid w:val="00C259A7"/>
    <w:rsid w:val="00C34CEE"/>
    <w:rsid w:val="00C553C5"/>
    <w:rsid w:val="00C72341"/>
    <w:rsid w:val="00C743D2"/>
    <w:rsid w:val="00C86328"/>
    <w:rsid w:val="00CB3317"/>
    <w:rsid w:val="00CE0D23"/>
    <w:rsid w:val="00CF24E7"/>
    <w:rsid w:val="00CF5F77"/>
    <w:rsid w:val="00D05471"/>
    <w:rsid w:val="00D173E3"/>
    <w:rsid w:val="00D441C4"/>
    <w:rsid w:val="00D65F0F"/>
    <w:rsid w:val="00D9735D"/>
    <w:rsid w:val="00DA5D7C"/>
    <w:rsid w:val="00DA6608"/>
    <w:rsid w:val="00DB12BF"/>
    <w:rsid w:val="00DB25BB"/>
    <w:rsid w:val="00DB2E71"/>
    <w:rsid w:val="00DD6433"/>
    <w:rsid w:val="00E06C24"/>
    <w:rsid w:val="00E1524A"/>
    <w:rsid w:val="00E330B2"/>
    <w:rsid w:val="00E421C8"/>
    <w:rsid w:val="00E422AC"/>
    <w:rsid w:val="00E508F0"/>
    <w:rsid w:val="00E8405D"/>
    <w:rsid w:val="00EA2C8D"/>
    <w:rsid w:val="00EB0336"/>
    <w:rsid w:val="00EB1A60"/>
    <w:rsid w:val="00EC61A5"/>
    <w:rsid w:val="00EC6A11"/>
    <w:rsid w:val="00ED0BC7"/>
    <w:rsid w:val="00ED40B6"/>
    <w:rsid w:val="00EE62F7"/>
    <w:rsid w:val="00EF5C28"/>
    <w:rsid w:val="00EF6A58"/>
    <w:rsid w:val="00F063D6"/>
    <w:rsid w:val="00F2416C"/>
    <w:rsid w:val="00F3593F"/>
    <w:rsid w:val="00F3790F"/>
    <w:rsid w:val="00F52758"/>
    <w:rsid w:val="00F56B68"/>
    <w:rsid w:val="00F60405"/>
    <w:rsid w:val="00F732E9"/>
    <w:rsid w:val="00F771B9"/>
    <w:rsid w:val="00FA08CC"/>
    <w:rsid w:val="00FB4CCE"/>
    <w:rsid w:val="00FC7AC4"/>
    <w:rsid w:val="57777721"/>
    <w:rsid w:val="6ABCC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B033"/>
  <w15:chartTrackingRefBased/>
  <w15:docId w15:val="{589E9DE1-8A20-4487-9F85-4475CE1B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elawadee UI Semilight" w:eastAsiaTheme="minorHAnsi" w:hAnsi="Leelawadee UI Semilight" w:cs="Leelawadee UI Semilight"/>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01B"/>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rsid w:val="0027301B"/>
    <w:rPr>
      <w:rFonts w:cs="Times New Roman"/>
      <w:color w:val="0000FF"/>
      <w:u w:val="single"/>
    </w:rPr>
  </w:style>
  <w:style w:type="paragraph" w:styleId="NoSpacing">
    <w:name w:val="No Spacing"/>
    <w:uiPriority w:val="1"/>
    <w:qFormat/>
    <w:rsid w:val="0027301B"/>
    <w:pPr>
      <w:spacing w:after="0" w:line="240" w:lineRule="auto"/>
    </w:pPr>
  </w:style>
  <w:style w:type="character" w:styleId="Emphasis">
    <w:name w:val="Emphasis"/>
    <w:basedOn w:val="DefaultParagraphFont"/>
    <w:uiPriority w:val="20"/>
    <w:qFormat/>
    <w:rsid w:val="0027301B"/>
    <w:rPr>
      <w:i/>
      <w:iCs/>
    </w:rPr>
  </w:style>
  <w:style w:type="paragraph" w:styleId="EndnoteText">
    <w:name w:val="endnote text"/>
    <w:basedOn w:val="Normal"/>
    <w:link w:val="EndnoteTextChar"/>
    <w:uiPriority w:val="99"/>
    <w:semiHidden/>
    <w:unhideWhenUsed/>
    <w:rsid w:val="0027301B"/>
    <w:pPr>
      <w:spacing w:after="0" w:line="240"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27301B"/>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27301B"/>
    <w:rPr>
      <w:vertAlign w:val="superscript"/>
    </w:rPr>
  </w:style>
  <w:style w:type="paragraph" w:styleId="BodyText">
    <w:name w:val="Body Text"/>
    <w:basedOn w:val="Normal"/>
    <w:link w:val="BodyTextChar"/>
    <w:uiPriority w:val="99"/>
    <w:rsid w:val="00F52758"/>
    <w:pPr>
      <w:spacing w:after="0" w:line="240" w:lineRule="auto"/>
    </w:pPr>
    <w:rPr>
      <w:rFonts w:ascii="Arial" w:eastAsia="MS ??" w:hAnsi="Arial" w:cs="Arial"/>
      <w:sz w:val="22"/>
      <w:szCs w:val="22"/>
    </w:rPr>
  </w:style>
  <w:style w:type="character" w:customStyle="1" w:styleId="BodyTextChar">
    <w:name w:val="Body Text Char"/>
    <w:basedOn w:val="DefaultParagraphFont"/>
    <w:link w:val="BodyText"/>
    <w:uiPriority w:val="99"/>
    <w:rsid w:val="00F52758"/>
    <w:rPr>
      <w:rFonts w:ascii="Arial" w:eastAsia="MS ??" w:hAnsi="Arial" w:cs="Arial"/>
      <w:sz w:val="22"/>
      <w:szCs w:val="22"/>
    </w:rPr>
  </w:style>
  <w:style w:type="paragraph" w:styleId="BalloonText">
    <w:name w:val="Balloon Text"/>
    <w:basedOn w:val="Normal"/>
    <w:link w:val="BalloonTextChar"/>
    <w:uiPriority w:val="99"/>
    <w:semiHidden/>
    <w:unhideWhenUsed/>
    <w:rsid w:val="00E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1C8"/>
    <w:rPr>
      <w:rFonts w:ascii="Segoe UI" w:hAnsi="Segoe UI" w:cs="Segoe UI"/>
      <w:sz w:val="18"/>
      <w:szCs w:val="18"/>
    </w:rPr>
  </w:style>
  <w:style w:type="character" w:styleId="CommentReference">
    <w:name w:val="annotation reference"/>
    <w:basedOn w:val="DefaultParagraphFont"/>
    <w:uiPriority w:val="99"/>
    <w:semiHidden/>
    <w:unhideWhenUsed/>
    <w:rsid w:val="00A72C75"/>
    <w:rPr>
      <w:sz w:val="16"/>
      <w:szCs w:val="16"/>
    </w:rPr>
  </w:style>
  <w:style w:type="paragraph" w:styleId="CommentText">
    <w:name w:val="annotation text"/>
    <w:basedOn w:val="Normal"/>
    <w:link w:val="CommentTextChar"/>
    <w:uiPriority w:val="99"/>
    <w:semiHidden/>
    <w:unhideWhenUsed/>
    <w:rsid w:val="00A72C75"/>
    <w:pPr>
      <w:spacing w:line="240" w:lineRule="auto"/>
    </w:pPr>
    <w:rPr>
      <w:sz w:val="20"/>
      <w:szCs w:val="20"/>
    </w:rPr>
  </w:style>
  <w:style w:type="character" w:customStyle="1" w:styleId="CommentTextChar">
    <w:name w:val="Comment Text Char"/>
    <w:basedOn w:val="DefaultParagraphFont"/>
    <w:link w:val="CommentText"/>
    <w:uiPriority w:val="99"/>
    <w:semiHidden/>
    <w:rsid w:val="00A72C75"/>
    <w:rPr>
      <w:sz w:val="20"/>
      <w:szCs w:val="20"/>
    </w:rPr>
  </w:style>
  <w:style w:type="paragraph" w:styleId="CommentSubject">
    <w:name w:val="annotation subject"/>
    <w:basedOn w:val="CommentText"/>
    <w:next w:val="CommentText"/>
    <w:link w:val="CommentSubjectChar"/>
    <w:uiPriority w:val="99"/>
    <w:semiHidden/>
    <w:unhideWhenUsed/>
    <w:rsid w:val="00A72C75"/>
    <w:rPr>
      <w:b/>
      <w:bCs/>
    </w:rPr>
  </w:style>
  <w:style w:type="character" w:customStyle="1" w:styleId="CommentSubjectChar">
    <w:name w:val="Comment Subject Char"/>
    <w:basedOn w:val="CommentTextChar"/>
    <w:link w:val="CommentSubject"/>
    <w:uiPriority w:val="99"/>
    <w:semiHidden/>
    <w:rsid w:val="00A72C75"/>
    <w:rPr>
      <w:b/>
      <w:bCs/>
      <w:sz w:val="20"/>
      <w:szCs w:val="20"/>
    </w:rPr>
  </w:style>
  <w:style w:type="paragraph" w:styleId="Header">
    <w:name w:val="header"/>
    <w:basedOn w:val="Normal"/>
    <w:link w:val="HeaderChar"/>
    <w:uiPriority w:val="99"/>
    <w:unhideWhenUsed/>
    <w:rsid w:val="00EE6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2F7"/>
  </w:style>
  <w:style w:type="character" w:styleId="UnresolvedMention">
    <w:name w:val="Unresolved Mention"/>
    <w:basedOn w:val="DefaultParagraphFont"/>
    <w:uiPriority w:val="99"/>
    <w:semiHidden/>
    <w:unhideWhenUsed/>
    <w:rsid w:val="003D7C33"/>
    <w:rPr>
      <w:color w:val="605E5C"/>
      <w:shd w:val="clear" w:color="auto" w:fill="E1DFDD"/>
    </w:rPr>
  </w:style>
  <w:style w:type="character" w:styleId="FollowedHyperlink">
    <w:name w:val="FollowedHyperlink"/>
    <w:basedOn w:val="DefaultParagraphFont"/>
    <w:uiPriority w:val="99"/>
    <w:semiHidden/>
    <w:unhideWhenUsed/>
    <w:rsid w:val="002B1F8C"/>
    <w:rPr>
      <w:color w:val="954F72" w:themeColor="followedHyperlink"/>
      <w:u w:val="single"/>
    </w:rPr>
  </w:style>
  <w:style w:type="paragraph" w:styleId="Footer">
    <w:name w:val="footer"/>
    <w:basedOn w:val="Normal"/>
    <w:link w:val="FooterChar"/>
    <w:uiPriority w:val="99"/>
    <w:semiHidden/>
    <w:unhideWhenUsed/>
    <w:rsid w:val="0021139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1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sct.co.uk/publications/category/dh-Guidance" TargetMode="External"/><Relationship Id="rId18" Type="http://schemas.openxmlformats.org/officeDocument/2006/relationships/hyperlink" Target="https://www.ncsct.co.uk/publication_training-and-assessment-programme.php" TargetMode="External"/><Relationship Id="rId26" Type="http://schemas.openxmlformats.org/officeDocument/2006/relationships/hyperlink" Target="https://www.ncsct.co.uk/publications/category/varenicline" TargetMode="External"/><Relationship Id="rId3" Type="http://schemas.openxmlformats.org/officeDocument/2006/relationships/customXml" Target="../customXml/item3.xml"/><Relationship Id="rId21" Type="http://schemas.openxmlformats.org/officeDocument/2006/relationships/hyperlink" Target="https://elearning.ncsct.co.uk/mental_health_specialty_module-registra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guidance/ng209" TargetMode="External"/><Relationship Id="rId17" Type="http://schemas.openxmlformats.org/officeDocument/2006/relationships/image" Target="media/image2.png"/><Relationship Id="rId25" Type="http://schemas.openxmlformats.org/officeDocument/2006/relationships/hyperlink" Target="http://www.medicinescomplete.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ellbeingportsmouth.co.uk/training/" TargetMode="External"/><Relationship Id="rId20" Type="http://schemas.openxmlformats.org/officeDocument/2006/relationships/hyperlink" Target="https://wellbeingportsmouth.co.uk/training/" TargetMode="External"/><Relationship Id="rId29" Type="http://schemas.openxmlformats.org/officeDocument/2006/relationships/hyperlink" Target="http://www.n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csct.co.u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csct.co.uk/index.php" TargetMode="External"/><Relationship Id="rId23" Type="http://schemas.openxmlformats.org/officeDocument/2006/relationships/hyperlink" Target="https://elearning.ncsct.co.uk/shs_vba-launch" TargetMode="External"/><Relationship Id="rId28" Type="http://schemas.openxmlformats.org/officeDocument/2006/relationships/hyperlink" Target="http://www.cppe.ac.uk" TargetMode="External"/><Relationship Id="rId10" Type="http://schemas.openxmlformats.org/officeDocument/2006/relationships/endnotes" Target="endnotes.xml"/><Relationship Id="rId19" Type="http://schemas.openxmlformats.org/officeDocument/2006/relationships/hyperlink" Target="https://wellbeingportsmouth.co.uk/trainin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t.co.uk/publications/category/cochrane-reviews-behaviour-intervention" TargetMode="External"/><Relationship Id="rId22" Type="http://schemas.openxmlformats.org/officeDocument/2006/relationships/hyperlink" Target="https://elearning.ncsct.co.uk/vba-launch" TargetMode="External"/><Relationship Id="rId27" Type="http://schemas.openxmlformats.org/officeDocument/2006/relationships/hyperlink" Target="https://www.ncsct.co.uk/publications/Cytisine-SPC" TargetMode="External"/><Relationship Id="rId30" Type="http://schemas.openxmlformats.org/officeDocument/2006/relationships/hyperlink" Target="http://www.nhsbsa.nhs.uk/pharmacies-gp-practices-and-appliance-contractors/drug-tarif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ashresources.shinyapps.io/ready_reckoner/" TargetMode="External"/><Relationship Id="rId2" Type="http://schemas.openxmlformats.org/officeDocument/2006/relationships/hyperlink" Target="https://www.gov.uk/government/publications/stopping-the-start-our-new-plan-to-create-a-smokefree-generation/stopping-the-start-our-new-plan-to-create-a-smokefree-generation" TargetMode="External"/><Relationship Id="rId1" Type="http://schemas.openxmlformats.org/officeDocument/2006/relationships/hyperlink" Target="https://ash.org.uk/information-and-resources/reports-submissions/reports/smoking-and-poverty/" TargetMode="External"/><Relationship Id="rId4" Type="http://schemas.openxmlformats.org/officeDocument/2006/relationships/hyperlink" Target="https://www.nice.org.uk/guidance/ng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8A9C6FC905A84FB3876762FB7E1D86" ma:contentTypeVersion="16" ma:contentTypeDescription="Create a new document." ma:contentTypeScope="" ma:versionID="0b60a2419a38a6191ad46f680ad5f62c">
  <xsd:schema xmlns:xsd="http://www.w3.org/2001/XMLSchema" xmlns:xs="http://www.w3.org/2001/XMLSchema" xmlns:p="http://schemas.microsoft.com/office/2006/metadata/properties" xmlns:ns2="4d536ccb-b14a-4ea0-b1e3-f942d5f494ca" xmlns:ns3="497beaa7-7e17-4f9d-a5c7-4e605796919c" xmlns:ns4="5cd0ec07-c994-4aeb-a870-a876443f96a5" targetNamespace="http://schemas.microsoft.com/office/2006/metadata/properties" ma:root="true" ma:fieldsID="0d78fe1bf671ba1a4f66096ff6f6d449" ns2:_="" ns3:_="" ns4:_="">
    <xsd:import namespace="4d536ccb-b14a-4ea0-b1e3-f942d5f494ca"/>
    <xsd:import namespace="497beaa7-7e17-4f9d-a5c7-4e605796919c"/>
    <xsd:import namespace="5cd0ec07-c994-4aeb-a870-a876443f96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eaa7-7e17-4f9d-a5c7-4e60579691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d0ec07-c994-4aeb-a870-a876443f96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2ecc91-1011-4261-ad78-ca6aeebac9f9}" ma:internalName="TaxCatchAll" ma:showField="CatchAllData" ma:web="5cd0ec07-c994-4aeb-a870-a876443f96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7beaa7-7e17-4f9d-a5c7-4e605796919c">
      <Terms xmlns="http://schemas.microsoft.com/office/infopath/2007/PartnerControls"/>
    </lcf76f155ced4ddcb4097134ff3c332f>
    <TaxCatchAll xmlns="5cd0ec07-c994-4aeb-a870-a876443f96a5" xsi:nil="true"/>
  </documentManagement>
</p:properties>
</file>

<file path=customXml/itemProps1.xml><?xml version="1.0" encoding="utf-8"?>
<ds:datastoreItem xmlns:ds="http://schemas.openxmlformats.org/officeDocument/2006/customXml" ds:itemID="{7D570211-0050-43A1-BAC9-45D7A2E0488B}">
  <ds:schemaRefs>
    <ds:schemaRef ds:uri="http://schemas.openxmlformats.org/officeDocument/2006/bibliography"/>
  </ds:schemaRefs>
</ds:datastoreItem>
</file>

<file path=customXml/itemProps2.xml><?xml version="1.0" encoding="utf-8"?>
<ds:datastoreItem xmlns:ds="http://schemas.openxmlformats.org/officeDocument/2006/customXml" ds:itemID="{F0D3D44D-830D-4476-999D-55B5C9E27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497beaa7-7e17-4f9d-a5c7-4e605796919c"/>
    <ds:schemaRef ds:uri="5cd0ec07-c994-4aeb-a870-a876443f9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4235C-7744-4CC3-B081-8E7687BAE72B}">
  <ds:schemaRefs>
    <ds:schemaRef ds:uri="http://schemas.microsoft.com/sharepoint/v3/contenttype/forms"/>
  </ds:schemaRefs>
</ds:datastoreItem>
</file>

<file path=customXml/itemProps4.xml><?xml version="1.0" encoding="utf-8"?>
<ds:datastoreItem xmlns:ds="http://schemas.openxmlformats.org/officeDocument/2006/customXml" ds:itemID="{18C09EF5-AF83-473D-A05F-29E93467779A}">
  <ds:schemaRefs>
    <ds:schemaRef ds:uri="http://schemas.microsoft.com/office/2006/metadata/properties"/>
    <ds:schemaRef ds:uri="http://schemas.microsoft.com/office/infopath/2007/PartnerControls"/>
    <ds:schemaRef ds:uri="497beaa7-7e17-4f9d-a5c7-4e605796919c"/>
    <ds:schemaRef ds:uri="5cd0ec07-c994-4aeb-a870-a876443f96a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4812</Words>
  <Characters>27434</Characters>
  <Application>Microsoft Office Word</Application>
  <DocSecurity>4</DocSecurity>
  <Lines>228</Lines>
  <Paragraphs>64</Paragraphs>
  <ScaleCrop>false</ScaleCrop>
  <Company/>
  <LinksUpToDate>false</LinksUpToDate>
  <CharactersWithSpaces>32182</CharactersWithSpaces>
  <SharedDoc>false</SharedDoc>
  <HLinks>
    <vt:vector size="132" baseType="variant">
      <vt:variant>
        <vt:i4>3145777</vt:i4>
      </vt:variant>
      <vt:variant>
        <vt:i4>51</vt:i4>
      </vt:variant>
      <vt:variant>
        <vt:i4>0</vt:i4>
      </vt:variant>
      <vt:variant>
        <vt:i4>5</vt:i4>
      </vt:variant>
      <vt:variant>
        <vt:lpwstr>http://www.nhsbsa.nhs.uk/pharmacies-gp-practices-and-appliance-contractors/drug-tariff</vt:lpwstr>
      </vt:variant>
      <vt:variant>
        <vt:lpwstr/>
      </vt:variant>
      <vt:variant>
        <vt:i4>4128801</vt:i4>
      </vt:variant>
      <vt:variant>
        <vt:i4>48</vt:i4>
      </vt:variant>
      <vt:variant>
        <vt:i4>0</vt:i4>
      </vt:variant>
      <vt:variant>
        <vt:i4>5</vt:i4>
      </vt:variant>
      <vt:variant>
        <vt:lpwstr>http://www.nice.org.uk/</vt:lpwstr>
      </vt:variant>
      <vt:variant>
        <vt:lpwstr/>
      </vt:variant>
      <vt:variant>
        <vt:i4>3080289</vt:i4>
      </vt:variant>
      <vt:variant>
        <vt:i4>45</vt:i4>
      </vt:variant>
      <vt:variant>
        <vt:i4>0</vt:i4>
      </vt:variant>
      <vt:variant>
        <vt:i4>5</vt:i4>
      </vt:variant>
      <vt:variant>
        <vt:lpwstr>http://www.cppe.ac.uk/</vt:lpwstr>
      </vt:variant>
      <vt:variant>
        <vt:lpwstr/>
      </vt:variant>
      <vt:variant>
        <vt:i4>1441874</vt:i4>
      </vt:variant>
      <vt:variant>
        <vt:i4>42</vt:i4>
      </vt:variant>
      <vt:variant>
        <vt:i4>0</vt:i4>
      </vt:variant>
      <vt:variant>
        <vt:i4>5</vt:i4>
      </vt:variant>
      <vt:variant>
        <vt:lpwstr>https://www.ncsct.co.uk/publications/Cytisine-SPC</vt:lpwstr>
      </vt:variant>
      <vt:variant>
        <vt:lpwstr/>
      </vt:variant>
      <vt:variant>
        <vt:i4>196687</vt:i4>
      </vt:variant>
      <vt:variant>
        <vt:i4>39</vt:i4>
      </vt:variant>
      <vt:variant>
        <vt:i4>0</vt:i4>
      </vt:variant>
      <vt:variant>
        <vt:i4>5</vt:i4>
      </vt:variant>
      <vt:variant>
        <vt:lpwstr>https://www.ncsct.co.uk/publications/category/varenicline</vt:lpwstr>
      </vt:variant>
      <vt:variant>
        <vt:lpwstr/>
      </vt:variant>
      <vt:variant>
        <vt:i4>5046279</vt:i4>
      </vt:variant>
      <vt:variant>
        <vt:i4>36</vt:i4>
      </vt:variant>
      <vt:variant>
        <vt:i4>0</vt:i4>
      </vt:variant>
      <vt:variant>
        <vt:i4>5</vt:i4>
      </vt:variant>
      <vt:variant>
        <vt:lpwstr>http://www.medicinescomplete.com/</vt:lpwstr>
      </vt:variant>
      <vt:variant>
        <vt:lpwstr/>
      </vt:variant>
      <vt:variant>
        <vt:i4>6553700</vt:i4>
      </vt:variant>
      <vt:variant>
        <vt:i4>33</vt:i4>
      </vt:variant>
      <vt:variant>
        <vt:i4>0</vt:i4>
      </vt:variant>
      <vt:variant>
        <vt:i4>5</vt:i4>
      </vt:variant>
      <vt:variant>
        <vt:lpwstr>http://www.ncsct.co.uk/</vt:lpwstr>
      </vt:variant>
      <vt:variant>
        <vt:lpwstr/>
      </vt:variant>
      <vt:variant>
        <vt:i4>3538974</vt:i4>
      </vt:variant>
      <vt:variant>
        <vt:i4>30</vt:i4>
      </vt:variant>
      <vt:variant>
        <vt:i4>0</vt:i4>
      </vt:variant>
      <vt:variant>
        <vt:i4>5</vt:i4>
      </vt:variant>
      <vt:variant>
        <vt:lpwstr>https://elearning.ncsct.co.uk/shs_vba-launch</vt:lpwstr>
      </vt:variant>
      <vt:variant>
        <vt:lpwstr/>
      </vt:variant>
      <vt:variant>
        <vt:i4>65566</vt:i4>
      </vt:variant>
      <vt:variant>
        <vt:i4>27</vt:i4>
      </vt:variant>
      <vt:variant>
        <vt:i4>0</vt:i4>
      </vt:variant>
      <vt:variant>
        <vt:i4>5</vt:i4>
      </vt:variant>
      <vt:variant>
        <vt:lpwstr>https://elearning.ncsct.co.uk/vba-launch</vt:lpwstr>
      </vt:variant>
      <vt:variant>
        <vt:lpwstr/>
      </vt:variant>
      <vt:variant>
        <vt:i4>6226045</vt:i4>
      </vt:variant>
      <vt:variant>
        <vt:i4>24</vt:i4>
      </vt:variant>
      <vt:variant>
        <vt:i4>0</vt:i4>
      </vt:variant>
      <vt:variant>
        <vt:i4>5</vt:i4>
      </vt:variant>
      <vt:variant>
        <vt:lpwstr>https://elearning.ncsct.co.uk/mental_health_specialty_module-registration</vt:lpwstr>
      </vt:variant>
      <vt:variant>
        <vt:lpwstr/>
      </vt:variant>
      <vt:variant>
        <vt:i4>7798895</vt:i4>
      </vt:variant>
      <vt:variant>
        <vt:i4>21</vt:i4>
      </vt:variant>
      <vt:variant>
        <vt:i4>0</vt:i4>
      </vt:variant>
      <vt:variant>
        <vt:i4>5</vt:i4>
      </vt:variant>
      <vt:variant>
        <vt:lpwstr>https://wellbeingportsmouth.co.uk/training/</vt:lpwstr>
      </vt:variant>
      <vt:variant>
        <vt:lpwstr/>
      </vt:variant>
      <vt:variant>
        <vt:i4>7798895</vt:i4>
      </vt:variant>
      <vt:variant>
        <vt:i4>18</vt:i4>
      </vt:variant>
      <vt:variant>
        <vt:i4>0</vt:i4>
      </vt:variant>
      <vt:variant>
        <vt:i4>5</vt:i4>
      </vt:variant>
      <vt:variant>
        <vt:lpwstr>https://wellbeingportsmouth.co.uk/training/</vt:lpwstr>
      </vt:variant>
      <vt:variant>
        <vt:lpwstr/>
      </vt:variant>
      <vt:variant>
        <vt:i4>7143432</vt:i4>
      </vt:variant>
      <vt:variant>
        <vt:i4>15</vt:i4>
      </vt:variant>
      <vt:variant>
        <vt:i4>0</vt:i4>
      </vt:variant>
      <vt:variant>
        <vt:i4>5</vt:i4>
      </vt:variant>
      <vt:variant>
        <vt:lpwstr>https://www.ncsct.co.uk/publication_training-and-assessment-programme.php</vt:lpwstr>
      </vt:variant>
      <vt:variant>
        <vt:lpwstr/>
      </vt:variant>
      <vt:variant>
        <vt:i4>7798895</vt:i4>
      </vt:variant>
      <vt:variant>
        <vt:i4>12</vt:i4>
      </vt:variant>
      <vt:variant>
        <vt:i4>0</vt:i4>
      </vt:variant>
      <vt:variant>
        <vt:i4>5</vt:i4>
      </vt:variant>
      <vt:variant>
        <vt:lpwstr>https://wellbeingportsmouth.co.uk/training/</vt:lpwstr>
      </vt:variant>
      <vt:variant>
        <vt:lpwstr/>
      </vt:variant>
      <vt:variant>
        <vt:i4>1966090</vt:i4>
      </vt:variant>
      <vt:variant>
        <vt:i4>9</vt:i4>
      </vt:variant>
      <vt:variant>
        <vt:i4>0</vt:i4>
      </vt:variant>
      <vt:variant>
        <vt:i4>5</vt:i4>
      </vt:variant>
      <vt:variant>
        <vt:lpwstr>https://www.ncsct.co.uk/index.php</vt:lpwstr>
      </vt:variant>
      <vt:variant>
        <vt:lpwstr/>
      </vt:variant>
      <vt:variant>
        <vt:i4>851975</vt:i4>
      </vt:variant>
      <vt:variant>
        <vt:i4>6</vt:i4>
      </vt:variant>
      <vt:variant>
        <vt:i4>0</vt:i4>
      </vt:variant>
      <vt:variant>
        <vt:i4>5</vt:i4>
      </vt:variant>
      <vt:variant>
        <vt:lpwstr>https://www.ncsct.co.uk/publications/category/cochrane-reviews-behaviour-intervention</vt:lpwstr>
      </vt:variant>
      <vt:variant>
        <vt:lpwstr/>
      </vt:variant>
      <vt:variant>
        <vt:i4>524313</vt:i4>
      </vt:variant>
      <vt:variant>
        <vt:i4>3</vt:i4>
      </vt:variant>
      <vt:variant>
        <vt:i4>0</vt:i4>
      </vt:variant>
      <vt:variant>
        <vt:i4>5</vt:i4>
      </vt:variant>
      <vt:variant>
        <vt:lpwstr>https://www.ncsct.co.uk/publications/category/dh-Guidance</vt:lpwstr>
      </vt:variant>
      <vt:variant>
        <vt:lpwstr/>
      </vt:variant>
      <vt:variant>
        <vt:i4>6881312</vt:i4>
      </vt:variant>
      <vt:variant>
        <vt:i4>0</vt:i4>
      </vt:variant>
      <vt:variant>
        <vt:i4>0</vt:i4>
      </vt:variant>
      <vt:variant>
        <vt:i4>5</vt:i4>
      </vt:variant>
      <vt:variant>
        <vt:lpwstr>https://www.nice.org.uk/guidance/ng209</vt:lpwstr>
      </vt:variant>
      <vt:variant>
        <vt:lpwstr/>
      </vt:variant>
      <vt:variant>
        <vt:i4>7602210</vt:i4>
      </vt:variant>
      <vt:variant>
        <vt:i4>9</vt:i4>
      </vt:variant>
      <vt:variant>
        <vt:i4>0</vt:i4>
      </vt:variant>
      <vt:variant>
        <vt:i4>5</vt:i4>
      </vt:variant>
      <vt:variant>
        <vt:lpwstr>https://www.nice.org.uk/guidance/ng92/</vt:lpwstr>
      </vt:variant>
      <vt:variant>
        <vt:lpwstr/>
      </vt:variant>
      <vt:variant>
        <vt:i4>7077981</vt:i4>
      </vt:variant>
      <vt:variant>
        <vt:i4>6</vt:i4>
      </vt:variant>
      <vt:variant>
        <vt:i4>0</vt:i4>
      </vt:variant>
      <vt:variant>
        <vt:i4>5</vt:i4>
      </vt:variant>
      <vt:variant>
        <vt:lpwstr>https://ashresources.shinyapps.io/ready_reckoner/</vt:lpwstr>
      </vt:variant>
      <vt:variant>
        <vt:lpwstr/>
      </vt:variant>
      <vt:variant>
        <vt:i4>1376329</vt:i4>
      </vt:variant>
      <vt:variant>
        <vt:i4>3</vt:i4>
      </vt:variant>
      <vt:variant>
        <vt:i4>0</vt:i4>
      </vt:variant>
      <vt:variant>
        <vt:i4>5</vt:i4>
      </vt:variant>
      <vt:variant>
        <vt:lpwstr>https://www.gov.uk/government/publications/stopping-the-start-our-new-plan-to-create-a-smokefree-generation/stopping-the-start-our-new-plan-to-create-a-smokefree-generation</vt:lpwstr>
      </vt:variant>
      <vt:variant>
        <vt:lpwstr/>
      </vt:variant>
      <vt:variant>
        <vt:i4>786441</vt:i4>
      </vt:variant>
      <vt:variant>
        <vt:i4>0</vt:i4>
      </vt:variant>
      <vt:variant>
        <vt:i4>0</vt:i4>
      </vt:variant>
      <vt:variant>
        <vt:i4>5</vt:i4>
      </vt:variant>
      <vt:variant>
        <vt:lpwstr>https://ash.org.uk/information-and-resources/reports-submissions/reports/smoking-and-poverty/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Simmons</dc:creator>
  <cp:keywords/>
  <dc:description/>
  <cp:lastModifiedBy>McKenzie, Amanda</cp:lastModifiedBy>
  <cp:revision>91</cp:revision>
  <cp:lastPrinted>2020-10-16T00:06:00Z</cp:lastPrinted>
  <dcterms:created xsi:type="dcterms:W3CDTF">2026-06-05T21:33:00Z</dcterms:created>
  <dcterms:modified xsi:type="dcterms:W3CDTF">2026-06-11T14:58:00Z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0x0101004E8A9C6FC905A84FB3876762FB7E1D86</vt:lpwstr>
  </property>
  <property fmtid="{D5CDD505-2E9C-101B-9397-08002B2CF9AE}" pid="3" name="Order">
    <vt:r8>686600</vt:r8>
  </property>
  <property fmtid="{D5CDD505-2E9C-101B-9397-08002B2CF9AE}" pid="4" name="ClassificationContentMarkingHeaderShapeIds">
    <vt:lpwstr>19d73036,558c08,7c8ac5ba</vt:lpwstr>
  </property>
  <property fmtid="{D5CDD505-2E9C-101B-9397-08002B2CF9AE}" pid="5" name="ClassificationContentMarkingHeaderFontProps">
    <vt:lpwstr>#0000ff,12,Aptos</vt:lpwstr>
  </property>
  <property fmtid="{D5CDD505-2E9C-101B-9397-08002B2CF9AE}" pid="6" name="ClassificationContentMarkingHeaderText">
    <vt:lpwstr>- Official -</vt:lpwstr>
  </property>
  <property fmtid="{D5CDD505-2E9C-101B-9397-08002B2CF9AE}" pid="7" name="MSIP_Label_e83f8a96-e51b-4334-92a5-11244a58d044_Enabled">
    <vt:lpwstr>true</vt:lpwstr>
  </property>
  <property fmtid="{D5CDD505-2E9C-101B-9397-08002B2CF9AE}" pid="8" name="MSIP_Label_e83f8a96-e51b-4334-92a5-11244a58d044_SetDate">
    <vt:lpwstr>2025-12-02T08:53:45Z</vt:lpwstr>
  </property>
  <property fmtid="{D5CDD505-2E9C-101B-9397-08002B2CF9AE}" pid="9" name="MSIP_Label_e83f8a96-e51b-4334-92a5-11244a58d044_Method">
    <vt:lpwstr>Privileged</vt:lpwstr>
  </property>
  <property fmtid="{D5CDD505-2E9C-101B-9397-08002B2CF9AE}" pid="10" name="MSIP_Label_e83f8a96-e51b-4334-92a5-11244a58d044_Name">
    <vt:lpwstr>Official</vt:lpwstr>
  </property>
  <property fmtid="{D5CDD505-2E9C-101B-9397-08002B2CF9AE}" pid="11" name="MSIP_Label_e83f8a96-e51b-4334-92a5-11244a58d044_SiteId">
    <vt:lpwstr>d6674c51-daa4-4142-8047-15a78bbe9306</vt:lpwstr>
  </property>
  <property fmtid="{D5CDD505-2E9C-101B-9397-08002B2CF9AE}" pid="12" name="MSIP_Label_e83f8a96-e51b-4334-92a5-11244a58d044_ActionId">
    <vt:lpwstr>fc445fee-d3db-442a-8ffc-d92af5466975</vt:lpwstr>
  </property>
  <property fmtid="{D5CDD505-2E9C-101B-9397-08002B2CF9AE}" pid="13" name="MSIP_Label_e83f8a96-e51b-4334-92a5-11244a58d044_ContentBits">
    <vt:lpwstr>1</vt:lpwstr>
  </property>
  <property fmtid="{D5CDD505-2E9C-101B-9397-08002B2CF9AE}" pid="14" name="MSIP_Label_e83f8a96-e51b-4334-92a5-11244a58d044_Tag">
    <vt:lpwstr>10, 0, 1, 1</vt:lpwstr>
  </property>
  <property fmtid="{D5CDD505-2E9C-101B-9397-08002B2CF9AE}" pid="15" name="MediaServiceImageTags">
    <vt:lpwstr/>
  </property>
</Properties>
</file>