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A148BF" w:rsidRPr="00A148BF" w14:paraId="5C740CE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A148BF" w:rsidRPr="00A148BF" w14:paraId="4F8A9CB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148BF" w:rsidRPr="00A148BF" w14:paraId="1D51F68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2C6434A3" w14:textId="77777777">
                          <w:tc>
                            <w:tcPr>
                              <w:tcW w:w="9000" w:type="dxa"/>
                              <w:hideMark/>
                            </w:tcPr>
                            <w:p w14:paraId="6573F3FE" w14:textId="77777777" w:rsidR="00A148BF" w:rsidRPr="00A148BF" w:rsidRDefault="00A148BF" w:rsidP="00A148BF">
                              <w:pPr>
                                <w:spacing w:after="0" w:line="240" w:lineRule="auto"/>
                              </w:pPr>
                            </w:p>
                          </w:tc>
                        </w:tr>
                      </w:tbl>
                      <w:p w14:paraId="1B441122" w14:textId="77777777" w:rsidR="00A148BF" w:rsidRPr="00A148BF" w:rsidRDefault="00A148BF" w:rsidP="00A148BF">
                        <w:pPr>
                          <w:spacing w:after="0" w:line="240" w:lineRule="auto"/>
                        </w:pPr>
                      </w:p>
                    </w:tc>
                  </w:tr>
                </w:tbl>
                <w:p w14:paraId="6C6A92B2" w14:textId="77777777" w:rsidR="00A148BF" w:rsidRPr="00A148BF" w:rsidRDefault="00A148BF" w:rsidP="00A148BF">
                  <w:pPr>
                    <w:spacing w:after="0" w:line="240" w:lineRule="auto"/>
                  </w:pPr>
                </w:p>
              </w:tc>
            </w:tr>
            <w:tr w:rsidR="00A148BF" w:rsidRPr="00A148BF" w14:paraId="35C5B4A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A148BF" w:rsidRPr="00A148BF" w14:paraId="22D7C8F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148BF" w:rsidRPr="00A148BF" w14:paraId="4D8D51A2"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A148BF" w:rsidRPr="00A148BF" w14:paraId="22696B15" w14:textId="77777777">
                                <w:tc>
                                  <w:tcPr>
                                    <w:tcW w:w="0" w:type="auto"/>
                                    <w:hideMark/>
                                  </w:tcPr>
                                  <w:p w14:paraId="13AB019C" w14:textId="4DDCE673" w:rsidR="00A148BF" w:rsidRPr="00A148BF" w:rsidRDefault="00A148BF" w:rsidP="00A148BF">
                                    <w:pPr>
                                      <w:spacing w:after="0" w:line="240" w:lineRule="auto"/>
                                    </w:pPr>
                                    <w:r w:rsidRPr="00A148BF">
                                      <w:drawing>
                                        <wp:inline distT="0" distB="0" distL="0" distR="0" wp14:anchorId="1EB8E29B" wp14:editId="0C0F9BE9">
                                          <wp:extent cx="2514600" cy="812800"/>
                                          <wp:effectExtent l="0" t="0" r="0" b="6350"/>
                                          <wp:docPr id="1878296897"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A148BF" w:rsidRPr="00A148BF" w14:paraId="61CEC0EB" w14:textId="77777777">
                                <w:tc>
                                  <w:tcPr>
                                    <w:tcW w:w="0" w:type="auto"/>
                                    <w:hideMark/>
                                  </w:tcPr>
                                  <w:p w14:paraId="413DBAF4" w14:textId="77777777" w:rsidR="00A148BF" w:rsidRPr="00A148BF" w:rsidRDefault="00A148BF" w:rsidP="00A148BF">
                                    <w:pPr>
                                      <w:spacing w:after="0" w:line="240" w:lineRule="auto"/>
                                      <w:jc w:val="right"/>
                                      <w:rPr>
                                        <w:b/>
                                        <w:bCs/>
                                        <w:sz w:val="36"/>
                                        <w:szCs w:val="36"/>
                                      </w:rPr>
                                    </w:pPr>
                                    <w:r w:rsidRPr="00A148BF">
                                      <w:rPr>
                                        <w:b/>
                                        <w:bCs/>
                                        <w:sz w:val="36"/>
                                        <w:szCs w:val="36"/>
                                      </w:rPr>
                                      <w:t>Newsletter</w:t>
                                    </w:r>
                                  </w:p>
                                  <w:p w14:paraId="7839F090" w14:textId="77777777" w:rsidR="00A148BF" w:rsidRPr="00A148BF" w:rsidRDefault="00A148BF" w:rsidP="00A148BF">
                                    <w:pPr>
                                      <w:spacing w:after="0" w:line="240" w:lineRule="auto"/>
                                      <w:jc w:val="right"/>
                                    </w:pPr>
                                    <w:r w:rsidRPr="00A148BF">
                                      <w:rPr>
                                        <w:sz w:val="36"/>
                                        <w:szCs w:val="36"/>
                                      </w:rPr>
                                      <w:t>29th June 2026</w:t>
                                    </w:r>
                                  </w:p>
                                </w:tc>
                              </w:tr>
                            </w:tbl>
                            <w:p w14:paraId="53CBD3E8" w14:textId="77777777" w:rsidR="00A148BF" w:rsidRPr="00A148BF" w:rsidRDefault="00A148BF" w:rsidP="00A148BF">
                              <w:pPr>
                                <w:spacing w:after="0" w:line="240" w:lineRule="auto"/>
                              </w:pPr>
                            </w:p>
                          </w:tc>
                        </w:tr>
                      </w:tbl>
                      <w:p w14:paraId="41819256" w14:textId="77777777" w:rsidR="00A148BF" w:rsidRPr="00A148BF" w:rsidRDefault="00A148BF" w:rsidP="00A148BF">
                        <w:pPr>
                          <w:spacing w:after="0" w:line="240" w:lineRule="auto"/>
                        </w:pPr>
                      </w:p>
                    </w:tc>
                  </w:tr>
                </w:tbl>
                <w:p w14:paraId="4B451F11" w14:textId="77777777" w:rsidR="00A148BF" w:rsidRPr="00A148BF" w:rsidRDefault="00A148BF" w:rsidP="00A148BF">
                  <w:pPr>
                    <w:spacing w:after="0" w:line="240" w:lineRule="auto"/>
                  </w:pPr>
                </w:p>
              </w:tc>
            </w:tr>
            <w:tr w:rsidR="00A148BF" w:rsidRPr="00A148BF" w14:paraId="0684D10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148BF" w:rsidRPr="00A148BF" w14:paraId="13964D3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148BF" w:rsidRPr="00A148BF" w14:paraId="6E6C5211" w14:textId="77777777">
                          <w:tc>
                            <w:tcPr>
                              <w:tcW w:w="0" w:type="auto"/>
                              <w:tcMar>
                                <w:top w:w="0" w:type="dxa"/>
                                <w:left w:w="135" w:type="dxa"/>
                                <w:bottom w:w="0" w:type="dxa"/>
                                <w:right w:w="135" w:type="dxa"/>
                              </w:tcMar>
                              <w:hideMark/>
                            </w:tcPr>
                            <w:p w14:paraId="7CAF5C13" w14:textId="2F172B5E" w:rsidR="00A148BF" w:rsidRPr="00A148BF" w:rsidRDefault="00A148BF" w:rsidP="00A148BF">
                              <w:pPr>
                                <w:spacing w:after="0" w:line="240" w:lineRule="auto"/>
                              </w:pPr>
                              <w:r w:rsidRPr="00A148BF">
                                <w:drawing>
                                  <wp:inline distT="0" distB="0" distL="0" distR="0" wp14:anchorId="35DA28E7" wp14:editId="32A2EAD1">
                                    <wp:extent cx="5372100" cy="336550"/>
                                    <wp:effectExtent l="0" t="0" r="0" b="6350"/>
                                    <wp:docPr id="1840666403"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C95381B" w14:textId="77777777" w:rsidR="00A148BF" w:rsidRPr="00A148BF" w:rsidRDefault="00A148BF" w:rsidP="00A148BF">
                        <w:pPr>
                          <w:spacing w:after="0" w:line="240" w:lineRule="auto"/>
                        </w:pPr>
                      </w:p>
                    </w:tc>
                  </w:tr>
                </w:tbl>
                <w:p w14:paraId="081DC015"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3805F6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34A34C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5E194A04" w14:textId="77777777">
                                <w:tc>
                                  <w:tcPr>
                                    <w:tcW w:w="0" w:type="auto"/>
                                    <w:tcMar>
                                      <w:top w:w="0" w:type="dxa"/>
                                      <w:left w:w="270" w:type="dxa"/>
                                      <w:bottom w:w="135" w:type="dxa"/>
                                      <w:right w:w="270" w:type="dxa"/>
                                    </w:tcMar>
                                    <w:hideMark/>
                                  </w:tcPr>
                                  <w:p w14:paraId="785E8B77" w14:textId="77777777" w:rsidR="00A148BF" w:rsidRPr="00A148BF" w:rsidRDefault="00A148BF" w:rsidP="00A148BF">
                                    <w:pPr>
                                      <w:spacing w:after="0" w:line="240" w:lineRule="auto"/>
                                    </w:pPr>
                                    <w:r w:rsidRPr="00A148BF">
                                      <w:rPr>
                                        <w:b/>
                                        <w:bCs/>
                                      </w:rPr>
                                      <w:t>This newsletter - sent on Mondays, Wednesdays and Fridays - contains important information and resources to support community pharmacies across England.</w:t>
                                    </w:r>
                                  </w:p>
                                </w:tc>
                              </w:tr>
                            </w:tbl>
                            <w:p w14:paraId="0B3969FA" w14:textId="77777777" w:rsidR="00A148BF" w:rsidRPr="00A148BF" w:rsidRDefault="00A148BF" w:rsidP="00A148BF">
                              <w:pPr>
                                <w:spacing w:after="0" w:line="240" w:lineRule="auto"/>
                              </w:pPr>
                            </w:p>
                          </w:tc>
                        </w:tr>
                      </w:tbl>
                      <w:p w14:paraId="77B00D95" w14:textId="77777777" w:rsidR="00A148BF" w:rsidRPr="00A148BF" w:rsidRDefault="00A148BF" w:rsidP="00A148BF">
                        <w:pPr>
                          <w:spacing w:after="0" w:line="240" w:lineRule="auto"/>
                        </w:pPr>
                      </w:p>
                    </w:tc>
                  </w:tr>
                </w:tbl>
                <w:p w14:paraId="57BC4FC5"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5D4E50A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200F7734" w14:textId="77777777">
                          <w:trPr>
                            <w:hidden/>
                          </w:trPr>
                          <w:tc>
                            <w:tcPr>
                              <w:tcW w:w="0" w:type="auto"/>
                              <w:tcBorders>
                                <w:top w:val="single" w:sz="12" w:space="0" w:color="106B62"/>
                                <w:left w:val="nil"/>
                                <w:bottom w:val="nil"/>
                                <w:right w:val="nil"/>
                              </w:tcBorders>
                              <w:vAlign w:val="center"/>
                              <w:hideMark/>
                            </w:tcPr>
                            <w:p w14:paraId="6E4D219D" w14:textId="77777777" w:rsidR="00A148BF" w:rsidRPr="00A148BF" w:rsidRDefault="00A148BF" w:rsidP="00A148BF">
                              <w:pPr>
                                <w:spacing w:after="0" w:line="240" w:lineRule="auto"/>
                                <w:rPr>
                                  <w:vanish/>
                                </w:rPr>
                              </w:pPr>
                            </w:p>
                          </w:tc>
                        </w:tr>
                      </w:tbl>
                      <w:p w14:paraId="0C5CC06A" w14:textId="77777777" w:rsidR="00A148BF" w:rsidRPr="00A148BF" w:rsidRDefault="00A148BF" w:rsidP="00A148BF">
                        <w:pPr>
                          <w:spacing w:after="0" w:line="240" w:lineRule="auto"/>
                        </w:pPr>
                      </w:p>
                    </w:tc>
                  </w:tr>
                </w:tbl>
                <w:p w14:paraId="20795F67"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39D959B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1EF4F0D1"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206B8B21" w14:textId="77777777">
                                <w:tc>
                                  <w:tcPr>
                                    <w:tcW w:w="0" w:type="auto"/>
                                    <w:tcMar>
                                      <w:top w:w="0" w:type="dxa"/>
                                      <w:left w:w="270" w:type="dxa"/>
                                      <w:bottom w:w="135" w:type="dxa"/>
                                      <w:right w:w="270" w:type="dxa"/>
                                    </w:tcMar>
                                    <w:hideMark/>
                                  </w:tcPr>
                                  <w:p w14:paraId="6B4DBD7E" w14:textId="77777777" w:rsidR="00A148BF" w:rsidRPr="00A148BF" w:rsidRDefault="00A148BF" w:rsidP="00A148BF">
                                    <w:pPr>
                                      <w:spacing w:after="0" w:line="240" w:lineRule="auto"/>
                                      <w:rPr>
                                        <w:b/>
                                        <w:bCs/>
                                      </w:rPr>
                                    </w:pPr>
                                    <w:r w:rsidRPr="00A148BF">
                                      <w:rPr>
                                        <w:b/>
                                        <w:bCs/>
                                      </w:rPr>
                                      <w:t xml:space="preserve">In this update: New </w:t>
                                    </w:r>
                                    <w:proofErr w:type="spellStart"/>
                                    <w:r w:rsidRPr="00A148BF">
                                      <w:rPr>
                                        <w:b/>
                                        <w:bCs/>
                                      </w:rPr>
                                      <w:t>MenB</w:t>
                                    </w:r>
                                    <w:proofErr w:type="spellEnd"/>
                                    <w:r w:rsidRPr="00A148BF">
                                      <w:rPr>
                                        <w:b/>
                                        <w:bCs/>
                                      </w:rPr>
                                      <w:t xml:space="preserve"> vac resources; Finish Data Security Toolkit now; CPAF screening survey to open; Spring C-19 vac service ending.</w:t>
                                    </w:r>
                                  </w:p>
                                </w:tc>
                              </w:tr>
                            </w:tbl>
                            <w:p w14:paraId="58C52A4F" w14:textId="77777777" w:rsidR="00A148BF" w:rsidRPr="00A148BF" w:rsidRDefault="00A148BF" w:rsidP="00A148BF">
                              <w:pPr>
                                <w:spacing w:after="0" w:line="240" w:lineRule="auto"/>
                              </w:pPr>
                            </w:p>
                          </w:tc>
                        </w:tr>
                      </w:tbl>
                      <w:p w14:paraId="35C74CC8" w14:textId="77777777" w:rsidR="00A148BF" w:rsidRPr="00A148BF" w:rsidRDefault="00A148BF" w:rsidP="00A148BF">
                        <w:pPr>
                          <w:spacing w:after="0" w:line="240" w:lineRule="auto"/>
                        </w:pPr>
                      </w:p>
                    </w:tc>
                  </w:tr>
                </w:tbl>
                <w:p w14:paraId="625493A1"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1B781F7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4AD9D3EA" w14:textId="77777777">
                          <w:trPr>
                            <w:hidden/>
                          </w:trPr>
                          <w:tc>
                            <w:tcPr>
                              <w:tcW w:w="0" w:type="auto"/>
                              <w:tcBorders>
                                <w:top w:val="single" w:sz="12" w:space="0" w:color="106B62"/>
                                <w:left w:val="nil"/>
                                <w:bottom w:val="nil"/>
                                <w:right w:val="nil"/>
                              </w:tcBorders>
                              <w:vAlign w:val="center"/>
                              <w:hideMark/>
                            </w:tcPr>
                            <w:p w14:paraId="61B07DE0" w14:textId="77777777" w:rsidR="00A148BF" w:rsidRPr="00A148BF" w:rsidRDefault="00A148BF" w:rsidP="00A148BF">
                              <w:pPr>
                                <w:spacing w:after="0" w:line="240" w:lineRule="auto"/>
                                <w:rPr>
                                  <w:vanish/>
                                </w:rPr>
                              </w:pPr>
                            </w:p>
                          </w:tc>
                        </w:tr>
                      </w:tbl>
                      <w:p w14:paraId="21A3942C" w14:textId="77777777" w:rsidR="00A148BF" w:rsidRPr="00A148BF" w:rsidRDefault="00A148BF" w:rsidP="00A148BF">
                        <w:pPr>
                          <w:spacing w:after="0" w:line="240" w:lineRule="auto"/>
                        </w:pPr>
                      </w:p>
                    </w:tc>
                  </w:tr>
                </w:tbl>
                <w:p w14:paraId="6A5D17DC"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748CDB3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148BF" w:rsidRPr="00A148BF" w14:paraId="33A6C44C" w14:textId="77777777">
                          <w:tc>
                            <w:tcPr>
                              <w:tcW w:w="0" w:type="auto"/>
                              <w:tcMar>
                                <w:top w:w="0" w:type="dxa"/>
                                <w:left w:w="135" w:type="dxa"/>
                                <w:bottom w:w="0" w:type="dxa"/>
                                <w:right w:w="135" w:type="dxa"/>
                              </w:tcMar>
                              <w:hideMark/>
                            </w:tcPr>
                            <w:p w14:paraId="10695321" w14:textId="2B98DD81" w:rsidR="00A148BF" w:rsidRPr="00A148BF" w:rsidRDefault="00A148BF" w:rsidP="00A148BF">
                              <w:pPr>
                                <w:spacing w:after="0" w:line="240" w:lineRule="auto"/>
                              </w:pPr>
                              <w:r w:rsidRPr="00A148BF">
                                <w:drawing>
                                  <wp:inline distT="0" distB="0" distL="0" distR="0" wp14:anchorId="0D600288" wp14:editId="6F5F06E8">
                                    <wp:extent cx="5372100" cy="1816100"/>
                                    <wp:effectExtent l="0" t="0" r="0" b="0"/>
                                    <wp:docPr id="522148464"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816100"/>
                                            </a:xfrm>
                                            <a:prstGeom prst="rect">
                                              <a:avLst/>
                                            </a:prstGeom>
                                            <a:noFill/>
                                            <a:ln>
                                              <a:noFill/>
                                            </a:ln>
                                          </pic:spPr>
                                        </pic:pic>
                                      </a:graphicData>
                                    </a:graphic>
                                  </wp:inline>
                                </w:drawing>
                              </w:r>
                            </w:p>
                          </w:tc>
                        </w:tr>
                      </w:tbl>
                      <w:p w14:paraId="1FC57100" w14:textId="77777777" w:rsidR="00A148BF" w:rsidRPr="00A148BF" w:rsidRDefault="00A148BF" w:rsidP="00A148BF">
                        <w:pPr>
                          <w:spacing w:after="0" w:line="240" w:lineRule="auto"/>
                        </w:pPr>
                      </w:p>
                    </w:tc>
                  </w:tr>
                </w:tbl>
                <w:p w14:paraId="5AC30BD2"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201F7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4BE7C2AB"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518148EC" w14:textId="77777777">
                                <w:tc>
                                  <w:tcPr>
                                    <w:tcW w:w="0" w:type="auto"/>
                                    <w:tcMar>
                                      <w:top w:w="0" w:type="dxa"/>
                                      <w:left w:w="270" w:type="dxa"/>
                                      <w:bottom w:w="135" w:type="dxa"/>
                                      <w:right w:w="270" w:type="dxa"/>
                                    </w:tcMar>
                                    <w:hideMark/>
                                  </w:tcPr>
                                  <w:p w14:paraId="07A969B5" w14:textId="77777777" w:rsidR="00A148BF" w:rsidRPr="00A148BF" w:rsidRDefault="00A148BF" w:rsidP="00A148BF">
                                    <w:pPr>
                                      <w:spacing w:after="0" w:line="240" w:lineRule="auto"/>
                                      <w:rPr>
                                        <w:b/>
                                        <w:bCs/>
                                      </w:rPr>
                                    </w:pPr>
                                    <w:proofErr w:type="spellStart"/>
                                    <w:r w:rsidRPr="00A148BF">
                                      <w:rPr>
                                        <w:b/>
                                        <w:bCs/>
                                      </w:rPr>
                                      <w:t>MenB</w:t>
                                    </w:r>
                                    <w:proofErr w:type="spellEnd"/>
                                    <w:r w:rsidRPr="00A148BF">
                                      <w:rPr>
                                        <w:b/>
                                        <w:bCs/>
                                      </w:rPr>
                                      <w:t xml:space="preserve"> Vaccination Service: Key updates and next steps</w:t>
                                    </w:r>
                                  </w:p>
                                  <w:p w14:paraId="0949063F" w14:textId="77777777" w:rsidR="00A148BF" w:rsidRPr="00A148BF" w:rsidRDefault="00A148BF" w:rsidP="00A148BF">
                                    <w:pPr>
                                      <w:spacing w:after="0" w:line="240" w:lineRule="auto"/>
                                    </w:pPr>
                                    <w:r w:rsidRPr="00A148BF">
                                      <w:t>With just three weeks until the NHS Meningococcal B (</w:t>
                                    </w:r>
                                    <w:proofErr w:type="spellStart"/>
                                    <w:r w:rsidRPr="00A148BF">
                                      <w:t>MenB</w:t>
                                    </w:r>
                                    <w:proofErr w:type="spellEnd"/>
                                    <w:r w:rsidRPr="00A148BF">
                                      <w:t>) Vaccination Service launches, further information and resources are now available.</w:t>
                                    </w:r>
                                    <w:r w:rsidRPr="00A148BF">
                                      <w:br/>
                                    </w:r>
                                    <w:r w:rsidRPr="00A148BF">
                                      <w:br/>
                                      <w:t>The UK Health Security Agency (UKHSA) has published the Patient Group Direction (PGD) for the NHS Meningococcal B (</w:t>
                                    </w:r>
                                    <w:proofErr w:type="spellStart"/>
                                    <w:r w:rsidRPr="00A148BF">
                                      <w:t>MenB</w:t>
                                    </w:r>
                                    <w:proofErr w:type="spellEnd"/>
                                    <w:r w:rsidRPr="00A148BF">
                                      <w:t>) Vaccination Service, alongside new guidance and training slides to support teams delivering the programme.</w:t>
                                    </w:r>
                                    <w:r w:rsidRPr="00A148BF">
                                      <w:br/>
                                    </w:r>
                                    <w:r w:rsidRPr="00A148BF">
                                      <w:br/>
                                      <w:t xml:space="preserve">Although the deadline for service registration is 20th July, pharmacy owners must register </w:t>
                                    </w:r>
                                    <w:r w:rsidRPr="00A148BF">
                                      <w:rPr>
                                        <w:b/>
                                        <w:bCs/>
                                      </w:rPr>
                                      <w:t>by 6th July 2026</w:t>
                                    </w:r>
                                    <w:r w:rsidRPr="00A148BF">
                                      <w:t xml:space="preserve"> if they would like to start offering appointments from the service start date. This is to ensure there is sufficient time for stock to reach the pharmacy.</w:t>
                                    </w:r>
                                    <w:r w:rsidRPr="00A148BF">
                                      <w:br/>
                                    </w:r>
                                    <w:r w:rsidRPr="00A148BF">
                                      <w:br/>
                                      <w:t xml:space="preserve">Community Pharmacy England has published a full suite of resources – including </w:t>
                                    </w:r>
                                    <w:r w:rsidRPr="00A148BF">
                                      <w:lastRenderedPageBreak/>
                                      <w:t>implementation checklists, team briefings, GP templates and promotional materials – to help you prepare for and promote the service.</w:t>
                                    </w:r>
                                  </w:p>
                                </w:tc>
                              </w:tr>
                            </w:tbl>
                            <w:p w14:paraId="67D75BC0" w14:textId="77777777" w:rsidR="00A148BF" w:rsidRPr="00A148BF" w:rsidRDefault="00A148BF" w:rsidP="00A148BF">
                              <w:pPr>
                                <w:spacing w:after="0" w:line="240" w:lineRule="auto"/>
                              </w:pPr>
                            </w:p>
                          </w:tc>
                        </w:tr>
                      </w:tbl>
                      <w:p w14:paraId="152405DF" w14:textId="77777777" w:rsidR="00A148BF" w:rsidRPr="00A148BF" w:rsidRDefault="00A148BF" w:rsidP="00A148BF">
                        <w:pPr>
                          <w:spacing w:after="0" w:line="240" w:lineRule="auto"/>
                        </w:pPr>
                      </w:p>
                    </w:tc>
                  </w:tr>
                </w:tbl>
                <w:p w14:paraId="407292E4"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1BB2030"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312"/>
                        </w:tblGrid>
                        <w:tr w:rsidR="00A148BF" w:rsidRPr="00A148BF" w14:paraId="13BF85B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7A0FDF" w14:textId="77777777" w:rsidR="00A148BF" w:rsidRPr="00A148BF" w:rsidRDefault="00A148BF" w:rsidP="00A148BF">
                              <w:pPr>
                                <w:spacing w:after="0" w:line="240" w:lineRule="auto"/>
                              </w:pPr>
                              <w:hyperlink r:id="rId9" w:tgtFrame="_blank" w:tooltip="Read and download all the resources" w:history="1">
                                <w:r w:rsidRPr="00A148BF">
                                  <w:rPr>
                                    <w:rStyle w:val="Hyperlink"/>
                                    <w:b/>
                                    <w:bCs/>
                                  </w:rPr>
                                  <w:t>Read and download all the resources</w:t>
                                </w:r>
                              </w:hyperlink>
                              <w:r w:rsidRPr="00A148BF">
                                <w:t xml:space="preserve"> </w:t>
                              </w:r>
                            </w:p>
                          </w:tc>
                        </w:tr>
                      </w:tbl>
                      <w:p w14:paraId="3579EE63" w14:textId="77777777" w:rsidR="00A148BF" w:rsidRPr="00A148BF" w:rsidRDefault="00A148BF" w:rsidP="00A148BF">
                        <w:pPr>
                          <w:spacing w:after="0" w:line="240" w:lineRule="auto"/>
                        </w:pPr>
                      </w:p>
                    </w:tc>
                  </w:tr>
                </w:tbl>
                <w:p w14:paraId="22CE8B36"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516FA2B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0DCC696B" w14:textId="77777777">
                          <w:trPr>
                            <w:hidden/>
                          </w:trPr>
                          <w:tc>
                            <w:tcPr>
                              <w:tcW w:w="0" w:type="auto"/>
                              <w:tcBorders>
                                <w:top w:val="single" w:sz="12" w:space="0" w:color="106B62"/>
                                <w:left w:val="nil"/>
                                <w:bottom w:val="nil"/>
                                <w:right w:val="nil"/>
                              </w:tcBorders>
                              <w:vAlign w:val="center"/>
                              <w:hideMark/>
                            </w:tcPr>
                            <w:p w14:paraId="68BF4BD0" w14:textId="77777777" w:rsidR="00A148BF" w:rsidRPr="00A148BF" w:rsidRDefault="00A148BF" w:rsidP="00A148BF">
                              <w:pPr>
                                <w:spacing w:after="0" w:line="240" w:lineRule="auto"/>
                                <w:rPr>
                                  <w:vanish/>
                                </w:rPr>
                              </w:pPr>
                            </w:p>
                          </w:tc>
                        </w:tr>
                      </w:tbl>
                      <w:p w14:paraId="75F4F533" w14:textId="77777777" w:rsidR="00A148BF" w:rsidRPr="00A148BF" w:rsidRDefault="00A148BF" w:rsidP="00A148BF">
                        <w:pPr>
                          <w:spacing w:after="0" w:line="240" w:lineRule="auto"/>
                        </w:pPr>
                      </w:p>
                    </w:tc>
                  </w:tr>
                </w:tbl>
                <w:p w14:paraId="42C2CDDB"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162E1A3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148BF" w:rsidRPr="00A148BF" w14:paraId="6E507208" w14:textId="77777777">
                          <w:tc>
                            <w:tcPr>
                              <w:tcW w:w="0" w:type="auto"/>
                              <w:tcMar>
                                <w:top w:w="0" w:type="dxa"/>
                                <w:left w:w="135" w:type="dxa"/>
                                <w:bottom w:w="0" w:type="dxa"/>
                                <w:right w:w="135" w:type="dxa"/>
                              </w:tcMar>
                              <w:hideMark/>
                            </w:tcPr>
                            <w:p w14:paraId="46600FF1" w14:textId="35D9983A" w:rsidR="00A148BF" w:rsidRPr="00A148BF" w:rsidRDefault="00A148BF" w:rsidP="00A148BF">
                              <w:pPr>
                                <w:spacing w:after="0" w:line="240" w:lineRule="auto"/>
                              </w:pPr>
                              <w:r w:rsidRPr="00A148BF">
                                <w:drawing>
                                  <wp:inline distT="0" distB="0" distL="0" distR="0" wp14:anchorId="374DE25D" wp14:editId="4FE240B7">
                                    <wp:extent cx="5372100" cy="1790700"/>
                                    <wp:effectExtent l="0" t="0" r="0" b="0"/>
                                    <wp:docPr id="1403978064" name="Picture 1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F3382D0" w14:textId="77777777" w:rsidR="00A148BF" w:rsidRPr="00A148BF" w:rsidRDefault="00A148BF" w:rsidP="00A148BF">
                        <w:pPr>
                          <w:spacing w:after="0" w:line="240" w:lineRule="auto"/>
                        </w:pPr>
                      </w:p>
                    </w:tc>
                  </w:tr>
                </w:tbl>
                <w:p w14:paraId="01B1643D"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95396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349A99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485752C5" w14:textId="77777777">
                                <w:tc>
                                  <w:tcPr>
                                    <w:tcW w:w="0" w:type="auto"/>
                                    <w:tcMar>
                                      <w:top w:w="0" w:type="dxa"/>
                                      <w:left w:w="270" w:type="dxa"/>
                                      <w:bottom w:w="135" w:type="dxa"/>
                                      <w:right w:w="270" w:type="dxa"/>
                                    </w:tcMar>
                                    <w:hideMark/>
                                  </w:tcPr>
                                  <w:p w14:paraId="0D5F35FB" w14:textId="77777777" w:rsidR="00A148BF" w:rsidRPr="00A148BF" w:rsidRDefault="00A148BF" w:rsidP="00A148BF">
                                    <w:pPr>
                                      <w:spacing w:after="0" w:line="240" w:lineRule="auto"/>
                                      <w:rPr>
                                        <w:b/>
                                        <w:bCs/>
                                      </w:rPr>
                                    </w:pPr>
                                    <w:r w:rsidRPr="00A148BF">
                                      <w:rPr>
                                        <w:b/>
                                        <w:bCs/>
                                      </w:rPr>
                                      <w:t>Last chance: Complete your Data Security Toolkit by 30th June</w:t>
                                    </w:r>
                                  </w:p>
                                  <w:p w14:paraId="18A68C0B" w14:textId="77777777" w:rsidR="00A148BF" w:rsidRPr="00A148BF" w:rsidRDefault="00A148BF" w:rsidP="00A148BF">
                                    <w:pPr>
                                      <w:spacing w:after="0" w:line="240" w:lineRule="auto"/>
                                    </w:pPr>
                                    <w:r w:rsidRPr="00A148BF">
                                      <w:t xml:space="preserve">Pharmacy owners are reminded that they need to complete and publish their 2026 Data Security and Protection Toolkit (DSPTK) submission ahead of tomorrow's </w:t>
                                    </w:r>
                                    <w:r w:rsidRPr="00A148BF">
                                      <w:rPr>
                                        <w:b/>
                                        <w:bCs/>
                                      </w:rPr>
                                      <w:t xml:space="preserve">Tuesday 30th June 2026 </w:t>
                                    </w:r>
                                    <w:r w:rsidRPr="00A148BF">
                                      <w:t>deadline.</w:t>
                                    </w:r>
                                    <w:r w:rsidRPr="00A148BF">
                                      <w:br/>
                                    </w:r>
                                    <w:r w:rsidRPr="00A148BF">
                                      <w:br/>
                                      <w:t>Most pharmacies have already submitted, so please make sure yours is not missed.</w:t>
                                    </w:r>
                                    <w:r w:rsidRPr="00A148BF">
                                      <w:br/>
                                    </w:r>
                                    <w:r w:rsidRPr="00A148BF">
                                      <w:br/>
                                      <w:t>As a mandatory NHS requirement, the Toolkit demonstrates core information governance standards and helps maintain patient trust.</w:t>
                                    </w:r>
                                    <w:r w:rsidRPr="00A148BF">
                                      <w:br/>
                                    </w:r>
                                    <w:r w:rsidRPr="00A148BF">
                                      <w:br/>
                                      <w:t>We have published clear guidance, a webinar and practical resources to help you complete your submission as quickly and efficiently as possible.</w:t>
                                    </w:r>
                                    <w:r w:rsidRPr="00A148BF">
                                      <w:br/>
                                    </w:r>
                                    <w:r w:rsidRPr="00A148BF">
                                      <w:br/>
                                    </w:r>
                                    <w:hyperlink r:id="rId12" w:tgtFrame="_blank" w:history="1">
                                      <w:r w:rsidRPr="00A148BF">
                                        <w:rPr>
                                          <w:rStyle w:val="Hyperlink"/>
                                        </w:rPr>
                                        <w:t>Finishing your toolkit: what you need to know</w:t>
                                      </w:r>
                                    </w:hyperlink>
                                  </w:p>
                                </w:tc>
                              </w:tr>
                            </w:tbl>
                            <w:p w14:paraId="590F2210" w14:textId="77777777" w:rsidR="00A148BF" w:rsidRPr="00A148BF" w:rsidRDefault="00A148BF" w:rsidP="00A148BF">
                              <w:pPr>
                                <w:spacing w:after="0" w:line="240" w:lineRule="auto"/>
                              </w:pPr>
                            </w:p>
                          </w:tc>
                        </w:tr>
                      </w:tbl>
                      <w:p w14:paraId="29F14E3F" w14:textId="77777777" w:rsidR="00A148BF" w:rsidRPr="00A148BF" w:rsidRDefault="00A148BF" w:rsidP="00A148BF">
                        <w:pPr>
                          <w:spacing w:after="0" w:line="240" w:lineRule="auto"/>
                        </w:pPr>
                      </w:p>
                    </w:tc>
                  </w:tr>
                </w:tbl>
                <w:p w14:paraId="06CB8272"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651B96C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75090443" w14:textId="77777777">
                          <w:trPr>
                            <w:hidden/>
                          </w:trPr>
                          <w:tc>
                            <w:tcPr>
                              <w:tcW w:w="0" w:type="auto"/>
                              <w:tcBorders>
                                <w:top w:val="single" w:sz="12" w:space="0" w:color="106B62"/>
                                <w:left w:val="nil"/>
                                <w:bottom w:val="nil"/>
                                <w:right w:val="nil"/>
                              </w:tcBorders>
                              <w:vAlign w:val="center"/>
                              <w:hideMark/>
                            </w:tcPr>
                            <w:p w14:paraId="48580D74" w14:textId="77777777" w:rsidR="00A148BF" w:rsidRPr="00A148BF" w:rsidRDefault="00A148BF" w:rsidP="00A148BF">
                              <w:pPr>
                                <w:spacing w:after="0" w:line="240" w:lineRule="auto"/>
                                <w:rPr>
                                  <w:vanish/>
                                </w:rPr>
                              </w:pPr>
                            </w:p>
                          </w:tc>
                        </w:tr>
                      </w:tbl>
                      <w:p w14:paraId="75F57878" w14:textId="77777777" w:rsidR="00A148BF" w:rsidRPr="00A148BF" w:rsidRDefault="00A148BF" w:rsidP="00A148BF">
                        <w:pPr>
                          <w:spacing w:after="0" w:line="240" w:lineRule="auto"/>
                        </w:pPr>
                      </w:p>
                    </w:tc>
                  </w:tr>
                </w:tbl>
                <w:p w14:paraId="6E74C5AE"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71645BD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A148BF" w:rsidRPr="00A148BF" w14:paraId="0962F260" w14:textId="77777777">
                          <w:trPr>
                            <w:jc w:val="center"/>
                            <w:hidden/>
                          </w:trPr>
                          <w:tc>
                            <w:tcPr>
                              <w:tcW w:w="0" w:type="auto"/>
                              <w:hideMark/>
                            </w:tcPr>
                            <w:p w14:paraId="10D09F8C" w14:textId="77777777" w:rsidR="00A148BF" w:rsidRPr="00A148BF" w:rsidRDefault="00A148BF" w:rsidP="00A148BF">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A148BF" w:rsidRPr="00A148BF" w14:paraId="56D320A8" w14:textId="77777777">
                                <w:tc>
                                  <w:tcPr>
                                    <w:tcW w:w="0" w:type="auto"/>
                                    <w:tcMar>
                                      <w:top w:w="135" w:type="dxa"/>
                                      <w:left w:w="270" w:type="dxa"/>
                                      <w:bottom w:w="135" w:type="dxa"/>
                                      <w:right w:w="270" w:type="dxa"/>
                                    </w:tcMar>
                                    <w:vAlign w:val="center"/>
                                    <w:hideMark/>
                                  </w:tcPr>
                                  <w:tbl>
                                    <w:tblPr>
                                      <w:tblW w:w="5000" w:type="pct"/>
                                      <w:shd w:val="clear" w:color="auto" w:fill="C600B5"/>
                                      <w:tblLook w:val="04A0" w:firstRow="1" w:lastRow="0" w:firstColumn="1" w:lastColumn="0" w:noHBand="0" w:noVBand="1"/>
                                    </w:tblPr>
                                    <w:tblGrid>
                                      <w:gridCol w:w="8452"/>
                                    </w:tblGrid>
                                    <w:tr w:rsidR="00A148BF" w:rsidRPr="00A148BF" w14:paraId="5042C2F3" w14:textId="77777777">
                                      <w:tc>
                                        <w:tcPr>
                                          <w:tcW w:w="0" w:type="auto"/>
                                          <w:shd w:val="clear" w:color="auto" w:fill="C600B5"/>
                                          <w:tcMar>
                                            <w:top w:w="270" w:type="dxa"/>
                                            <w:left w:w="270" w:type="dxa"/>
                                            <w:bottom w:w="270" w:type="dxa"/>
                                            <w:right w:w="270" w:type="dxa"/>
                                          </w:tcMar>
                                          <w:hideMark/>
                                        </w:tcPr>
                                        <w:p w14:paraId="2E8570BD" w14:textId="77777777" w:rsidR="00A148BF" w:rsidRPr="00A148BF" w:rsidRDefault="00A148BF" w:rsidP="00A148BF">
                                          <w:pPr>
                                            <w:spacing w:after="0" w:line="240" w:lineRule="auto"/>
                                            <w:rPr>
                                              <w:b/>
                                              <w:bCs/>
                                            </w:rPr>
                                          </w:pPr>
                                          <w:r w:rsidRPr="00A148BF">
                                            <w:rPr>
                                              <w:b/>
                                              <w:bCs/>
                                            </w:rPr>
                                            <w:t>Prior notice: 2026/27 CPAF screening questionnaire</w:t>
                                          </w:r>
                                        </w:p>
                                      </w:tc>
                                    </w:tr>
                                  </w:tbl>
                                  <w:p w14:paraId="2C3DB846" w14:textId="77777777" w:rsidR="00A148BF" w:rsidRPr="00A148BF" w:rsidRDefault="00A148BF" w:rsidP="00A148BF">
                                    <w:pPr>
                                      <w:spacing w:after="0" w:line="240" w:lineRule="auto"/>
                                    </w:pPr>
                                  </w:p>
                                </w:tc>
                              </w:tr>
                            </w:tbl>
                            <w:p w14:paraId="7C98B4F4" w14:textId="77777777" w:rsidR="00A148BF" w:rsidRPr="00A148BF" w:rsidRDefault="00A148BF" w:rsidP="00A148BF">
                              <w:pPr>
                                <w:spacing w:after="0" w:line="240" w:lineRule="auto"/>
                              </w:pPr>
                            </w:p>
                          </w:tc>
                        </w:tr>
                      </w:tbl>
                      <w:p w14:paraId="33F8F88F" w14:textId="77777777" w:rsidR="00A148BF" w:rsidRPr="00A148BF" w:rsidRDefault="00A148BF" w:rsidP="00A148BF">
                        <w:pPr>
                          <w:spacing w:after="0" w:line="240" w:lineRule="auto"/>
                        </w:pPr>
                      </w:p>
                    </w:tc>
                  </w:tr>
                </w:tbl>
                <w:p w14:paraId="322340E9"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1DE894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790D71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34AD2FAC" w14:textId="77777777">
                                <w:tc>
                                  <w:tcPr>
                                    <w:tcW w:w="0" w:type="auto"/>
                                    <w:tcMar>
                                      <w:top w:w="0" w:type="dxa"/>
                                      <w:left w:w="270" w:type="dxa"/>
                                      <w:bottom w:w="135" w:type="dxa"/>
                                      <w:right w:w="270" w:type="dxa"/>
                                    </w:tcMar>
                                    <w:hideMark/>
                                  </w:tcPr>
                                  <w:p w14:paraId="0D7DF859" w14:textId="77777777" w:rsidR="00A148BF" w:rsidRPr="00A148BF" w:rsidRDefault="00A148BF" w:rsidP="00A148BF">
                                    <w:pPr>
                                      <w:spacing w:after="0" w:line="240" w:lineRule="auto"/>
                                    </w:pPr>
                                    <w:r w:rsidRPr="00A148BF">
                                      <w:t>Pharmacy owners should soon receive confirmation from NHSBSA that the mandatory Community Pharmacy Assurance Framework (CPAF) screening questionnaire for 2026/27 will be available for completion in July.</w:t>
                                    </w:r>
                                    <w:r w:rsidRPr="00A148BF">
                                      <w:br/>
                                    </w:r>
                                    <w:r w:rsidRPr="00A148BF">
                                      <w:br/>
                                      <w:t xml:space="preserve">Responses to the short screening questionnaire, completed via the </w:t>
                                    </w:r>
                                    <w:hyperlink r:id="rId13" w:tgtFrame="_blank" w:history="1">
                                      <w:r w:rsidRPr="00A148BF">
                                        <w:rPr>
                                          <w:rStyle w:val="Hyperlink"/>
                                        </w:rPr>
                                        <w:t>Manage Your Service (MYS) portal</w:t>
                                      </w:r>
                                    </w:hyperlink>
                                    <w:r w:rsidRPr="00A148BF">
                                      <w:t>, will be used by NHS England to identify a small number of pharmacies for a monitoring visit and/or to complete the full CPAF questionnaire.</w:t>
                                    </w:r>
                                    <w:r w:rsidRPr="00A148BF">
                                      <w:br/>
                                    </w:r>
                                    <w:r w:rsidRPr="00A148BF">
                                      <w:lastRenderedPageBreak/>
                                      <w:br/>
                                    </w:r>
                                    <w:hyperlink r:id="rId14" w:tgtFrame="_blank" w:history="1">
                                      <w:r w:rsidRPr="00A148BF">
                                        <w:rPr>
                                          <w:rStyle w:val="Hyperlink"/>
                                        </w:rPr>
                                        <w:t>Find out more</w:t>
                                      </w:r>
                                    </w:hyperlink>
                                  </w:p>
                                </w:tc>
                              </w:tr>
                            </w:tbl>
                            <w:p w14:paraId="730A9BF1" w14:textId="77777777" w:rsidR="00A148BF" w:rsidRPr="00A148BF" w:rsidRDefault="00A148BF" w:rsidP="00A148BF">
                              <w:pPr>
                                <w:spacing w:after="0" w:line="240" w:lineRule="auto"/>
                              </w:pPr>
                            </w:p>
                          </w:tc>
                        </w:tr>
                      </w:tbl>
                      <w:p w14:paraId="13BB924F" w14:textId="77777777" w:rsidR="00A148BF" w:rsidRPr="00A148BF" w:rsidRDefault="00A148BF" w:rsidP="00A148BF">
                        <w:pPr>
                          <w:spacing w:after="0" w:line="240" w:lineRule="auto"/>
                        </w:pPr>
                      </w:p>
                    </w:tc>
                  </w:tr>
                </w:tbl>
                <w:p w14:paraId="7EA052FB"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F8CAFC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76F4CA2C" w14:textId="77777777">
                          <w:trPr>
                            <w:hidden/>
                          </w:trPr>
                          <w:tc>
                            <w:tcPr>
                              <w:tcW w:w="0" w:type="auto"/>
                              <w:tcBorders>
                                <w:top w:val="single" w:sz="12" w:space="0" w:color="106B62"/>
                                <w:left w:val="nil"/>
                                <w:bottom w:val="nil"/>
                                <w:right w:val="nil"/>
                              </w:tcBorders>
                              <w:vAlign w:val="center"/>
                              <w:hideMark/>
                            </w:tcPr>
                            <w:p w14:paraId="679C6C54" w14:textId="77777777" w:rsidR="00A148BF" w:rsidRPr="00A148BF" w:rsidRDefault="00A148BF" w:rsidP="00A148BF">
                              <w:pPr>
                                <w:spacing w:after="0" w:line="240" w:lineRule="auto"/>
                                <w:rPr>
                                  <w:vanish/>
                                </w:rPr>
                              </w:pPr>
                            </w:p>
                          </w:tc>
                        </w:tr>
                      </w:tbl>
                      <w:p w14:paraId="27FCFD43" w14:textId="77777777" w:rsidR="00A148BF" w:rsidRPr="00A148BF" w:rsidRDefault="00A148BF" w:rsidP="00A148BF">
                        <w:pPr>
                          <w:spacing w:after="0" w:line="240" w:lineRule="auto"/>
                        </w:pPr>
                      </w:p>
                    </w:tc>
                  </w:tr>
                </w:tbl>
                <w:p w14:paraId="43416214"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D0777B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006B152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7F4B8A9A" w14:textId="77777777">
                                <w:tc>
                                  <w:tcPr>
                                    <w:tcW w:w="0" w:type="auto"/>
                                    <w:tcMar>
                                      <w:top w:w="0" w:type="dxa"/>
                                      <w:left w:w="270" w:type="dxa"/>
                                      <w:bottom w:w="135" w:type="dxa"/>
                                      <w:right w:w="270" w:type="dxa"/>
                                    </w:tcMar>
                                    <w:hideMark/>
                                  </w:tcPr>
                                  <w:p w14:paraId="3E5C76DA" w14:textId="77777777" w:rsidR="00A148BF" w:rsidRPr="00A148BF" w:rsidRDefault="00A148BF" w:rsidP="00A148BF">
                                    <w:pPr>
                                      <w:spacing w:after="0" w:line="240" w:lineRule="auto"/>
                                      <w:rPr>
                                        <w:b/>
                                        <w:bCs/>
                                      </w:rPr>
                                    </w:pPr>
                                    <w:r w:rsidRPr="00A148BF">
                                      <w:rPr>
                                        <w:b/>
                                        <w:bCs/>
                                      </w:rPr>
                                      <w:t>Reminder: Spring C-19 Vac Service 2026 ends tomorrow</w:t>
                                    </w:r>
                                  </w:p>
                                  <w:p w14:paraId="7C485E03" w14:textId="77777777" w:rsidR="00A148BF" w:rsidRPr="00A148BF" w:rsidRDefault="00A148BF" w:rsidP="00A148BF">
                                    <w:pPr>
                                      <w:spacing w:after="0" w:line="240" w:lineRule="auto"/>
                                    </w:pPr>
                                    <w:r w:rsidRPr="00A148BF">
                                      <w:t>The NHS COVID-19 Vaccination Service for the spring campaign ends tomorrow (</w:t>
                                    </w:r>
                                    <w:r w:rsidRPr="00A148BF">
                                      <w:rPr>
                                        <w:b/>
                                        <w:bCs/>
                                      </w:rPr>
                                      <w:t>30th June 2026</w:t>
                                    </w:r>
                                    <w:r w:rsidRPr="00A148BF">
                                      <w:t>). Pharmacy teams should not administer any further vaccinations under this phase of the service after this date, and pharmacy owners are reminded to ensure they submit any final claims for payment for the service in early July.</w:t>
                                    </w:r>
                                    <w:r w:rsidRPr="00A148BF">
                                      <w:br/>
                                    </w:r>
                                    <w:r w:rsidRPr="00A148BF">
                                      <w:br/>
                                    </w:r>
                                    <w:hyperlink r:id="rId15" w:tgtFrame="_blank" w:history="1">
                                      <w:r w:rsidRPr="00A148BF">
                                        <w:rPr>
                                          <w:rStyle w:val="Hyperlink"/>
                                        </w:rPr>
                                        <w:t>Read more</w:t>
                                      </w:r>
                                    </w:hyperlink>
                                  </w:p>
                                </w:tc>
                              </w:tr>
                            </w:tbl>
                            <w:p w14:paraId="10113D58" w14:textId="77777777" w:rsidR="00A148BF" w:rsidRPr="00A148BF" w:rsidRDefault="00A148BF" w:rsidP="00A148BF">
                              <w:pPr>
                                <w:spacing w:after="0" w:line="240" w:lineRule="auto"/>
                              </w:pPr>
                            </w:p>
                          </w:tc>
                        </w:tr>
                      </w:tbl>
                      <w:p w14:paraId="2716B416" w14:textId="77777777" w:rsidR="00A148BF" w:rsidRPr="00A148BF" w:rsidRDefault="00A148BF" w:rsidP="00A148BF">
                        <w:pPr>
                          <w:spacing w:after="0" w:line="240" w:lineRule="auto"/>
                        </w:pPr>
                      </w:p>
                    </w:tc>
                  </w:tr>
                </w:tbl>
                <w:p w14:paraId="1287ECDA"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631ADEF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32A501E9" w14:textId="77777777">
                          <w:trPr>
                            <w:hidden/>
                          </w:trPr>
                          <w:tc>
                            <w:tcPr>
                              <w:tcW w:w="0" w:type="auto"/>
                              <w:tcBorders>
                                <w:top w:val="single" w:sz="12" w:space="0" w:color="106B62"/>
                                <w:left w:val="nil"/>
                                <w:bottom w:val="nil"/>
                                <w:right w:val="nil"/>
                              </w:tcBorders>
                              <w:vAlign w:val="center"/>
                              <w:hideMark/>
                            </w:tcPr>
                            <w:p w14:paraId="039628B9" w14:textId="77777777" w:rsidR="00A148BF" w:rsidRPr="00A148BF" w:rsidRDefault="00A148BF" w:rsidP="00A148BF">
                              <w:pPr>
                                <w:spacing w:after="0" w:line="240" w:lineRule="auto"/>
                                <w:rPr>
                                  <w:vanish/>
                                </w:rPr>
                              </w:pPr>
                            </w:p>
                          </w:tc>
                        </w:tr>
                      </w:tbl>
                      <w:p w14:paraId="7F47086B" w14:textId="77777777" w:rsidR="00A148BF" w:rsidRPr="00A148BF" w:rsidRDefault="00A148BF" w:rsidP="00A148BF">
                        <w:pPr>
                          <w:spacing w:after="0" w:line="240" w:lineRule="auto"/>
                        </w:pPr>
                      </w:p>
                    </w:tc>
                  </w:tr>
                </w:tbl>
                <w:p w14:paraId="18E906D9"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4B19656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A148BF" w:rsidRPr="00A148BF" w14:paraId="435954F3" w14:textId="77777777">
                          <w:tc>
                            <w:tcPr>
                              <w:tcW w:w="0" w:type="auto"/>
                              <w:tcMar>
                                <w:top w:w="0" w:type="dxa"/>
                                <w:left w:w="135" w:type="dxa"/>
                                <w:bottom w:w="0" w:type="dxa"/>
                                <w:right w:w="135" w:type="dxa"/>
                              </w:tcMar>
                              <w:hideMark/>
                            </w:tcPr>
                            <w:p w14:paraId="3EB86722" w14:textId="6F776511" w:rsidR="00A148BF" w:rsidRPr="00A148BF" w:rsidRDefault="00A148BF" w:rsidP="00A148BF">
                              <w:pPr>
                                <w:spacing w:after="0" w:line="240" w:lineRule="auto"/>
                              </w:pPr>
                              <w:r w:rsidRPr="00A148BF">
                                <w:drawing>
                                  <wp:inline distT="0" distB="0" distL="0" distR="0" wp14:anchorId="41F1E426" wp14:editId="78444E29">
                                    <wp:extent cx="5372100" cy="838200"/>
                                    <wp:effectExtent l="0" t="0" r="0" b="0"/>
                                    <wp:docPr id="188506670" name="Picture 14" descr="Community Pharmacy England bann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1CC0B3" w14:textId="77777777" w:rsidR="00A148BF" w:rsidRPr="00A148BF" w:rsidRDefault="00A148BF" w:rsidP="00A148BF">
                        <w:pPr>
                          <w:spacing w:after="0" w:line="240" w:lineRule="auto"/>
                        </w:pPr>
                      </w:p>
                    </w:tc>
                  </w:tr>
                </w:tbl>
                <w:p w14:paraId="2852DF41"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24CAA3E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A148BF" w:rsidRPr="00A148BF" w14:paraId="03E477AA" w14:textId="77777777">
                          <w:trPr>
                            <w:hidden/>
                          </w:trPr>
                          <w:tc>
                            <w:tcPr>
                              <w:tcW w:w="0" w:type="auto"/>
                              <w:tcBorders>
                                <w:top w:val="single" w:sz="12" w:space="0" w:color="106B62"/>
                                <w:left w:val="nil"/>
                                <w:bottom w:val="nil"/>
                                <w:right w:val="nil"/>
                              </w:tcBorders>
                              <w:vAlign w:val="center"/>
                              <w:hideMark/>
                            </w:tcPr>
                            <w:p w14:paraId="0E4B901E" w14:textId="77777777" w:rsidR="00A148BF" w:rsidRPr="00A148BF" w:rsidRDefault="00A148BF" w:rsidP="00A148BF">
                              <w:pPr>
                                <w:spacing w:after="0" w:line="240" w:lineRule="auto"/>
                                <w:rPr>
                                  <w:vanish/>
                                </w:rPr>
                              </w:pPr>
                            </w:p>
                          </w:tc>
                        </w:tr>
                      </w:tbl>
                      <w:p w14:paraId="6ECF610A" w14:textId="77777777" w:rsidR="00A148BF" w:rsidRPr="00A148BF" w:rsidRDefault="00A148BF" w:rsidP="00A148BF">
                        <w:pPr>
                          <w:spacing w:after="0" w:line="240" w:lineRule="auto"/>
                        </w:pPr>
                      </w:p>
                    </w:tc>
                  </w:tr>
                </w:tbl>
                <w:p w14:paraId="0CFDFAA2" w14:textId="77777777" w:rsidR="00A148BF" w:rsidRPr="00A148BF" w:rsidRDefault="00A148BF" w:rsidP="00A148BF">
                  <w:pPr>
                    <w:spacing w:after="0" w:line="240" w:lineRule="auto"/>
                  </w:pPr>
                </w:p>
              </w:tc>
            </w:tr>
            <w:tr w:rsidR="00A148BF" w:rsidRPr="00A148BF" w14:paraId="25C08BCA"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A148BF" w:rsidRPr="00A148BF" w14:paraId="0236E50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148BF" w:rsidRPr="00A148BF" w14:paraId="15D639C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A148BF" w:rsidRPr="00A148BF" w14:paraId="442DFD6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A148BF" w:rsidRPr="00A148BF" w14:paraId="5480E23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A148BF" w:rsidRPr="00A148BF" w14:paraId="0C54A39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148BF" w:rsidRPr="00A148BF" w14:paraId="168E862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148BF" w:rsidRPr="00A148BF" w14:paraId="1709EB8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48BF" w:rsidRPr="00A148BF" w14:paraId="38F30DF1" w14:textId="77777777">
                                                              <w:tc>
                                                                <w:tcPr>
                                                                  <w:tcW w:w="360" w:type="dxa"/>
                                                                  <w:vAlign w:val="center"/>
                                                                  <w:hideMark/>
                                                                </w:tcPr>
                                                                <w:p w14:paraId="30549C0B" w14:textId="077257FF" w:rsidR="00A148BF" w:rsidRPr="00A148BF" w:rsidRDefault="00A148BF" w:rsidP="00A148BF">
                                                                  <w:pPr>
                                                                    <w:spacing w:after="0" w:line="240" w:lineRule="auto"/>
                                                                  </w:pPr>
                                                                  <w:r w:rsidRPr="00A148BF">
                                                                    <w:lastRenderedPageBreak/>
                                                                    <w:drawing>
                                                                      <wp:inline distT="0" distB="0" distL="0" distR="0" wp14:anchorId="77CA61E3" wp14:editId="2F0C5700">
                                                                        <wp:extent cx="228600" cy="228600"/>
                                                                        <wp:effectExtent l="0" t="0" r="0" b="0"/>
                                                                        <wp:docPr id="829521224" name="Picture 1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6A9603" w14:textId="77777777" w:rsidR="00A148BF" w:rsidRPr="00A148BF" w:rsidRDefault="00A148BF" w:rsidP="00A148BF">
                                                            <w:pPr>
                                                              <w:spacing w:after="0" w:line="240" w:lineRule="auto"/>
                                                            </w:pPr>
                                                          </w:p>
                                                        </w:tc>
                                                      </w:tr>
                                                    </w:tbl>
                                                    <w:p w14:paraId="729D45E0" w14:textId="77777777" w:rsidR="00A148BF" w:rsidRPr="00A148BF" w:rsidRDefault="00A148BF" w:rsidP="00A148BF">
                                                      <w:pPr>
                                                        <w:spacing w:after="0" w:line="240" w:lineRule="auto"/>
                                                      </w:pPr>
                                                    </w:p>
                                                  </w:tc>
                                                </w:tr>
                                              </w:tbl>
                                              <w:p w14:paraId="74BE6A73" w14:textId="77777777" w:rsidR="00A148BF" w:rsidRPr="00A148BF" w:rsidRDefault="00A148BF" w:rsidP="00A148B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148BF" w:rsidRPr="00A148BF" w14:paraId="22DBDC6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148BF" w:rsidRPr="00A148BF" w14:paraId="408CEE4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48BF" w:rsidRPr="00A148BF" w14:paraId="43FB4BCB" w14:textId="77777777">
                                                              <w:tc>
                                                                <w:tcPr>
                                                                  <w:tcW w:w="360" w:type="dxa"/>
                                                                  <w:vAlign w:val="center"/>
                                                                  <w:hideMark/>
                                                                </w:tcPr>
                                                                <w:p w14:paraId="4806B284" w14:textId="2F6D8724" w:rsidR="00A148BF" w:rsidRPr="00A148BF" w:rsidRDefault="00A148BF" w:rsidP="00A148BF">
                                                                  <w:pPr>
                                                                    <w:spacing w:after="0" w:line="240" w:lineRule="auto"/>
                                                                  </w:pPr>
                                                                  <w:r w:rsidRPr="00A148BF">
                                                                    <w:drawing>
                                                                      <wp:inline distT="0" distB="0" distL="0" distR="0" wp14:anchorId="2A1A4ABC" wp14:editId="316CA11C">
                                                                        <wp:extent cx="228600" cy="228600"/>
                                                                        <wp:effectExtent l="0" t="0" r="0" b="0"/>
                                                                        <wp:docPr id="1378636164" name="Picture 12" descr="Facebook">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977C6C" w14:textId="77777777" w:rsidR="00A148BF" w:rsidRPr="00A148BF" w:rsidRDefault="00A148BF" w:rsidP="00A148BF">
                                                            <w:pPr>
                                                              <w:spacing w:after="0" w:line="240" w:lineRule="auto"/>
                                                            </w:pPr>
                                                          </w:p>
                                                        </w:tc>
                                                      </w:tr>
                                                    </w:tbl>
                                                    <w:p w14:paraId="799D4E90" w14:textId="77777777" w:rsidR="00A148BF" w:rsidRPr="00A148BF" w:rsidRDefault="00A148BF" w:rsidP="00A148BF">
                                                      <w:pPr>
                                                        <w:spacing w:after="0" w:line="240" w:lineRule="auto"/>
                                                      </w:pPr>
                                                    </w:p>
                                                  </w:tc>
                                                </w:tr>
                                              </w:tbl>
                                              <w:p w14:paraId="67A43403" w14:textId="77777777" w:rsidR="00A148BF" w:rsidRPr="00A148BF" w:rsidRDefault="00A148BF" w:rsidP="00A148B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A148BF" w:rsidRPr="00A148BF" w14:paraId="54EAE8D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A148BF" w:rsidRPr="00A148BF" w14:paraId="686CB62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48BF" w:rsidRPr="00A148BF" w14:paraId="50B773F3" w14:textId="77777777">
                                                              <w:tc>
                                                                <w:tcPr>
                                                                  <w:tcW w:w="360" w:type="dxa"/>
                                                                  <w:vAlign w:val="center"/>
                                                                  <w:hideMark/>
                                                                </w:tcPr>
                                                                <w:p w14:paraId="216C3EF1" w14:textId="2A58E796" w:rsidR="00A148BF" w:rsidRPr="00A148BF" w:rsidRDefault="00A148BF" w:rsidP="00A148BF">
                                                                  <w:pPr>
                                                                    <w:spacing w:after="0" w:line="240" w:lineRule="auto"/>
                                                                  </w:pPr>
                                                                  <w:r w:rsidRPr="00A148BF">
                                                                    <w:drawing>
                                                                      <wp:inline distT="0" distB="0" distL="0" distR="0" wp14:anchorId="4DB1DF25" wp14:editId="7BFCBFD9">
                                                                        <wp:extent cx="228600" cy="228600"/>
                                                                        <wp:effectExtent l="0" t="0" r="0" b="0"/>
                                                                        <wp:docPr id="1002240015" name="Picture 11"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8E8074C" w14:textId="77777777" w:rsidR="00A148BF" w:rsidRPr="00A148BF" w:rsidRDefault="00A148BF" w:rsidP="00A148BF">
                                                            <w:pPr>
                                                              <w:spacing w:after="0" w:line="240" w:lineRule="auto"/>
                                                            </w:pPr>
                                                          </w:p>
                                                        </w:tc>
                                                      </w:tr>
                                                    </w:tbl>
                                                    <w:p w14:paraId="2D955502" w14:textId="77777777" w:rsidR="00A148BF" w:rsidRPr="00A148BF" w:rsidRDefault="00A148BF" w:rsidP="00A148BF">
                                                      <w:pPr>
                                                        <w:spacing w:after="0" w:line="240" w:lineRule="auto"/>
                                                      </w:pPr>
                                                    </w:p>
                                                  </w:tc>
                                                </w:tr>
                                              </w:tbl>
                                              <w:p w14:paraId="52F38C5F" w14:textId="77777777" w:rsidR="00A148BF" w:rsidRPr="00A148BF" w:rsidRDefault="00A148BF" w:rsidP="00A148BF">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A148BF" w:rsidRPr="00A148BF" w14:paraId="22F298D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148BF" w:rsidRPr="00A148BF" w14:paraId="16474A9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A148BF" w:rsidRPr="00A148BF" w14:paraId="5CF8364C" w14:textId="77777777">
                                                              <w:tc>
                                                                <w:tcPr>
                                                                  <w:tcW w:w="360" w:type="dxa"/>
                                                                  <w:vAlign w:val="center"/>
                                                                  <w:hideMark/>
                                                                </w:tcPr>
                                                                <w:p w14:paraId="645CF38C" w14:textId="2F5AA85A" w:rsidR="00A148BF" w:rsidRPr="00A148BF" w:rsidRDefault="00A148BF" w:rsidP="00A148BF">
                                                                  <w:pPr>
                                                                    <w:spacing w:after="0" w:line="240" w:lineRule="auto"/>
                                                                  </w:pPr>
                                                                  <w:r w:rsidRPr="00A148BF">
                                                                    <w:drawing>
                                                                      <wp:inline distT="0" distB="0" distL="0" distR="0" wp14:anchorId="3BCA67E8" wp14:editId="7ABFE900">
                                                                        <wp:extent cx="228600" cy="228600"/>
                                                                        <wp:effectExtent l="0" t="0" r="0" b="0"/>
                                                                        <wp:docPr id="1395188018" name="Picture 10"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47E5CA" w14:textId="77777777" w:rsidR="00A148BF" w:rsidRPr="00A148BF" w:rsidRDefault="00A148BF" w:rsidP="00A148BF">
                                                            <w:pPr>
                                                              <w:spacing w:after="0" w:line="240" w:lineRule="auto"/>
                                                            </w:pPr>
                                                          </w:p>
                                                        </w:tc>
                                                      </w:tr>
                                                    </w:tbl>
                                                    <w:p w14:paraId="4805D614" w14:textId="77777777" w:rsidR="00A148BF" w:rsidRPr="00A148BF" w:rsidRDefault="00A148BF" w:rsidP="00A148BF">
                                                      <w:pPr>
                                                        <w:spacing w:after="0" w:line="240" w:lineRule="auto"/>
                                                      </w:pPr>
                                                    </w:p>
                                                  </w:tc>
                                                </w:tr>
                                              </w:tbl>
                                              <w:p w14:paraId="4FDDD581" w14:textId="77777777" w:rsidR="00A148BF" w:rsidRPr="00A148BF" w:rsidRDefault="00A148BF" w:rsidP="00A148BF">
                                                <w:pPr>
                                                  <w:spacing w:after="0" w:line="240" w:lineRule="auto"/>
                                                </w:pPr>
                                              </w:p>
                                            </w:tc>
                                          </w:tr>
                                        </w:tbl>
                                        <w:p w14:paraId="26137BCB" w14:textId="77777777" w:rsidR="00A148BF" w:rsidRPr="00A148BF" w:rsidRDefault="00A148BF" w:rsidP="00A148BF">
                                          <w:pPr>
                                            <w:spacing w:after="0" w:line="240" w:lineRule="auto"/>
                                          </w:pPr>
                                        </w:p>
                                      </w:tc>
                                    </w:tr>
                                  </w:tbl>
                                  <w:p w14:paraId="6F73AFD9" w14:textId="77777777" w:rsidR="00A148BF" w:rsidRPr="00A148BF" w:rsidRDefault="00A148BF" w:rsidP="00A148BF">
                                    <w:pPr>
                                      <w:spacing w:after="0" w:line="240" w:lineRule="auto"/>
                                    </w:pPr>
                                  </w:p>
                                </w:tc>
                              </w:tr>
                            </w:tbl>
                            <w:p w14:paraId="336070DA" w14:textId="77777777" w:rsidR="00A148BF" w:rsidRPr="00A148BF" w:rsidRDefault="00A148BF" w:rsidP="00A148BF">
                              <w:pPr>
                                <w:spacing w:after="0" w:line="240" w:lineRule="auto"/>
                              </w:pPr>
                            </w:p>
                          </w:tc>
                        </w:tr>
                      </w:tbl>
                      <w:p w14:paraId="567283CB" w14:textId="77777777" w:rsidR="00A148BF" w:rsidRPr="00A148BF" w:rsidRDefault="00A148BF" w:rsidP="00A148BF">
                        <w:pPr>
                          <w:spacing w:after="0" w:line="240" w:lineRule="auto"/>
                        </w:pPr>
                      </w:p>
                    </w:tc>
                  </w:tr>
                </w:tbl>
                <w:p w14:paraId="0EFE098E" w14:textId="77777777" w:rsidR="00A148BF" w:rsidRPr="00A148BF" w:rsidRDefault="00A148BF" w:rsidP="00A148BF">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A148BF" w:rsidRPr="00A148BF" w14:paraId="60591F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0A769A1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A148BF" w:rsidRPr="00A148BF" w14:paraId="61037298" w14:textId="77777777">
                                <w:tc>
                                  <w:tcPr>
                                    <w:tcW w:w="0" w:type="auto"/>
                                    <w:tcMar>
                                      <w:top w:w="0" w:type="dxa"/>
                                      <w:left w:w="270" w:type="dxa"/>
                                      <w:bottom w:w="135" w:type="dxa"/>
                                      <w:right w:w="270" w:type="dxa"/>
                                    </w:tcMar>
                                    <w:hideMark/>
                                  </w:tcPr>
                                  <w:p w14:paraId="42C13A4B" w14:textId="77777777" w:rsidR="00A148BF" w:rsidRPr="00A148BF" w:rsidRDefault="00A148BF" w:rsidP="00A148BF">
                                    <w:pPr>
                                      <w:spacing w:after="0" w:line="240" w:lineRule="auto"/>
                                      <w:jc w:val="center"/>
                                    </w:pPr>
                                    <w:r w:rsidRPr="00A148BF">
                                      <w:rPr>
                                        <w:b/>
                                        <w:bCs/>
                                      </w:rPr>
                                      <w:t>Community Pharmacy England</w:t>
                                    </w:r>
                                    <w:r w:rsidRPr="00A148BF">
                                      <w:br/>
                                      <w:t>Address: 14 Hosier Lane, London EC1A 9LQ</w:t>
                                    </w:r>
                                    <w:r w:rsidRPr="00A148BF">
                                      <w:br/>
                                      <w:t xml:space="preserve">Tel: 0203 1220 810 | Email: </w:t>
                                    </w:r>
                                    <w:hyperlink r:id="rId26" w:history="1">
                                      <w:r w:rsidRPr="00A148BF">
                                        <w:rPr>
                                          <w:rStyle w:val="Hyperlink"/>
                                        </w:rPr>
                                        <w:t>comms.team@cpe.org.uk</w:t>
                                      </w:r>
                                    </w:hyperlink>
                                  </w:p>
                                  <w:p w14:paraId="09E63873" w14:textId="77777777" w:rsidR="00A148BF" w:rsidRPr="00A148BF" w:rsidRDefault="00A148BF" w:rsidP="00A148BF">
                                    <w:pPr>
                                      <w:spacing w:after="0" w:line="240" w:lineRule="auto"/>
                                      <w:jc w:val="center"/>
                                    </w:pPr>
                                    <w:r w:rsidRPr="00A148BF">
                                      <w:rPr>
                                        <w:i/>
                                        <w:iCs/>
                                      </w:rPr>
                                      <w:t xml:space="preserve">Copyright © 2026 Community Pharmacy England, </w:t>
                                    </w:r>
                                    <w:proofErr w:type="gramStart"/>
                                    <w:r w:rsidRPr="00A148BF">
                                      <w:rPr>
                                        <w:i/>
                                        <w:iCs/>
                                      </w:rPr>
                                      <w:t>All</w:t>
                                    </w:r>
                                    <w:proofErr w:type="gramEnd"/>
                                    <w:r w:rsidRPr="00A148BF">
                                      <w:rPr>
                                        <w:i/>
                                        <w:iCs/>
                                      </w:rPr>
                                      <w:t xml:space="preserve"> rights reserved.</w:t>
                                    </w:r>
                                  </w:p>
                                  <w:p w14:paraId="6BACD8BB" w14:textId="15FCA96B" w:rsidR="00A148BF" w:rsidRPr="00A148BF" w:rsidRDefault="00A148BF" w:rsidP="00A148BF">
                                    <w:pPr>
                                      <w:spacing w:after="0" w:line="240" w:lineRule="auto"/>
                                      <w:jc w:val="center"/>
                                    </w:pPr>
                                    <w:r w:rsidRPr="00A148BF">
                                      <w:t>You are receiving this email because you are subscribed to our newsletters. Community Pharmacy England is the operating name of the Pharmaceutical Services Negotiating Committee (PSNC).</w:t>
                                    </w:r>
                                  </w:p>
                                </w:tc>
                              </w:tr>
                            </w:tbl>
                            <w:p w14:paraId="5C502A60" w14:textId="77777777" w:rsidR="00A148BF" w:rsidRPr="00A148BF" w:rsidRDefault="00A148BF" w:rsidP="00A148BF">
                              <w:pPr>
                                <w:spacing w:after="0" w:line="240" w:lineRule="auto"/>
                              </w:pPr>
                            </w:p>
                          </w:tc>
                        </w:tr>
                      </w:tbl>
                      <w:p w14:paraId="030134F4" w14:textId="77777777" w:rsidR="00A148BF" w:rsidRPr="00A148BF" w:rsidRDefault="00A148BF" w:rsidP="00A148BF">
                        <w:pPr>
                          <w:spacing w:after="0" w:line="240" w:lineRule="auto"/>
                        </w:pPr>
                      </w:p>
                    </w:tc>
                  </w:tr>
                </w:tbl>
                <w:p w14:paraId="5620072F" w14:textId="77777777" w:rsidR="00A148BF" w:rsidRPr="00A148BF" w:rsidRDefault="00A148BF" w:rsidP="00A148BF">
                  <w:pPr>
                    <w:spacing w:after="0" w:line="240" w:lineRule="auto"/>
                  </w:pPr>
                </w:p>
              </w:tc>
            </w:tr>
          </w:tbl>
          <w:p w14:paraId="66BF8592" w14:textId="77777777" w:rsidR="00A148BF" w:rsidRPr="00A148BF" w:rsidRDefault="00A148BF" w:rsidP="00A148BF"/>
        </w:tc>
      </w:tr>
    </w:tbl>
    <w:p w14:paraId="4D80F59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BF"/>
    <w:rsid w:val="003047F6"/>
    <w:rsid w:val="00413E92"/>
    <w:rsid w:val="006A6164"/>
    <w:rsid w:val="00A148BF"/>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7ADB"/>
  <w15:chartTrackingRefBased/>
  <w15:docId w15:val="{EC9F5AAA-7D5F-4A1E-B817-6BC954E5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8BF"/>
    <w:rPr>
      <w:rFonts w:eastAsiaTheme="majorEastAsia" w:cstheme="majorBidi"/>
      <w:color w:val="272727" w:themeColor="text1" w:themeTint="D8"/>
    </w:rPr>
  </w:style>
  <w:style w:type="paragraph" w:styleId="Title">
    <w:name w:val="Title"/>
    <w:basedOn w:val="Normal"/>
    <w:next w:val="Normal"/>
    <w:link w:val="TitleChar"/>
    <w:uiPriority w:val="10"/>
    <w:qFormat/>
    <w:rsid w:val="00A14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8BF"/>
    <w:pPr>
      <w:spacing w:before="160"/>
      <w:jc w:val="center"/>
    </w:pPr>
    <w:rPr>
      <w:i/>
      <w:iCs/>
      <w:color w:val="404040" w:themeColor="text1" w:themeTint="BF"/>
    </w:rPr>
  </w:style>
  <w:style w:type="character" w:customStyle="1" w:styleId="QuoteChar">
    <w:name w:val="Quote Char"/>
    <w:basedOn w:val="DefaultParagraphFont"/>
    <w:link w:val="Quote"/>
    <w:uiPriority w:val="29"/>
    <w:rsid w:val="00A148BF"/>
    <w:rPr>
      <w:i/>
      <w:iCs/>
      <w:color w:val="404040" w:themeColor="text1" w:themeTint="BF"/>
    </w:rPr>
  </w:style>
  <w:style w:type="paragraph" w:styleId="ListParagraph">
    <w:name w:val="List Paragraph"/>
    <w:basedOn w:val="Normal"/>
    <w:uiPriority w:val="34"/>
    <w:qFormat/>
    <w:rsid w:val="00A148BF"/>
    <w:pPr>
      <w:ind w:left="720"/>
      <w:contextualSpacing/>
    </w:pPr>
  </w:style>
  <w:style w:type="character" w:styleId="IntenseEmphasis">
    <w:name w:val="Intense Emphasis"/>
    <w:basedOn w:val="DefaultParagraphFont"/>
    <w:uiPriority w:val="21"/>
    <w:qFormat/>
    <w:rsid w:val="00A148BF"/>
    <w:rPr>
      <w:i/>
      <w:iCs/>
      <w:color w:val="0F4761" w:themeColor="accent1" w:themeShade="BF"/>
    </w:rPr>
  </w:style>
  <w:style w:type="paragraph" w:styleId="IntenseQuote">
    <w:name w:val="Intense Quote"/>
    <w:basedOn w:val="Normal"/>
    <w:next w:val="Normal"/>
    <w:link w:val="IntenseQuoteChar"/>
    <w:uiPriority w:val="30"/>
    <w:qFormat/>
    <w:rsid w:val="00A14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8BF"/>
    <w:rPr>
      <w:i/>
      <w:iCs/>
      <w:color w:val="0F4761" w:themeColor="accent1" w:themeShade="BF"/>
    </w:rPr>
  </w:style>
  <w:style w:type="character" w:styleId="IntenseReference">
    <w:name w:val="Intense Reference"/>
    <w:basedOn w:val="DefaultParagraphFont"/>
    <w:uiPriority w:val="32"/>
    <w:qFormat/>
    <w:rsid w:val="00A148BF"/>
    <w:rPr>
      <w:b/>
      <w:bCs/>
      <w:smallCaps/>
      <w:color w:val="0F4761" w:themeColor="accent1" w:themeShade="BF"/>
      <w:spacing w:val="5"/>
    </w:rPr>
  </w:style>
  <w:style w:type="character" w:styleId="Hyperlink">
    <w:name w:val="Hyperlink"/>
    <w:basedOn w:val="DefaultParagraphFont"/>
    <w:uiPriority w:val="99"/>
    <w:unhideWhenUsed/>
    <w:rsid w:val="00A148BF"/>
    <w:rPr>
      <w:color w:val="467886" w:themeColor="hyperlink"/>
      <w:u w:val="single"/>
    </w:rPr>
  </w:style>
  <w:style w:type="character" w:styleId="UnresolvedMention">
    <w:name w:val="Unresolved Mention"/>
    <w:basedOn w:val="DefaultParagraphFont"/>
    <w:uiPriority w:val="99"/>
    <w:semiHidden/>
    <w:unhideWhenUsed/>
    <w:rsid w:val="00A14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s.list-manage.com/oSHoGHYaTOu?e=d19e9fd41c&amp;c2id=223ad06c23f6b1a8449e6bf8aa0f3433" TargetMode="External"/><Relationship Id="rId18" Type="http://schemas.openxmlformats.org/officeDocument/2006/relationships/hyperlink" Target="https://us.list-manage.com/uw9BkWstMRQ?e=d19e9fd41c&amp;c2id=223ad06c23f6b1a8449e6bf8aa0f3433" TargetMode="External"/><Relationship Id="rId26" Type="http://schemas.openxmlformats.org/officeDocument/2006/relationships/hyperlink" Target="mailto:comms.team@cpe.org.uk"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us.list-manage.com/AzAVAhE5kTH?e=d19e9fd41c&amp;c2id=223ad06c23f6b1a8449e6bf8aa0f3433" TargetMode="External"/><Relationship Id="rId12" Type="http://schemas.openxmlformats.org/officeDocument/2006/relationships/hyperlink" Target="https://us.list-manage.com/3yaVM3prQ18?e=d19e9fd41c&amp;c2id=223ad06c23f6b1a8449e6bf8aa0f3433" TargetMode="Externa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us.list-manage.com/ViPq3iXqpd3?e=d19e9fd41c&amp;c2id=223ad06c23f6b1a8449e6bf8aa0f3433" TargetMode="External"/><Relationship Id="rId20" Type="http://schemas.openxmlformats.org/officeDocument/2006/relationships/hyperlink" Target="https://us.list-manage.com/19fzPK7tFXl?e=d19e9fd41c&amp;c2id=223ad06c23f6b1a8449e6bf8aa0f3433"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hyperlink" Target="https://us.list-manage.com/PQs1IdboF_K?e=d19e9fd41c&amp;c2id=223ad06c23f6b1a8449e6bf8aa0f3433" TargetMode="External"/><Relationship Id="rId5" Type="http://schemas.openxmlformats.org/officeDocument/2006/relationships/image" Target="media/image1.png"/><Relationship Id="rId15" Type="http://schemas.openxmlformats.org/officeDocument/2006/relationships/hyperlink" Target="https://us.list-manage.com/mbdqyDx_Ikn?e=d19e9fd41c&amp;c2id=223ad06c23f6b1a8449e6bf8aa0f3433"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us.list-manage.com/KYVcuZ5bSUo?e=d19e9fd41c&amp;c2id=223ad06c23f6b1a8449e6bf8aa0f3433" TargetMode="External"/><Relationship Id="rId19" Type="http://schemas.openxmlformats.org/officeDocument/2006/relationships/image" Target="media/image6.png"/><Relationship Id="rId31" Type="http://schemas.openxmlformats.org/officeDocument/2006/relationships/customXml" Target="../customXml/item3.xml"/><Relationship Id="rId4" Type="http://schemas.openxmlformats.org/officeDocument/2006/relationships/hyperlink" Target="https://us.list-manage.com/qJz4Te33kYh?e=d19e9fd41c&amp;c2id=223ad06c23f6b1a8449e6bf8aa0f3433" TargetMode="External"/><Relationship Id="rId9" Type="http://schemas.openxmlformats.org/officeDocument/2006/relationships/hyperlink" Target="https://us.list-manage.com/CiQYh5l6_oE?e=d19e9fd41c&amp;c2id=223ad06c23f6b1a8449e6bf8aa0f3433" TargetMode="External"/><Relationship Id="rId14" Type="http://schemas.openxmlformats.org/officeDocument/2006/relationships/hyperlink" Target="https://us.list-manage.com/GTF67VFbJUe?e=d19e9fd41c&amp;c2id=223ad06c23f6b1a8449e6bf8aa0f3433" TargetMode="External"/><Relationship Id="rId22" Type="http://schemas.openxmlformats.org/officeDocument/2006/relationships/hyperlink" Target="https://us.list-manage.com/1A__JM5OxaD?e=d19e9fd41c&amp;c2id=223ad06c23f6b1a8449e6bf8aa0f3433"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D3C0D79F-063C-4F0B-A317-4E487163779C}"/>
</file>

<file path=customXml/itemProps2.xml><?xml version="1.0" encoding="utf-8"?>
<ds:datastoreItem xmlns:ds="http://schemas.openxmlformats.org/officeDocument/2006/customXml" ds:itemID="{5B9CF550-998D-4EAB-8C3D-03D8EF5A1C52}"/>
</file>

<file path=customXml/itemProps3.xml><?xml version="1.0" encoding="utf-8"?>
<ds:datastoreItem xmlns:ds="http://schemas.openxmlformats.org/officeDocument/2006/customXml" ds:itemID="{27CC951E-0FC1-4C33-BAC1-00A22D266A9D}"/>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3417</Characters>
  <Application>Microsoft Office Word</Application>
  <DocSecurity>0</DocSecurity>
  <Lines>170</Lines>
  <Paragraphs>24</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2026-07-01T08:12:00Z</dcterms:created>
  <dcterms:modified xsi:type="dcterms:W3CDTF">2026-07-01T08:14:00Z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