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F9826" w14:textId="77777777" w:rsidR="009D76B0" w:rsidRDefault="009D76B0" w:rsidP="000440B8">
      <w:pPr>
        <w:spacing w:after="240" w:line="360" w:lineRule="auto"/>
        <w:jc w:val="right"/>
        <w:rPr>
          <w:rFonts w:ascii="Arial" w:eastAsia="Times New Roman" w:hAnsi="Arial" w:cs="Times New Roman"/>
          <w:bCs/>
          <w:sz w:val="24"/>
          <w:szCs w:val="24"/>
          <w:highlight w:val="cyan"/>
          <w:lang w:val="en-US"/>
        </w:rPr>
      </w:pPr>
      <w:r>
        <w:rPr>
          <w:rFonts w:ascii="Arial" w:eastAsia="Times New Roman" w:hAnsi="Arial" w:cs="Times New Roman"/>
          <w:bCs/>
          <w:sz w:val="24"/>
          <w:szCs w:val="24"/>
          <w:lang w:val="en-US"/>
        </w:rPr>
        <w:tab/>
      </w:r>
      <w:r>
        <w:rPr>
          <w:rFonts w:ascii="Arial" w:eastAsia="Times New Roman" w:hAnsi="Arial" w:cs="Times New Roman"/>
          <w:bCs/>
          <w:sz w:val="24"/>
          <w:szCs w:val="24"/>
          <w:lang w:val="en-US"/>
        </w:rPr>
        <w:tab/>
      </w:r>
      <w:r>
        <w:rPr>
          <w:rFonts w:ascii="Arial" w:eastAsia="Times New Roman" w:hAnsi="Arial" w:cs="Times New Roman"/>
          <w:bCs/>
          <w:sz w:val="24"/>
          <w:szCs w:val="24"/>
          <w:lang w:val="en-US"/>
        </w:rPr>
        <w:tab/>
      </w:r>
      <w:r>
        <w:rPr>
          <w:rFonts w:ascii="Arial" w:eastAsia="Times New Roman" w:hAnsi="Arial" w:cs="Times New Roman"/>
          <w:bCs/>
          <w:sz w:val="24"/>
          <w:szCs w:val="24"/>
          <w:lang w:val="en-US"/>
        </w:rPr>
        <w:tab/>
      </w:r>
      <w:r>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990800">
        <w:rPr>
          <w:rFonts w:ascii="Arial" w:eastAsia="Times New Roman" w:hAnsi="Arial" w:cs="Times New Roman"/>
          <w:bCs/>
          <w:noProof/>
          <w:sz w:val="24"/>
          <w:szCs w:val="24"/>
          <w:lang w:eastAsia="en-GB"/>
        </w:rPr>
        <w:drawing>
          <wp:inline distT="0" distB="0" distL="0" distR="0" wp14:anchorId="4DB11403" wp14:editId="1D598D2F">
            <wp:extent cx="2908044" cy="1304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new CCG logo.png"/>
                    <pic:cNvPicPr/>
                  </pic:nvPicPr>
                  <pic:blipFill>
                    <a:blip r:embed="rId8">
                      <a:extLst>
                        <a:ext uri="{28A0092B-C50C-407E-A947-70E740481C1C}">
                          <a14:useLocalDpi xmlns:a14="http://schemas.microsoft.com/office/drawing/2010/main" val="0"/>
                        </a:ext>
                      </a:extLst>
                    </a:blip>
                    <a:stretch>
                      <a:fillRect/>
                    </a:stretch>
                  </pic:blipFill>
                  <pic:spPr>
                    <a:xfrm>
                      <a:off x="0" y="0"/>
                      <a:ext cx="2908044" cy="1304657"/>
                    </a:xfrm>
                    <a:prstGeom prst="rect">
                      <a:avLst/>
                    </a:prstGeom>
                  </pic:spPr>
                </pic:pic>
              </a:graphicData>
            </a:graphic>
          </wp:inline>
        </w:drawing>
      </w:r>
    </w:p>
    <w:p w14:paraId="464CC0CC" w14:textId="77777777" w:rsidR="000440B8" w:rsidRPr="00373224" w:rsidRDefault="000440B8" w:rsidP="000440B8">
      <w:pPr>
        <w:keepNext/>
        <w:spacing w:before="240" w:after="240" w:line="240" w:lineRule="auto"/>
        <w:jc w:val="center"/>
        <w:outlineLvl w:val="0"/>
        <w:rPr>
          <w:rFonts w:eastAsia="Times New Roman" w:cstheme="minorHAnsi"/>
          <w:b/>
          <w:bCs/>
          <w:caps/>
          <w:kern w:val="28"/>
          <w:sz w:val="72"/>
          <w:szCs w:val="24"/>
          <w:lang w:val="x-non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373224">
        <w:rPr>
          <w:rFonts w:eastAsia="Times New Roman" w:cstheme="minorHAnsi"/>
          <w:b/>
          <w:bCs/>
          <w:caps/>
          <w:kern w:val="28"/>
          <w:sz w:val="72"/>
          <w:szCs w:val="24"/>
          <w:lang w:val="x-non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Patient Group Direction</w:t>
      </w:r>
    </w:p>
    <w:p w14:paraId="098D2788" w14:textId="77777777" w:rsidR="009D76B0" w:rsidRPr="00373224" w:rsidRDefault="00373224" w:rsidP="00A24EB7">
      <w:pPr>
        <w:spacing w:before="240" w:after="240" w:line="240" w:lineRule="auto"/>
        <w:jc w:val="center"/>
        <w:rPr>
          <w:rFonts w:eastAsia="Times New Roman" w:cstheme="minorHAnsi"/>
          <w:b/>
          <w:bCs/>
          <w:sz w:val="28"/>
          <w:szCs w:val="28"/>
          <w:u w:val="single"/>
        </w:rPr>
      </w:pPr>
      <w:r>
        <w:rPr>
          <w:rFonts w:eastAsia="Times New Roman" w:cstheme="minorHAnsi"/>
          <w:sz w:val="28"/>
          <w:szCs w:val="28"/>
        </w:rPr>
        <w:t>For t</w:t>
      </w:r>
      <w:r w:rsidR="000440B8" w:rsidRPr="00373224">
        <w:rPr>
          <w:rFonts w:eastAsia="Times New Roman" w:cstheme="minorHAnsi"/>
          <w:sz w:val="28"/>
          <w:szCs w:val="28"/>
        </w:rPr>
        <w:t>h</w:t>
      </w:r>
      <w:r w:rsidR="009D76B0" w:rsidRPr="00373224">
        <w:rPr>
          <w:rFonts w:eastAsia="Times New Roman" w:cstheme="minorHAnsi"/>
          <w:sz w:val="28"/>
          <w:szCs w:val="28"/>
        </w:rPr>
        <w:t>e supply of</w:t>
      </w:r>
      <w:r>
        <w:rPr>
          <w:rFonts w:eastAsia="Times New Roman" w:cstheme="minorHAnsi"/>
          <w:sz w:val="28"/>
          <w:szCs w:val="28"/>
        </w:rPr>
        <w:t xml:space="preserve"> </w:t>
      </w:r>
      <w:r w:rsidR="008E71F9" w:rsidRPr="00373224">
        <w:rPr>
          <w:rFonts w:eastAsia="Times New Roman" w:cstheme="minorHAnsi"/>
          <w:b/>
          <w:bCs/>
          <w:sz w:val="28"/>
          <w:szCs w:val="28"/>
          <w:u w:val="single"/>
        </w:rPr>
        <w:t>Fusidic Acid 2% Cream</w:t>
      </w:r>
    </w:p>
    <w:p w14:paraId="07324295" w14:textId="77777777" w:rsidR="00373224" w:rsidRDefault="009D76B0" w:rsidP="00373224">
      <w:pPr>
        <w:spacing w:after="240" w:line="240" w:lineRule="auto"/>
        <w:jc w:val="center"/>
        <w:rPr>
          <w:rFonts w:eastAsia="Times New Roman" w:cstheme="minorHAnsi"/>
          <w:sz w:val="28"/>
          <w:szCs w:val="28"/>
          <w:lang w:val="en-US"/>
        </w:rPr>
      </w:pPr>
      <w:r w:rsidRPr="00373224">
        <w:rPr>
          <w:rFonts w:eastAsia="Times New Roman" w:cstheme="minorHAnsi"/>
          <w:sz w:val="28"/>
          <w:szCs w:val="28"/>
          <w:lang w:val="en-US"/>
        </w:rPr>
        <w:t xml:space="preserve">by </w:t>
      </w:r>
      <w:r w:rsidR="00373224" w:rsidRPr="00205EBE">
        <w:rPr>
          <w:rFonts w:cstheme="minorHAnsi"/>
          <w:sz w:val="28"/>
          <w:szCs w:val="28"/>
          <w:lang w:val="en-US"/>
        </w:rPr>
        <w:t>registered</w:t>
      </w:r>
      <w:r w:rsidR="00373224">
        <w:rPr>
          <w:rFonts w:cstheme="minorHAnsi"/>
          <w:sz w:val="28"/>
          <w:szCs w:val="28"/>
          <w:lang w:val="en-US"/>
        </w:rPr>
        <w:t>,</w:t>
      </w:r>
      <w:r w:rsidR="00373224" w:rsidRPr="00205EBE">
        <w:rPr>
          <w:rFonts w:cstheme="minorHAnsi"/>
          <w:sz w:val="28"/>
          <w:szCs w:val="28"/>
          <w:lang w:val="en-US"/>
        </w:rPr>
        <w:t xml:space="preserve"> </w:t>
      </w:r>
      <w:r w:rsidR="00373224">
        <w:rPr>
          <w:rFonts w:cstheme="minorHAnsi"/>
          <w:sz w:val="28"/>
          <w:szCs w:val="28"/>
          <w:lang w:val="en-US"/>
        </w:rPr>
        <w:t xml:space="preserve">trained and authorised </w:t>
      </w:r>
      <w:r w:rsidR="00373224" w:rsidRPr="00373224">
        <w:rPr>
          <w:rFonts w:eastAsia="Times New Roman" w:cstheme="minorHAnsi"/>
          <w:sz w:val="28"/>
          <w:szCs w:val="28"/>
          <w:lang w:val="en-US"/>
        </w:rPr>
        <w:t>community pharmacists</w:t>
      </w:r>
      <w:r w:rsidR="00373224">
        <w:rPr>
          <w:rFonts w:eastAsia="Times New Roman" w:cstheme="minorHAnsi"/>
          <w:sz w:val="28"/>
          <w:szCs w:val="28"/>
          <w:lang w:val="en-US"/>
        </w:rPr>
        <w:t xml:space="preserve"> </w:t>
      </w:r>
      <w:r w:rsidR="0080294E">
        <w:rPr>
          <w:rFonts w:eastAsia="Times New Roman" w:cstheme="minorHAnsi"/>
          <w:sz w:val="28"/>
          <w:szCs w:val="28"/>
          <w:lang w:val="en-US"/>
        </w:rPr>
        <w:t xml:space="preserve">and </w:t>
      </w:r>
      <w:r w:rsidR="00373224">
        <w:rPr>
          <w:rFonts w:eastAsia="Times New Roman" w:cstheme="minorHAnsi"/>
          <w:sz w:val="28"/>
          <w:szCs w:val="28"/>
          <w:lang w:val="en-US"/>
        </w:rPr>
        <w:t>locum pharmacists</w:t>
      </w:r>
      <w:r w:rsidR="00386ED1">
        <w:rPr>
          <w:rFonts w:eastAsia="Times New Roman" w:cstheme="minorHAnsi"/>
          <w:sz w:val="28"/>
          <w:szCs w:val="28"/>
          <w:lang w:val="en-US"/>
        </w:rPr>
        <w:t xml:space="preserve"> </w:t>
      </w:r>
    </w:p>
    <w:p w14:paraId="2E310E1E" w14:textId="369959E9" w:rsidR="009D76B0" w:rsidRPr="00373224" w:rsidRDefault="00373224" w:rsidP="00373224">
      <w:pPr>
        <w:spacing w:after="240" w:line="240" w:lineRule="auto"/>
        <w:jc w:val="center"/>
        <w:rPr>
          <w:rFonts w:eastAsia="Times New Roman" w:cstheme="minorHAnsi"/>
          <w:sz w:val="28"/>
          <w:szCs w:val="28"/>
        </w:rPr>
      </w:pPr>
      <w:r w:rsidRPr="00373224">
        <w:rPr>
          <w:rFonts w:eastAsia="Times New Roman" w:cstheme="minorHAnsi"/>
          <w:sz w:val="28"/>
          <w:szCs w:val="28"/>
          <w:lang w:val="en-US"/>
        </w:rPr>
        <w:t xml:space="preserve"> </w:t>
      </w:r>
      <w:r w:rsidR="009D76B0" w:rsidRPr="00373224">
        <w:rPr>
          <w:rFonts w:eastAsia="Times New Roman" w:cstheme="minorHAnsi"/>
          <w:sz w:val="28"/>
          <w:szCs w:val="28"/>
          <w:lang w:val="en-US"/>
        </w:rPr>
        <w:t>for</w:t>
      </w:r>
      <w:r>
        <w:rPr>
          <w:rFonts w:eastAsia="Times New Roman" w:cstheme="minorHAnsi"/>
          <w:sz w:val="28"/>
          <w:szCs w:val="28"/>
          <w:lang w:val="en-US"/>
        </w:rPr>
        <w:t xml:space="preserve"> the</w:t>
      </w:r>
      <w:r w:rsidR="009D76B0" w:rsidRPr="00373224">
        <w:rPr>
          <w:rFonts w:eastAsia="Times New Roman" w:cstheme="minorHAnsi"/>
          <w:sz w:val="28"/>
          <w:szCs w:val="28"/>
          <w:lang w:val="en-US"/>
        </w:rPr>
        <w:t xml:space="preserve"> </w:t>
      </w:r>
      <w:bookmarkStart w:id="0" w:name="_GoBack"/>
      <w:bookmarkEnd w:id="0"/>
      <w:r w:rsidR="008E71F9" w:rsidRPr="00373224">
        <w:rPr>
          <w:rFonts w:eastAsia="Times New Roman" w:cstheme="minorHAnsi"/>
          <w:b/>
          <w:bCs/>
          <w:sz w:val="28"/>
          <w:szCs w:val="28"/>
        </w:rPr>
        <w:t xml:space="preserve">Management of Impetigo </w:t>
      </w:r>
      <w:r>
        <w:rPr>
          <w:rFonts w:eastAsia="Times New Roman" w:cstheme="minorHAnsi"/>
          <w:sz w:val="28"/>
          <w:szCs w:val="28"/>
        </w:rPr>
        <w:t>on the</w:t>
      </w:r>
      <w:r w:rsidR="008E71F9" w:rsidRPr="00373224">
        <w:rPr>
          <w:rFonts w:eastAsia="Times New Roman" w:cstheme="minorHAnsi"/>
          <w:sz w:val="28"/>
          <w:szCs w:val="28"/>
        </w:rPr>
        <w:t xml:space="preserve"> Isle of Wight </w:t>
      </w:r>
    </w:p>
    <w:tbl>
      <w:tblPr>
        <w:tblpPr w:leftFromText="180" w:rightFromText="180" w:vertAnchor="text" w:horzAnchor="margin" w:tblpX="-459" w:tblpY="10"/>
        <w:tblW w:w="5308"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12"/>
      </w:tblGrid>
      <w:tr w:rsidR="000440B8" w:rsidRPr="009D76B0" w14:paraId="72125250" w14:textId="77777777" w:rsidTr="00F5232D">
        <w:tc>
          <w:tcPr>
            <w:tcW w:w="5000" w:type="pct"/>
            <w:shd w:val="clear" w:color="auto" w:fill="auto"/>
          </w:tcPr>
          <w:p w14:paraId="2AF77362" w14:textId="77777777" w:rsidR="000440B8" w:rsidRPr="00373224" w:rsidRDefault="000440B8" w:rsidP="008E71F9">
            <w:pPr>
              <w:keepNext/>
              <w:spacing w:before="120" w:after="120" w:line="240" w:lineRule="auto"/>
              <w:jc w:val="center"/>
              <w:outlineLvl w:val="0"/>
              <w:rPr>
                <w:rFonts w:eastAsia="Times New Roman" w:cstheme="minorHAnsi"/>
                <w:bCs/>
                <w:kern w:val="28"/>
                <w:sz w:val="24"/>
                <w:szCs w:val="32"/>
              </w:rPr>
            </w:pPr>
            <w:r w:rsidRPr="009D76B0">
              <w:rPr>
                <w:rFonts w:ascii="Arial" w:eastAsia="Times New Roman" w:hAnsi="Arial" w:cs="Times New Roman"/>
                <w:sz w:val="24"/>
                <w:szCs w:val="24"/>
              </w:rPr>
              <w:br w:type="page"/>
            </w:r>
            <w:r w:rsidRPr="00373224">
              <w:rPr>
                <w:rFonts w:eastAsia="Times New Roman" w:cstheme="minorHAnsi"/>
                <w:bCs/>
                <w:kern w:val="28"/>
                <w:sz w:val="24"/>
                <w:szCs w:val="32"/>
              </w:rPr>
              <w:t xml:space="preserve">This Patient Group Direction (PGD) must only be used by </w:t>
            </w:r>
            <w:r w:rsidR="008E71F9" w:rsidRPr="00373224">
              <w:rPr>
                <w:rFonts w:eastAsia="Times New Roman" w:cstheme="minorHAnsi"/>
                <w:bCs/>
                <w:kern w:val="28"/>
                <w:sz w:val="24"/>
                <w:szCs w:val="32"/>
              </w:rPr>
              <w:t xml:space="preserve">community pharmacists </w:t>
            </w:r>
            <w:r w:rsidRPr="00373224">
              <w:rPr>
                <w:rFonts w:eastAsia="Times New Roman" w:cstheme="minorHAnsi"/>
                <w:bCs/>
                <w:kern w:val="28"/>
                <w:sz w:val="24"/>
                <w:szCs w:val="32"/>
              </w:rPr>
              <w:t>who have been named and authorised by their organisation to practice under it. The most recent and in date final signed version of the PGD should be used.</w:t>
            </w:r>
          </w:p>
        </w:tc>
      </w:tr>
    </w:tbl>
    <w:p w14:paraId="43ECAD7D" w14:textId="77777777" w:rsidR="000440B8" w:rsidRPr="009D76B0" w:rsidRDefault="000440B8" w:rsidP="009D76B0">
      <w:pPr>
        <w:keepNext/>
        <w:spacing w:after="120" w:line="240" w:lineRule="auto"/>
        <w:outlineLvl w:val="0"/>
        <w:rPr>
          <w:rFonts w:ascii="Arial" w:eastAsia="Times New Roman" w:hAnsi="Arial" w:cs="Times New Roman"/>
          <w:b/>
          <w:bCs/>
          <w:kern w:val="32"/>
          <w:sz w:val="28"/>
          <w:szCs w:val="32"/>
          <w:lang w:val="en-US"/>
        </w:rPr>
      </w:pPr>
    </w:p>
    <w:p w14:paraId="69C879F0" w14:textId="77777777" w:rsidR="009D76B0" w:rsidRPr="00373224" w:rsidRDefault="009D76B0" w:rsidP="00A24EB7">
      <w:pPr>
        <w:spacing w:before="240" w:after="240" w:line="360" w:lineRule="auto"/>
        <w:jc w:val="center"/>
        <w:rPr>
          <w:rFonts w:cstheme="minorHAnsi"/>
          <w:b/>
          <w:noProof/>
          <w:sz w:val="28"/>
          <w:szCs w:val="28"/>
          <w:lang w:eastAsia="en-GB"/>
        </w:rPr>
      </w:pPr>
      <w:r w:rsidRPr="00373224">
        <w:rPr>
          <w:rFonts w:eastAsia="Times New Roman" w:cstheme="minorHAnsi"/>
          <w:b/>
          <w:sz w:val="28"/>
          <w:szCs w:val="28"/>
          <w:lang w:val="en-US"/>
        </w:rPr>
        <w:t>Version number:</w:t>
      </w:r>
      <w:r w:rsidRPr="00373224">
        <w:rPr>
          <w:rFonts w:cstheme="minorHAnsi"/>
          <w:b/>
          <w:noProof/>
          <w:sz w:val="28"/>
          <w:szCs w:val="28"/>
          <w:lang w:eastAsia="en-GB"/>
        </w:rPr>
        <w:t xml:space="preserve"> </w:t>
      </w:r>
      <w:r w:rsidR="00373224" w:rsidRPr="00373224">
        <w:rPr>
          <w:rFonts w:cstheme="minorHAnsi"/>
          <w:b/>
          <w:noProof/>
          <w:sz w:val="28"/>
          <w:szCs w:val="28"/>
          <w:lang w:eastAsia="en-GB"/>
        </w:rPr>
        <w:t>3</w:t>
      </w:r>
      <w:r w:rsidR="00EC515B" w:rsidRPr="00373224">
        <w:rPr>
          <w:rFonts w:cstheme="minorHAnsi"/>
          <w:b/>
          <w:noProof/>
          <w:sz w:val="28"/>
          <w:szCs w:val="28"/>
          <w:lang w:eastAsia="en-GB"/>
        </w:rPr>
        <w:t>.0</w:t>
      </w:r>
      <w:r w:rsidR="000440B8" w:rsidRPr="00373224">
        <w:rPr>
          <w:rFonts w:eastAsia="Times New Roman" w:cstheme="minorHAnsi"/>
          <w:sz w:val="28"/>
          <w:szCs w:val="28"/>
          <w:lang w:val="en-US"/>
        </w:rPr>
        <w:tab/>
      </w:r>
    </w:p>
    <w:p w14:paraId="4AFACABF" w14:textId="77777777" w:rsidR="009D76B0" w:rsidRPr="009D76B0" w:rsidRDefault="009D76B0" w:rsidP="009D76B0">
      <w:pPr>
        <w:keepNext/>
        <w:spacing w:after="120" w:line="240" w:lineRule="auto"/>
        <w:outlineLvl w:val="0"/>
        <w:rPr>
          <w:rFonts w:ascii="Arial" w:eastAsia="Times New Roman" w:hAnsi="Arial" w:cs="Times New Roman"/>
          <w:b/>
          <w:bCs/>
          <w:kern w:val="32"/>
          <w:sz w:val="28"/>
          <w:szCs w:val="32"/>
          <w:lang w:val="en-US"/>
        </w:rPr>
      </w:pPr>
      <w:r w:rsidRPr="009D76B0">
        <w:rPr>
          <w:rFonts w:ascii="Arial" w:eastAsia="Times New Roman" w:hAnsi="Arial" w:cs="Times New Roman"/>
          <w:b/>
          <w:bCs/>
          <w:kern w:val="32"/>
          <w:sz w:val="28"/>
          <w:szCs w:val="32"/>
          <w:lang w:val="en-US"/>
        </w:rPr>
        <w:t>Change history</w:t>
      </w: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440"/>
        <w:gridCol w:w="2062"/>
      </w:tblGrid>
      <w:tr w:rsidR="009D76B0" w:rsidRPr="009D76B0" w14:paraId="4AB1CBA9"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D9D9D9"/>
          </w:tcPr>
          <w:p w14:paraId="1240E412" w14:textId="77777777" w:rsidR="009D76B0" w:rsidRP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Version number</w:t>
            </w:r>
          </w:p>
        </w:tc>
        <w:tc>
          <w:tcPr>
            <w:tcW w:w="2951" w:type="pct"/>
            <w:tcBorders>
              <w:top w:val="single" w:sz="4" w:space="0" w:color="auto"/>
              <w:left w:val="single" w:sz="4" w:space="0" w:color="auto"/>
              <w:bottom w:val="single" w:sz="4" w:space="0" w:color="auto"/>
              <w:right w:val="single" w:sz="4" w:space="0" w:color="auto"/>
            </w:tcBorders>
            <w:shd w:val="clear" w:color="auto" w:fill="D9D9D9"/>
          </w:tcPr>
          <w:p w14:paraId="5E7A427B" w14:textId="77777777" w:rsidR="009D76B0" w:rsidRP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Change details</w:t>
            </w:r>
          </w:p>
        </w:tc>
        <w:tc>
          <w:tcPr>
            <w:tcW w:w="945" w:type="pct"/>
            <w:tcBorders>
              <w:top w:val="single" w:sz="4" w:space="0" w:color="auto"/>
              <w:left w:val="single" w:sz="4" w:space="0" w:color="auto"/>
              <w:bottom w:val="single" w:sz="4" w:space="0" w:color="auto"/>
              <w:right w:val="single" w:sz="4" w:space="0" w:color="auto"/>
            </w:tcBorders>
            <w:shd w:val="clear" w:color="auto" w:fill="D9D9D9"/>
          </w:tcPr>
          <w:p w14:paraId="13554E84" w14:textId="77777777" w:rsidR="009D76B0" w:rsidRP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Date</w:t>
            </w:r>
          </w:p>
        </w:tc>
      </w:tr>
      <w:tr w:rsidR="008E71F9" w:rsidRPr="008E71F9" w14:paraId="5D22C42A"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14:paraId="21DEE498" w14:textId="77777777" w:rsidR="009D76B0" w:rsidRPr="008E71F9" w:rsidRDefault="008E71F9" w:rsidP="008E71F9">
            <w:pPr>
              <w:keepNext/>
              <w:spacing w:after="60" w:line="240" w:lineRule="auto"/>
              <w:jc w:val="center"/>
              <w:rPr>
                <w:rFonts w:ascii="Arial" w:eastAsia="Times New Roman" w:hAnsi="Arial" w:cs="Times New Roman"/>
                <w:szCs w:val="24"/>
                <w:lang w:val="en-US"/>
              </w:rPr>
            </w:pPr>
            <w:r w:rsidRPr="008E71F9">
              <w:rPr>
                <w:rFonts w:ascii="Arial" w:eastAsia="Times New Roman" w:hAnsi="Arial" w:cs="Times New Roman"/>
                <w:szCs w:val="24"/>
                <w:lang w:val="en-US"/>
              </w:rPr>
              <w:t>1.0</w:t>
            </w:r>
          </w:p>
        </w:tc>
        <w:tc>
          <w:tcPr>
            <w:tcW w:w="2951" w:type="pct"/>
            <w:tcBorders>
              <w:top w:val="single" w:sz="4" w:space="0" w:color="auto"/>
              <w:left w:val="single" w:sz="4" w:space="0" w:color="auto"/>
              <w:bottom w:val="single" w:sz="4" w:space="0" w:color="auto"/>
              <w:right w:val="single" w:sz="4" w:space="0" w:color="auto"/>
            </w:tcBorders>
            <w:shd w:val="clear" w:color="auto" w:fill="auto"/>
          </w:tcPr>
          <w:p w14:paraId="7EF458A8" w14:textId="77777777" w:rsidR="009D76B0" w:rsidRPr="008E71F9" w:rsidRDefault="008E71F9" w:rsidP="008E71F9">
            <w:pPr>
              <w:keepNext/>
              <w:spacing w:after="60" w:line="240" w:lineRule="auto"/>
              <w:jc w:val="center"/>
              <w:rPr>
                <w:rFonts w:ascii="Arial" w:eastAsia="Times New Roman" w:hAnsi="Arial" w:cs="Times New Roman"/>
                <w:szCs w:val="24"/>
                <w:lang w:val="en-US"/>
              </w:rPr>
            </w:pPr>
            <w:r w:rsidRPr="008E71F9">
              <w:rPr>
                <w:rFonts w:ascii="Arial" w:eastAsia="Times New Roman" w:hAnsi="Arial" w:cs="Times New Roman"/>
                <w:szCs w:val="24"/>
                <w:lang w:val="en-US"/>
              </w:rPr>
              <w:t xml:space="preserve">Production of PGD from </w:t>
            </w:r>
            <w:r w:rsidR="003A7D13">
              <w:rPr>
                <w:rFonts w:ascii="Arial" w:eastAsia="Times New Roman" w:hAnsi="Arial" w:cs="Times New Roman"/>
                <w:szCs w:val="24"/>
                <w:lang w:val="en-US"/>
              </w:rPr>
              <w:t>National Health Service England (</w:t>
            </w:r>
            <w:r w:rsidRPr="008E71F9">
              <w:rPr>
                <w:rFonts w:ascii="Arial" w:eastAsia="Times New Roman" w:hAnsi="Arial" w:cs="Times New Roman"/>
                <w:szCs w:val="24"/>
                <w:lang w:val="en-US"/>
              </w:rPr>
              <w:t>NHSE</w:t>
            </w:r>
            <w:r w:rsidR="003A7D13">
              <w:rPr>
                <w:rFonts w:ascii="Arial" w:eastAsia="Times New Roman" w:hAnsi="Arial" w:cs="Times New Roman"/>
                <w:szCs w:val="24"/>
                <w:lang w:val="en-US"/>
              </w:rPr>
              <w:t>)</w:t>
            </w:r>
            <w:r w:rsidRPr="008E71F9">
              <w:rPr>
                <w:rFonts w:ascii="Arial" w:eastAsia="Times New Roman" w:hAnsi="Arial" w:cs="Times New Roman"/>
                <w:szCs w:val="24"/>
                <w:lang w:val="en-US"/>
              </w:rPr>
              <w:t xml:space="preserve"> approved PGD</w:t>
            </w:r>
          </w:p>
        </w:tc>
        <w:tc>
          <w:tcPr>
            <w:tcW w:w="945" w:type="pct"/>
            <w:tcBorders>
              <w:top w:val="single" w:sz="4" w:space="0" w:color="auto"/>
              <w:left w:val="single" w:sz="4" w:space="0" w:color="auto"/>
              <w:bottom w:val="single" w:sz="4" w:space="0" w:color="auto"/>
              <w:right w:val="single" w:sz="4" w:space="0" w:color="auto"/>
            </w:tcBorders>
          </w:tcPr>
          <w:p w14:paraId="7EFA2322" w14:textId="77777777" w:rsidR="009D76B0" w:rsidRPr="008E71F9" w:rsidRDefault="008E71F9" w:rsidP="008E71F9">
            <w:pPr>
              <w:keepNext/>
              <w:spacing w:after="60" w:line="240" w:lineRule="auto"/>
              <w:jc w:val="center"/>
              <w:rPr>
                <w:rFonts w:ascii="Arial" w:eastAsia="Times New Roman" w:hAnsi="Arial" w:cs="Times New Roman"/>
                <w:szCs w:val="24"/>
                <w:lang w:val="en-US"/>
              </w:rPr>
            </w:pPr>
            <w:r w:rsidRPr="008E71F9">
              <w:rPr>
                <w:rFonts w:ascii="Arial" w:eastAsia="Times New Roman" w:hAnsi="Arial" w:cs="Times New Roman"/>
                <w:szCs w:val="24"/>
                <w:lang w:val="en-US"/>
              </w:rPr>
              <w:t xml:space="preserve">Oct </w:t>
            </w:r>
            <w:r w:rsidR="00D145FC">
              <w:rPr>
                <w:rFonts w:ascii="Arial" w:eastAsia="Times New Roman" w:hAnsi="Arial" w:cs="Times New Roman"/>
                <w:szCs w:val="24"/>
                <w:lang w:val="en-US"/>
              </w:rPr>
              <w:t>20</w:t>
            </w:r>
            <w:r w:rsidRPr="008E71F9">
              <w:rPr>
                <w:rFonts w:ascii="Arial" w:eastAsia="Times New Roman" w:hAnsi="Arial" w:cs="Times New Roman"/>
                <w:szCs w:val="24"/>
                <w:lang w:val="en-US"/>
              </w:rPr>
              <w:t>15</w:t>
            </w:r>
          </w:p>
        </w:tc>
      </w:tr>
      <w:tr w:rsidR="009D76B0" w:rsidRPr="009D76B0" w14:paraId="47CE53BE"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14:paraId="19CC5FFE" w14:textId="77777777" w:rsidR="009D76B0" w:rsidRPr="009D76B0" w:rsidRDefault="00AF4240" w:rsidP="00AF4240">
            <w:pPr>
              <w:keepNext/>
              <w:spacing w:after="60" w:line="240" w:lineRule="auto"/>
              <w:jc w:val="center"/>
              <w:rPr>
                <w:rFonts w:ascii="Arial" w:eastAsia="Times New Roman" w:hAnsi="Arial" w:cs="Times New Roman"/>
                <w:szCs w:val="24"/>
                <w:lang w:val="en-US"/>
              </w:rPr>
            </w:pPr>
            <w:r>
              <w:rPr>
                <w:rFonts w:ascii="Arial" w:eastAsia="Times New Roman" w:hAnsi="Arial" w:cs="Times New Roman"/>
                <w:szCs w:val="24"/>
                <w:lang w:val="en-US"/>
              </w:rPr>
              <w:t>1.1</w:t>
            </w:r>
          </w:p>
        </w:tc>
        <w:tc>
          <w:tcPr>
            <w:tcW w:w="2951" w:type="pct"/>
            <w:tcBorders>
              <w:top w:val="single" w:sz="4" w:space="0" w:color="auto"/>
              <w:left w:val="single" w:sz="4" w:space="0" w:color="auto"/>
              <w:bottom w:val="single" w:sz="4" w:space="0" w:color="auto"/>
              <w:right w:val="single" w:sz="4" w:space="0" w:color="auto"/>
            </w:tcBorders>
            <w:shd w:val="clear" w:color="auto" w:fill="auto"/>
          </w:tcPr>
          <w:p w14:paraId="508B59DB" w14:textId="77777777" w:rsidR="009D76B0" w:rsidRPr="00EC515B" w:rsidRDefault="00311F79" w:rsidP="00AF4240">
            <w:pPr>
              <w:keepNext/>
              <w:spacing w:after="60" w:line="240" w:lineRule="auto"/>
              <w:jc w:val="center"/>
              <w:rPr>
                <w:rFonts w:ascii="Arial" w:eastAsia="Times New Roman" w:hAnsi="Arial" w:cs="Times New Roman"/>
                <w:szCs w:val="24"/>
                <w:lang w:val="en-US"/>
              </w:rPr>
            </w:pPr>
            <w:r>
              <w:rPr>
                <w:rFonts w:ascii="Arial" w:eastAsia="Times New Roman" w:hAnsi="Arial" w:cs="Times New Roman"/>
                <w:szCs w:val="24"/>
                <w:lang w:val="en-US"/>
              </w:rPr>
              <w:t>Isle of Wight Council</w:t>
            </w:r>
            <w:r w:rsidR="00AF4240" w:rsidRPr="00EC515B">
              <w:rPr>
                <w:rFonts w:ascii="Arial" w:eastAsia="Times New Roman" w:hAnsi="Arial" w:cs="Times New Roman"/>
                <w:szCs w:val="24"/>
                <w:lang w:val="en-US"/>
              </w:rPr>
              <w:t xml:space="preserve"> suggested changes</w:t>
            </w:r>
          </w:p>
        </w:tc>
        <w:tc>
          <w:tcPr>
            <w:tcW w:w="945" w:type="pct"/>
            <w:tcBorders>
              <w:top w:val="single" w:sz="4" w:space="0" w:color="auto"/>
              <w:left w:val="single" w:sz="4" w:space="0" w:color="auto"/>
              <w:bottom w:val="single" w:sz="4" w:space="0" w:color="auto"/>
              <w:right w:val="single" w:sz="4" w:space="0" w:color="auto"/>
            </w:tcBorders>
          </w:tcPr>
          <w:p w14:paraId="0D030472" w14:textId="77777777" w:rsidR="009D76B0" w:rsidRPr="009D76B0" w:rsidRDefault="0046236D" w:rsidP="00AF4240">
            <w:pPr>
              <w:keepNext/>
              <w:spacing w:after="60" w:line="240" w:lineRule="auto"/>
              <w:jc w:val="center"/>
              <w:rPr>
                <w:rFonts w:ascii="Arial" w:eastAsia="Times New Roman" w:hAnsi="Arial" w:cs="Times New Roman"/>
                <w:szCs w:val="24"/>
                <w:lang w:val="en-US"/>
              </w:rPr>
            </w:pPr>
            <w:r>
              <w:rPr>
                <w:rFonts w:ascii="Arial" w:eastAsia="Times New Roman" w:hAnsi="Arial" w:cs="Times New Roman"/>
                <w:szCs w:val="24"/>
                <w:lang w:val="en-US"/>
              </w:rPr>
              <w:t xml:space="preserve">Jan </w:t>
            </w:r>
            <w:r w:rsidR="00D145FC">
              <w:rPr>
                <w:rFonts w:ascii="Arial" w:eastAsia="Times New Roman" w:hAnsi="Arial" w:cs="Times New Roman"/>
                <w:szCs w:val="24"/>
                <w:lang w:val="en-US"/>
              </w:rPr>
              <w:t>20</w:t>
            </w:r>
            <w:r>
              <w:rPr>
                <w:rFonts w:ascii="Arial" w:eastAsia="Times New Roman" w:hAnsi="Arial" w:cs="Times New Roman"/>
                <w:szCs w:val="24"/>
                <w:lang w:val="en-US"/>
              </w:rPr>
              <w:t>16</w:t>
            </w:r>
          </w:p>
        </w:tc>
      </w:tr>
      <w:tr w:rsidR="009D76B0" w:rsidRPr="009D76B0" w14:paraId="0E545863"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14:paraId="516F810E" w14:textId="77777777" w:rsidR="009D76B0" w:rsidRPr="009D76B0" w:rsidRDefault="0046236D" w:rsidP="0046236D">
            <w:pPr>
              <w:keepNext/>
              <w:spacing w:after="60" w:line="240" w:lineRule="auto"/>
              <w:jc w:val="center"/>
              <w:rPr>
                <w:rFonts w:ascii="Arial" w:eastAsia="Times New Roman" w:hAnsi="Arial" w:cs="Times New Roman"/>
                <w:szCs w:val="24"/>
                <w:lang w:val="en-US"/>
              </w:rPr>
            </w:pPr>
            <w:r>
              <w:rPr>
                <w:rFonts w:ascii="Arial" w:eastAsia="Times New Roman" w:hAnsi="Arial" w:cs="Times New Roman"/>
                <w:szCs w:val="24"/>
                <w:lang w:val="en-US"/>
              </w:rPr>
              <w:t>1.2</w:t>
            </w:r>
          </w:p>
        </w:tc>
        <w:tc>
          <w:tcPr>
            <w:tcW w:w="2951" w:type="pct"/>
            <w:tcBorders>
              <w:top w:val="single" w:sz="4" w:space="0" w:color="auto"/>
              <w:left w:val="single" w:sz="4" w:space="0" w:color="auto"/>
              <w:bottom w:val="single" w:sz="4" w:space="0" w:color="auto"/>
              <w:right w:val="single" w:sz="4" w:space="0" w:color="auto"/>
            </w:tcBorders>
            <w:shd w:val="clear" w:color="auto" w:fill="auto"/>
          </w:tcPr>
          <w:p w14:paraId="3DB6D88B" w14:textId="77777777" w:rsidR="009D76B0" w:rsidRPr="00EC515B" w:rsidRDefault="0046236D" w:rsidP="0046236D">
            <w:pPr>
              <w:keepNext/>
              <w:spacing w:after="60" w:line="240" w:lineRule="auto"/>
              <w:jc w:val="center"/>
              <w:rPr>
                <w:rFonts w:ascii="Arial" w:eastAsia="Times New Roman" w:hAnsi="Arial" w:cs="Times New Roman"/>
                <w:szCs w:val="24"/>
                <w:lang w:val="en-US"/>
              </w:rPr>
            </w:pPr>
            <w:r w:rsidRPr="00EC515B">
              <w:rPr>
                <w:rFonts w:ascii="Arial" w:eastAsia="Times New Roman" w:hAnsi="Arial" w:cs="Times New Roman"/>
                <w:szCs w:val="24"/>
                <w:lang w:val="en-US"/>
              </w:rPr>
              <w:t>Amendments to training for pharmacist</w:t>
            </w:r>
          </w:p>
        </w:tc>
        <w:tc>
          <w:tcPr>
            <w:tcW w:w="945" w:type="pct"/>
            <w:tcBorders>
              <w:top w:val="single" w:sz="4" w:space="0" w:color="auto"/>
              <w:left w:val="single" w:sz="4" w:space="0" w:color="auto"/>
              <w:bottom w:val="single" w:sz="4" w:space="0" w:color="auto"/>
              <w:right w:val="single" w:sz="4" w:space="0" w:color="auto"/>
            </w:tcBorders>
          </w:tcPr>
          <w:p w14:paraId="2A9E19E6" w14:textId="77777777" w:rsidR="009D76B0" w:rsidRPr="009D76B0" w:rsidRDefault="0046236D" w:rsidP="0046236D">
            <w:pPr>
              <w:keepNext/>
              <w:spacing w:after="60" w:line="240" w:lineRule="auto"/>
              <w:jc w:val="center"/>
              <w:rPr>
                <w:rFonts w:ascii="Arial" w:eastAsia="Times New Roman" w:hAnsi="Arial" w:cs="Times New Roman"/>
                <w:szCs w:val="24"/>
                <w:lang w:val="en-US"/>
              </w:rPr>
            </w:pPr>
            <w:r>
              <w:rPr>
                <w:rFonts w:ascii="Arial" w:eastAsia="Times New Roman" w:hAnsi="Arial" w:cs="Times New Roman"/>
                <w:szCs w:val="24"/>
                <w:lang w:val="en-US"/>
              </w:rPr>
              <w:t xml:space="preserve">Apr </w:t>
            </w:r>
            <w:r w:rsidR="00D145FC">
              <w:rPr>
                <w:rFonts w:ascii="Arial" w:eastAsia="Times New Roman" w:hAnsi="Arial" w:cs="Times New Roman"/>
                <w:szCs w:val="24"/>
                <w:lang w:val="en-US"/>
              </w:rPr>
              <w:t>20</w:t>
            </w:r>
            <w:r>
              <w:rPr>
                <w:rFonts w:ascii="Arial" w:eastAsia="Times New Roman" w:hAnsi="Arial" w:cs="Times New Roman"/>
                <w:szCs w:val="24"/>
                <w:lang w:val="en-US"/>
              </w:rPr>
              <w:t>16</w:t>
            </w:r>
          </w:p>
        </w:tc>
      </w:tr>
      <w:tr w:rsidR="00EC515B" w:rsidRPr="009D76B0" w14:paraId="68113827"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14:paraId="54CF7A8C" w14:textId="77777777" w:rsidR="00EC515B" w:rsidRDefault="00EC515B" w:rsidP="0046236D">
            <w:pPr>
              <w:keepNext/>
              <w:spacing w:after="60" w:line="240" w:lineRule="auto"/>
              <w:jc w:val="center"/>
              <w:rPr>
                <w:rFonts w:ascii="Arial" w:eastAsia="Times New Roman" w:hAnsi="Arial" w:cs="Times New Roman"/>
                <w:szCs w:val="24"/>
                <w:lang w:val="en-US"/>
              </w:rPr>
            </w:pPr>
            <w:r>
              <w:rPr>
                <w:rFonts w:ascii="Arial" w:eastAsia="Times New Roman" w:hAnsi="Arial" w:cs="Times New Roman"/>
                <w:szCs w:val="24"/>
                <w:lang w:val="en-US"/>
              </w:rPr>
              <w:t>2.0</w:t>
            </w:r>
          </w:p>
        </w:tc>
        <w:tc>
          <w:tcPr>
            <w:tcW w:w="2951" w:type="pct"/>
            <w:tcBorders>
              <w:top w:val="single" w:sz="4" w:space="0" w:color="auto"/>
              <w:left w:val="single" w:sz="4" w:space="0" w:color="auto"/>
              <w:bottom w:val="single" w:sz="4" w:space="0" w:color="auto"/>
              <w:right w:val="single" w:sz="4" w:space="0" w:color="auto"/>
            </w:tcBorders>
            <w:shd w:val="clear" w:color="auto" w:fill="auto"/>
          </w:tcPr>
          <w:p w14:paraId="369D299F" w14:textId="77777777" w:rsidR="00EC515B" w:rsidRPr="00EC515B" w:rsidRDefault="00EC515B" w:rsidP="0046236D">
            <w:pPr>
              <w:keepNext/>
              <w:spacing w:after="60" w:line="240" w:lineRule="auto"/>
              <w:jc w:val="center"/>
              <w:rPr>
                <w:rFonts w:ascii="Arial" w:eastAsia="Times New Roman" w:hAnsi="Arial" w:cs="Times New Roman"/>
                <w:szCs w:val="24"/>
                <w:lang w:val="en-US"/>
              </w:rPr>
            </w:pPr>
            <w:r w:rsidRPr="00EC515B">
              <w:rPr>
                <w:rFonts w:ascii="Arial" w:eastAsia="Times New Roman" w:hAnsi="Arial" w:cs="Times New Roman"/>
                <w:szCs w:val="24"/>
                <w:lang w:val="en-US"/>
              </w:rPr>
              <w:t>Review</w:t>
            </w:r>
          </w:p>
        </w:tc>
        <w:tc>
          <w:tcPr>
            <w:tcW w:w="945" w:type="pct"/>
            <w:tcBorders>
              <w:top w:val="single" w:sz="4" w:space="0" w:color="auto"/>
              <w:left w:val="single" w:sz="4" w:space="0" w:color="auto"/>
              <w:bottom w:val="single" w:sz="4" w:space="0" w:color="auto"/>
              <w:right w:val="single" w:sz="4" w:space="0" w:color="auto"/>
            </w:tcBorders>
          </w:tcPr>
          <w:p w14:paraId="46528DA8" w14:textId="77777777" w:rsidR="00EC515B" w:rsidRDefault="00FA4B2A" w:rsidP="0046236D">
            <w:pPr>
              <w:keepNext/>
              <w:spacing w:after="60" w:line="240" w:lineRule="auto"/>
              <w:jc w:val="center"/>
              <w:rPr>
                <w:rFonts w:ascii="Arial" w:eastAsia="Times New Roman" w:hAnsi="Arial" w:cs="Times New Roman"/>
                <w:szCs w:val="24"/>
                <w:lang w:val="en-US"/>
              </w:rPr>
            </w:pPr>
            <w:r>
              <w:rPr>
                <w:rFonts w:ascii="Arial" w:eastAsia="Times New Roman" w:hAnsi="Arial" w:cs="Times New Roman"/>
                <w:szCs w:val="24"/>
                <w:lang w:val="en-US"/>
              </w:rPr>
              <w:t>Feb</w:t>
            </w:r>
            <w:r w:rsidR="00EC515B">
              <w:rPr>
                <w:rFonts w:ascii="Arial" w:eastAsia="Times New Roman" w:hAnsi="Arial" w:cs="Times New Roman"/>
                <w:szCs w:val="24"/>
                <w:lang w:val="en-US"/>
              </w:rPr>
              <w:t xml:space="preserve"> </w:t>
            </w:r>
            <w:r w:rsidR="00D145FC">
              <w:rPr>
                <w:rFonts w:ascii="Arial" w:eastAsia="Times New Roman" w:hAnsi="Arial" w:cs="Times New Roman"/>
                <w:szCs w:val="24"/>
                <w:lang w:val="en-US"/>
              </w:rPr>
              <w:t>20</w:t>
            </w:r>
            <w:r w:rsidR="00EC515B">
              <w:rPr>
                <w:rFonts w:ascii="Arial" w:eastAsia="Times New Roman" w:hAnsi="Arial" w:cs="Times New Roman"/>
                <w:szCs w:val="24"/>
                <w:lang w:val="en-US"/>
              </w:rPr>
              <w:t>18</w:t>
            </w:r>
          </w:p>
        </w:tc>
      </w:tr>
      <w:tr w:rsidR="00D145FC" w:rsidRPr="009D76B0" w14:paraId="2FCB4591"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14:paraId="77A40D00" w14:textId="77777777" w:rsidR="00D145FC" w:rsidRDefault="00D145FC" w:rsidP="0046236D">
            <w:pPr>
              <w:keepNext/>
              <w:spacing w:after="60" w:line="240" w:lineRule="auto"/>
              <w:jc w:val="center"/>
              <w:rPr>
                <w:rFonts w:ascii="Arial" w:eastAsia="Times New Roman" w:hAnsi="Arial" w:cs="Times New Roman"/>
                <w:szCs w:val="24"/>
                <w:lang w:val="en-US"/>
              </w:rPr>
            </w:pPr>
            <w:r>
              <w:rPr>
                <w:rFonts w:ascii="Arial" w:eastAsia="Times New Roman" w:hAnsi="Arial" w:cs="Times New Roman"/>
                <w:szCs w:val="24"/>
                <w:lang w:val="en-US"/>
              </w:rPr>
              <w:t>3.0</w:t>
            </w:r>
          </w:p>
        </w:tc>
        <w:tc>
          <w:tcPr>
            <w:tcW w:w="2951" w:type="pct"/>
            <w:tcBorders>
              <w:top w:val="single" w:sz="4" w:space="0" w:color="auto"/>
              <w:left w:val="single" w:sz="4" w:space="0" w:color="auto"/>
              <w:bottom w:val="single" w:sz="4" w:space="0" w:color="auto"/>
              <w:right w:val="single" w:sz="4" w:space="0" w:color="auto"/>
            </w:tcBorders>
            <w:shd w:val="clear" w:color="auto" w:fill="auto"/>
          </w:tcPr>
          <w:p w14:paraId="6B93BB39" w14:textId="77777777" w:rsidR="00D145FC" w:rsidRPr="00EC515B" w:rsidRDefault="00D145FC" w:rsidP="0046236D">
            <w:pPr>
              <w:keepNext/>
              <w:spacing w:after="60" w:line="240" w:lineRule="auto"/>
              <w:jc w:val="center"/>
              <w:rPr>
                <w:rFonts w:ascii="Arial" w:eastAsia="Times New Roman" w:hAnsi="Arial" w:cs="Times New Roman"/>
                <w:szCs w:val="24"/>
                <w:lang w:val="en-US"/>
              </w:rPr>
            </w:pPr>
            <w:r>
              <w:rPr>
                <w:rFonts w:ascii="Arial" w:eastAsia="Times New Roman" w:hAnsi="Arial" w:cs="Times New Roman"/>
                <w:szCs w:val="24"/>
                <w:lang w:val="en-US"/>
              </w:rPr>
              <w:t>Review</w:t>
            </w:r>
          </w:p>
        </w:tc>
        <w:tc>
          <w:tcPr>
            <w:tcW w:w="945" w:type="pct"/>
            <w:tcBorders>
              <w:top w:val="single" w:sz="4" w:space="0" w:color="auto"/>
              <w:left w:val="single" w:sz="4" w:space="0" w:color="auto"/>
              <w:bottom w:val="single" w:sz="4" w:space="0" w:color="auto"/>
              <w:right w:val="single" w:sz="4" w:space="0" w:color="auto"/>
            </w:tcBorders>
          </w:tcPr>
          <w:p w14:paraId="1D826E39" w14:textId="77777777" w:rsidR="00D145FC" w:rsidRDefault="00D145FC" w:rsidP="0046236D">
            <w:pPr>
              <w:keepNext/>
              <w:spacing w:after="60" w:line="240" w:lineRule="auto"/>
              <w:jc w:val="center"/>
              <w:rPr>
                <w:rFonts w:ascii="Arial" w:eastAsia="Times New Roman" w:hAnsi="Arial" w:cs="Times New Roman"/>
                <w:szCs w:val="24"/>
                <w:lang w:val="en-US"/>
              </w:rPr>
            </w:pPr>
            <w:r>
              <w:rPr>
                <w:rFonts w:ascii="Arial" w:eastAsia="Times New Roman" w:hAnsi="Arial" w:cs="Times New Roman"/>
                <w:szCs w:val="24"/>
                <w:lang w:val="en-US"/>
              </w:rPr>
              <w:t>Jan 2020</w:t>
            </w:r>
          </w:p>
        </w:tc>
      </w:tr>
      <w:tr w:rsidR="00D145FC" w:rsidRPr="009D76B0" w14:paraId="6E5BFFAC"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14:paraId="2438A2BF" w14:textId="77777777" w:rsidR="00D145FC" w:rsidRDefault="00D145FC" w:rsidP="0046236D">
            <w:pPr>
              <w:keepNext/>
              <w:spacing w:after="60" w:line="240" w:lineRule="auto"/>
              <w:jc w:val="center"/>
              <w:rPr>
                <w:rFonts w:ascii="Arial" w:eastAsia="Times New Roman" w:hAnsi="Arial" w:cs="Times New Roman"/>
                <w:szCs w:val="24"/>
                <w:lang w:val="en-US"/>
              </w:rPr>
            </w:pPr>
          </w:p>
        </w:tc>
        <w:tc>
          <w:tcPr>
            <w:tcW w:w="2951" w:type="pct"/>
            <w:tcBorders>
              <w:top w:val="single" w:sz="4" w:space="0" w:color="auto"/>
              <w:left w:val="single" w:sz="4" w:space="0" w:color="auto"/>
              <w:bottom w:val="single" w:sz="4" w:space="0" w:color="auto"/>
              <w:right w:val="single" w:sz="4" w:space="0" w:color="auto"/>
            </w:tcBorders>
            <w:shd w:val="clear" w:color="auto" w:fill="auto"/>
          </w:tcPr>
          <w:p w14:paraId="2BC82F69" w14:textId="77777777" w:rsidR="00D145FC" w:rsidRDefault="00D145FC" w:rsidP="0046236D">
            <w:pPr>
              <w:keepNext/>
              <w:spacing w:after="60" w:line="240" w:lineRule="auto"/>
              <w:jc w:val="center"/>
              <w:rPr>
                <w:rFonts w:ascii="Arial" w:eastAsia="Times New Roman" w:hAnsi="Arial" w:cs="Times New Roman"/>
                <w:szCs w:val="24"/>
                <w:lang w:val="en-US"/>
              </w:rPr>
            </w:pPr>
          </w:p>
        </w:tc>
        <w:tc>
          <w:tcPr>
            <w:tcW w:w="945" w:type="pct"/>
            <w:tcBorders>
              <w:top w:val="single" w:sz="4" w:space="0" w:color="auto"/>
              <w:left w:val="single" w:sz="4" w:space="0" w:color="auto"/>
              <w:bottom w:val="single" w:sz="4" w:space="0" w:color="auto"/>
              <w:right w:val="single" w:sz="4" w:space="0" w:color="auto"/>
            </w:tcBorders>
          </w:tcPr>
          <w:p w14:paraId="39CFA790" w14:textId="77777777" w:rsidR="00D145FC" w:rsidRDefault="00D145FC" w:rsidP="0046236D">
            <w:pPr>
              <w:keepNext/>
              <w:spacing w:after="60" w:line="240" w:lineRule="auto"/>
              <w:jc w:val="center"/>
              <w:rPr>
                <w:rFonts w:ascii="Arial" w:eastAsia="Times New Roman" w:hAnsi="Arial" w:cs="Times New Roman"/>
                <w:szCs w:val="24"/>
                <w:lang w:val="en-US"/>
              </w:rPr>
            </w:pPr>
          </w:p>
        </w:tc>
      </w:tr>
    </w:tbl>
    <w:tbl>
      <w:tblPr>
        <w:tblpPr w:leftFromText="180" w:rightFromText="180" w:vertAnchor="text" w:horzAnchor="margin" w:tblpX="-459" w:tblpY="629"/>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4"/>
        <w:gridCol w:w="6061"/>
      </w:tblGrid>
      <w:tr w:rsidR="00A24EB7" w:rsidRPr="00837196" w14:paraId="1F706C2A" w14:textId="77777777" w:rsidTr="00F5232D">
        <w:tc>
          <w:tcPr>
            <w:tcW w:w="4854" w:type="dxa"/>
            <w:shd w:val="clear" w:color="auto" w:fill="BFBFBF" w:themeFill="background1" w:themeFillShade="BF"/>
          </w:tcPr>
          <w:p w14:paraId="5A6C6ACF" w14:textId="77777777" w:rsidR="00A24EB7" w:rsidRDefault="00A24EB7" w:rsidP="00F5232D">
            <w:pPr>
              <w:spacing w:line="240" w:lineRule="auto"/>
              <w:jc w:val="both"/>
              <w:rPr>
                <w:rFonts w:ascii="Arial" w:hAnsi="Arial" w:cs="Arial"/>
                <w:bCs/>
                <w:sz w:val="20"/>
                <w:szCs w:val="20"/>
              </w:rPr>
            </w:pPr>
            <w:r>
              <w:rPr>
                <w:rFonts w:ascii="Arial" w:hAnsi="Arial" w:cs="Arial"/>
                <w:bCs/>
                <w:sz w:val="20"/>
                <w:szCs w:val="20"/>
              </w:rPr>
              <w:t>PGD approval date/ Valid from:</w:t>
            </w:r>
          </w:p>
        </w:tc>
        <w:tc>
          <w:tcPr>
            <w:tcW w:w="6061" w:type="dxa"/>
            <w:shd w:val="clear" w:color="auto" w:fill="BFBFBF" w:themeFill="background1" w:themeFillShade="BF"/>
          </w:tcPr>
          <w:p w14:paraId="0C4A74D3" w14:textId="77777777" w:rsidR="00A24EB7" w:rsidRPr="00837196" w:rsidRDefault="00F7168C" w:rsidP="00373224">
            <w:pPr>
              <w:spacing w:line="240" w:lineRule="auto"/>
              <w:jc w:val="center"/>
              <w:rPr>
                <w:rFonts w:ascii="Arial" w:hAnsi="Arial" w:cs="Arial"/>
                <w:bCs/>
                <w:sz w:val="21"/>
                <w:szCs w:val="21"/>
              </w:rPr>
            </w:pPr>
            <w:r>
              <w:rPr>
                <w:rFonts w:ascii="Arial" w:hAnsi="Arial" w:cs="Arial"/>
                <w:bCs/>
                <w:sz w:val="21"/>
                <w:szCs w:val="21"/>
              </w:rPr>
              <w:t>1.3.2018</w:t>
            </w:r>
            <w:r w:rsidR="00D145FC">
              <w:rPr>
                <w:rFonts w:ascii="Arial" w:hAnsi="Arial" w:cs="Arial"/>
                <w:bCs/>
                <w:sz w:val="21"/>
                <w:szCs w:val="21"/>
              </w:rPr>
              <w:t xml:space="preserve"> </w:t>
            </w:r>
          </w:p>
        </w:tc>
      </w:tr>
      <w:tr w:rsidR="00A24EB7" w:rsidRPr="00837196" w14:paraId="0236A748" w14:textId="77777777" w:rsidTr="00F5232D">
        <w:tc>
          <w:tcPr>
            <w:tcW w:w="4854" w:type="dxa"/>
            <w:shd w:val="clear" w:color="auto" w:fill="BFBFBF" w:themeFill="background1" w:themeFillShade="BF"/>
          </w:tcPr>
          <w:p w14:paraId="36F252DD" w14:textId="77777777" w:rsidR="00A24EB7" w:rsidRDefault="00A24EB7" w:rsidP="00F5232D">
            <w:pPr>
              <w:spacing w:line="240" w:lineRule="auto"/>
              <w:jc w:val="both"/>
              <w:rPr>
                <w:rFonts w:ascii="Arial" w:hAnsi="Arial" w:cs="Arial"/>
                <w:bCs/>
                <w:sz w:val="20"/>
                <w:szCs w:val="20"/>
              </w:rPr>
            </w:pPr>
            <w:r>
              <w:rPr>
                <w:rFonts w:ascii="Arial" w:hAnsi="Arial" w:cs="Arial"/>
                <w:bCs/>
                <w:sz w:val="20"/>
                <w:szCs w:val="20"/>
              </w:rPr>
              <w:t xml:space="preserve">CCG </w:t>
            </w:r>
            <w:r w:rsidRPr="00FB2D53">
              <w:rPr>
                <w:rFonts w:ascii="Arial" w:hAnsi="Arial" w:cs="Arial"/>
                <w:bCs/>
                <w:sz w:val="20"/>
                <w:szCs w:val="20"/>
              </w:rPr>
              <w:t>implementation date</w:t>
            </w:r>
            <w:r>
              <w:rPr>
                <w:rFonts w:ascii="Arial" w:hAnsi="Arial" w:cs="Arial"/>
                <w:bCs/>
                <w:sz w:val="20"/>
                <w:szCs w:val="20"/>
              </w:rPr>
              <w:t>:</w:t>
            </w:r>
          </w:p>
        </w:tc>
        <w:tc>
          <w:tcPr>
            <w:tcW w:w="6061" w:type="dxa"/>
            <w:shd w:val="clear" w:color="auto" w:fill="BFBFBF" w:themeFill="background1" w:themeFillShade="BF"/>
          </w:tcPr>
          <w:p w14:paraId="0961A654" w14:textId="77777777" w:rsidR="00A24EB7" w:rsidRPr="00837196" w:rsidRDefault="00F7168C" w:rsidP="00AF4240">
            <w:pPr>
              <w:spacing w:line="240" w:lineRule="auto"/>
              <w:jc w:val="center"/>
              <w:rPr>
                <w:rFonts w:ascii="Arial" w:hAnsi="Arial" w:cs="Arial"/>
                <w:bCs/>
                <w:sz w:val="21"/>
                <w:szCs w:val="21"/>
              </w:rPr>
            </w:pPr>
            <w:r>
              <w:rPr>
                <w:rFonts w:ascii="Arial" w:hAnsi="Arial" w:cs="Arial"/>
                <w:bCs/>
                <w:sz w:val="21"/>
                <w:szCs w:val="21"/>
              </w:rPr>
              <w:t>1.4.2018</w:t>
            </w:r>
          </w:p>
        </w:tc>
      </w:tr>
      <w:tr w:rsidR="00A24EB7" w:rsidRPr="00837196" w14:paraId="5726A3EB" w14:textId="77777777" w:rsidTr="00311F79">
        <w:tc>
          <w:tcPr>
            <w:tcW w:w="4854" w:type="dxa"/>
            <w:shd w:val="clear" w:color="auto" w:fill="BFBFBF" w:themeFill="background1" w:themeFillShade="BF"/>
          </w:tcPr>
          <w:p w14:paraId="05BC2291" w14:textId="77777777" w:rsidR="00A24EB7" w:rsidRPr="00FB2D53" w:rsidRDefault="00A24EB7" w:rsidP="00F5232D">
            <w:pPr>
              <w:spacing w:line="240" w:lineRule="auto"/>
              <w:jc w:val="both"/>
              <w:rPr>
                <w:rFonts w:ascii="Arial" w:hAnsi="Arial" w:cs="Arial"/>
                <w:bCs/>
                <w:sz w:val="20"/>
                <w:szCs w:val="20"/>
              </w:rPr>
            </w:pPr>
            <w:r w:rsidRPr="00FB2D53">
              <w:rPr>
                <w:rFonts w:ascii="Arial" w:hAnsi="Arial" w:cs="Arial"/>
                <w:bCs/>
                <w:sz w:val="20"/>
                <w:szCs w:val="20"/>
              </w:rPr>
              <w:t>Review date</w:t>
            </w:r>
            <w:r>
              <w:rPr>
                <w:rFonts w:ascii="Arial" w:hAnsi="Arial" w:cs="Arial"/>
                <w:bCs/>
                <w:sz w:val="20"/>
                <w:szCs w:val="20"/>
              </w:rPr>
              <w:t>:</w:t>
            </w:r>
          </w:p>
        </w:tc>
        <w:tc>
          <w:tcPr>
            <w:tcW w:w="6061" w:type="dxa"/>
            <w:shd w:val="clear" w:color="auto" w:fill="BFBFBF" w:themeFill="background1" w:themeFillShade="BF"/>
          </w:tcPr>
          <w:p w14:paraId="1D86CB01" w14:textId="77777777" w:rsidR="00A24EB7" w:rsidRPr="00837196" w:rsidRDefault="00F7168C" w:rsidP="00AF4240">
            <w:pPr>
              <w:spacing w:line="240" w:lineRule="auto"/>
              <w:jc w:val="center"/>
              <w:rPr>
                <w:rFonts w:ascii="Arial" w:hAnsi="Arial" w:cs="Arial"/>
                <w:bCs/>
                <w:sz w:val="21"/>
                <w:szCs w:val="21"/>
              </w:rPr>
            </w:pPr>
            <w:r>
              <w:rPr>
                <w:rFonts w:ascii="Arial" w:hAnsi="Arial" w:cs="Arial"/>
                <w:bCs/>
                <w:sz w:val="21"/>
                <w:szCs w:val="21"/>
              </w:rPr>
              <w:t>1.1.2020</w:t>
            </w:r>
            <w:r w:rsidR="00D145FC">
              <w:rPr>
                <w:rFonts w:ascii="Arial" w:hAnsi="Arial" w:cs="Arial"/>
                <w:bCs/>
                <w:sz w:val="21"/>
                <w:szCs w:val="21"/>
              </w:rPr>
              <w:t xml:space="preserve"> / </w:t>
            </w:r>
            <w:r w:rsidR="00F9200D">
              <w:rPr>
                <w:rFonts w:ascii="Arial" w:hAnsi="Arial" w:cs="Arial"/>
                <w:bCs/>
                <w:sz w:val="21"/>
                <w:szCs w:val="21"/>
              </w:rPr>
              <w:t>20</w:t>
            </w:r>
            <w:r w:rsidR="00D145FC">
              <w:rPr>
                <w:rFonts w:ascii="Arial" w:hAnsi="Arial" w:cs="Arial"/>
                <w:bCs/>
                <w:sz w:val="21"/>
                <w:szCs w:val="21"/>
              </w:rPr>
              <w:t>22</w:t>
            </w:r>
          </w:p>
        </w:tc>
      </w:tr>
      <w:tr w:rsidR="00A24EB7" w:rsidRPr="00837196" w14:paraId="640A40F4" w14:textId="77777777" w:rsidTr="00F5232D">
        <w:trPr>
          <w:trHeight w:val="299"/>
        </w:trPr>
        <w:tc>
          <w:tcPr>
            <w:tcW w:w="4854" w:type="dxa"/>
            <w:shd w:val="clear" w:color="auto" w:fill="BFBFBF" w:themeFill="background1" w:themeFillShade="BF"/>
          </w:tcPr>
          <w:p w14:paraId="006B52AB" w14:textId="77777777" w:rsidR="00A24EB7" w:rsidRPr="00FB2D53" w:rsidRDefault="00A24EB7" w:rsidP="00F5232D">
            <w:pPr>
              <w:spacing w:line="240" w:lineRule="auto"/>
              <w:jc w:val="both"/>
              <w:rPr>
                <w:rFonts w:ascii="Arial" w:hAnsi="Arial" w:cs="Arial"/>
                <w:bCs/>
                <w:sz w:val="20"/>
                <w:szCs w:val="20"/>
              </w:rPr>
            </w:pPr>
            <w:r>
              <w:rPr>
                <w:rFonts w:ascii="Arial" w:hAnsi="Arial" w:cs="Arial"/>
                <w:bCs/>
                <w:sz w:val="20"/>
                <w:szCs w:val="20"/>
              </w:rPr>
              <w:t>Expiry Date:</w:t>
            </w:r>
          </w:p>
        </w:tc>
        <w:tc>
          <w:tcPr>
            <w:tcW w:w="6061" w:type="dxa"/>
            <w:shd w:val="clear" w:color="auto" w:fill="BFBFBF" w:themeFill="background1" w:themeFillShade="BF"/>
          </w:tcPr>
          <w:p w14:paraId="304F0F49" w14:textId="77777777" w:rsidR="00A24EB7" w:rsidRPr="00837196" w:rsidRDefault="00F7168C" w:rsidP="00AF4240">
            <w:pPr>
              <w:spacing w:line="240" w:lineRule="auto"/>
              <w:jc w:val="center"/>
              <w:rPr>
                <w:rFonts w:ascii="Arial" w:hAnsi="Arial" w:cs="Arial"/>
                <w:bCs/>
                <w:sz w:val="21"/>
                <w:szCs w:val="21"/>
              </w:rPr>
            </w:pPr>
            <w:r>
              <w:rPr>
                <w:rFonts w:ascii="Arial" w:hAnsi="Arial" w:cs="Arial"/>
                <w:bCs/>
                <w:sz w:val="21"/>
                <w:szCs w:val="21"/>
              </w:rPr>
              <w:t>31.3.2020</w:t>
            </w:r>
            <w:r w:rsidR="00D145FC">
              <w:rPr>
                <w:rFonts w:ascii="Arial" w:hAnsi="Arial" w:cs="Arial"/>
                <w:bCs/>
                <w:sz w:val="21"/>
                <w:szCs w:val="21"/>
              </w:rPr>
              <w:t xml:space="preserve"> / </w:t>
            </w:r>
            <w:r w:rsidR="00F9200D">
              <w:rPr>
                <w:rFonts w:ascii="Arial" w:hAnsi="Arial" w:cs="Arial"/>
                <w:bCs/>
                <w:sz w:val="21"/>
                <w:szCs w:val="21"/>
              </w:rPr>
              <w:t>20</w:t>
            </w:r>
            <w:r w:rsidR="00D145FC">
              <w:rPr>
                <w:rFonts w:ascii="Arial" w:hAnsi="Arial" w:cs="Arial"/>
                <w:bCs/>
                <w:sz w:val="21"/>
                <w:szCs w:val="21"/>
              </w:rPr>
              <w:t>22</w:t>
            </w:r>
          </w:p>
        </w:tc>
      </w:tr>
    </w:tbl>
    <w:p w14:paraId="786AC962" w14:textId="77777777" w:rsidR="00F5232D" w:rsidRDefault="009D76B0" w:rsidP="009D76B0">
      <w:pPr>
        <w:keepNext/>
        <w:spacing w:after="120" w:line="240" w:lineRule="auto"/>
        <w:outlineLvl w:val="0"/>
        <w:rPr>
          <w:rFonts w:ascii="Arial" w:eastAsia="Times New Roman" w:hAnsi="Arial" w:cs="Times New Roman"/>
          <w:b/>
          <w:bCs/>
          <w:kern w:val="32"/>
          <w:sz w:val="28"/>
          <w:szCs w:val="32"/>
          <w:lang w:val="en-US"/>
        </w:rPr>
      </w:pPr>
      <w:r w:rsidRPr="009D76B0">
        <w:rPr>
          <w:rFonts w:ascii="Arial" w:eastAsia="Times New Roman" w:hAnsi="Arial" w:cs="Times New Roman"/>
          <w:b/>
          <w:bCs/>
          <w:kern w:val="32"/>
          <w:sz w:val="28"/>
          <w:szCs w:val="32"/>
          <w:lang w:val="en-US"/>
        </w:rPr>
        <w:br w:type="page"/>
      </w:r>
    </w:p>
    <w:p w14:paraId="33BCBCF9" w14:textId="77777777" w:rsidR="002F7BD6" w:rsidRDefault="002F7BD6" w:rsidP="00D145FC">
      <w:pPr>
        <w:keepNext/>
        <w:spacing w:after="120" w:line="240" w:lineRule="auto"/>
        <w:outlineLvl w:val="0"/>
        <w:rPr>
          <w:rFonts w:ascii="Arial" w:eastAsia="Times New Roman" w:hAnsi="Arial"/>
          <w:b/>
          <w:bCs/>
          <w:kern w:val="32"/>
          <w:sz w:val="24"/>
          <w:szCs w:val="24"/>
          <w:u w:val="single"/>
        </w:rPr>
      </w:pPr>
      <w:r w:rsidRPr="00F7003A">
        <w:rPr>
          <w:rFonts w:ascii="Arial" w:eastAsia="Times New Roman" w:hAnsi="Arial"/>
          <w:b/>
          <w:bCs/>
          <w:kern w:val="32"/>
          <w:sz w:val="24"/>
          <w:szCs w:val="24"/>
          <w:u w:val="single"/>
          <w:lang w:val="en-US"/>
        </w:rPr>
        <w:lastRenderedPageBreak/>
        <w:t xml:space="preserve">Fusidic Acid </w:t>
      </w:r>
      <w:r w:rsidRPr="00F7003A">
        <w:rPr>
          <w:rFonts w:ascii="Arial" w:eastAsia="Times New Roman" w:hAnsi="Arial"/>
          <w:b/>
          <w:bCs/>
          <w:kern w:val="32"/>
          <w:sz w:val="24"/>
          <w:szCs w:val="24"/>
          <w:u w:val="single"/>
        </w:rPr>
        <w:t>PGD Accountability Record 2020</w:t>
      </w:r>
    </w:p>
    <w:p w14:paraId="6AAA6669" w14:textId="77777777" w:rsidR="00695607" w:rsidRPr="00F7003A" w:rsidRDefault="00695607" w:rsidP="00D145FC">
      <w:pPr>
        <w:keepNext/>
        <w:spacing w:after="120" w:line="240" w:lineRule="auto"/>
        <w:outlineLvl w:val="0"/>
        <w:rPr>
          <w:rFonts w:ascii="Arial" w:eastAsia="Times New Roman" w:hAnsi="Arial"/>
          <w:b/>
          <w:bCs/>
          <w:kern w:val="32"/>
          <w:sz w:val="24"/>
          <w:szCs w:val="24"/>
          <w:u w:val="single"/>
        </w:rPr>
      </w:pPr>
    </w:p>
    <w:p w14:paraId="2627AEB3" w14:textId="77777777" w:rsidR="00D145FC" w:rsidRPr="00EE7C24" w:rsidRDefault="00D145FC" w:rsidP="00D145FC">
      <w:pPr>
        <w:keepNext/>
        <w:spacing w:after="120" w:line="240" w:lineRule="auto"/>
        <w:outlineLvl w:val="0"/>
        <w:rPr>
          <w:rFonts w:eastAsia="Times New Roman" w:cs="Times New Roman"/>
          <w:b/>
          <w:bCs/>
          <w:kern w:val="32"/>
          <w:sz w:val="28"/>
          <w:szCs w:val="32"/>
          <w:u w:val="single"/>
          <w:lang w:val="en-US"/>
        </w:rPr>
      </w:pPr>
      <w:r w:rsidRPr="00EE7C24">
        <w:rPr>
          <w:rFonts w:eastAsia="Times New Roman" w:cs="Times New Roman"/>
          <w:b/>
          <w:bCs/>
          <w:kern w:val="32"/>
          <w:sz w:val="28"/>
          <w:szCs w:val="32"/>
          <w:u w:val="single"/>
          <w:lang w:val="en-US"/>
        </w:rPr>
        <w:t>PGD Review Group</w:t>
      </w:r>
      <w:r w:rsidR="00373224">
        <w:rPr>
          <w:rFonts w:eastAsia="Times New Roman" w:cs="Times New Roman"/>
          <w:b/>
          <w:bCs/>
          <w:kern w:val="32"/>
          <w:sz w:val="28"/>
          <w:szCs w:val="32"/>
          <w:u w:val="single"/>
          <w:lang w:val="en-US"/>
        </w:rPr>
        <w:t xml:space="preserve"> </w:t>
      </w:r>
    </w:p>
    <w:p w14:paraId="5B65D9B9" w14:textId="77777777" w:rsidR="00D145FC" w:rsidRPr="00EE7C24" w:rsidRDefault="00D145FC" w:rsidP="00D145FC">
      <w:pPr>
        <w:keepNext/>
        <w:spacing w:after="120" w:line="240" w:lineRule="auto"/>
        <w:outlineLvl w:val="0"/>
        <w:rPr>
          <w:rFonts w:eastAsia="Times New Roman" w:cs="Times New Roman"/>
          <w:b/>
          <w:bCs/>
          <w:kern w:val="32"/>
          <w:sz w:val="18"/>
          <w:szCs w:val="18"/>
          <w:u w:val="single"/>
          <w:lang w:val="en-US"/>
        </w:rPr>
      </w:pP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4173"/>
        <w:gridCol w:w="2147"/>
        <w:gridCol w:w="1220"/>
      </w:tblGrid>
      <w:tr w:rsidR="00D145FC" w:rsidRPr="00EE7C24" w14:paraId="4BB88BD5" w14:textId="77777777" w:rsidTr="003772FD">
        <w:tc>
          <w:tcPr>
            <w:tcW w:w="1559" w:type="pct"/>
            <w:tcBorders>
              <w:top w:val="single" w:sz="4" w:space="0" w:color="auto"/>
              <w:left w:val="single" w:sz="4" w:space="0" w:color="auto"/>
              <w:bottom w:val="single" w:sz="4" w:space="0" w:color="auto"/>
              <w:right w:val="single" w:sz="4" w:space="0" w:color="auto"/>
            </w:tcBorders>
            <w:shd w:val="clear" w:color="auto" w:fill="D9D9D9"/>
          </w:tcPr>
          <w:p w14:paraId="6D5E8018" w14:textId="77777777" w:rsidR="00D145FC" w:rsidRPr="00EE7C24" w:rsidRDefault="00D145FC" w:rsidP="003772FD">
            <w:pPr>
              <w:keepNext/>
              <w:spacing w:after="60" w:line="240" w:lineRule="auto"/>
              <w:rPr>
                <w:rFonts w:eastAsia="Times New Roman" w:cs="Arial"/>
                <w:b/>
                <w:bCs/>
                <w:lang w:val="en-US"/>
              </w:rPr>
            </w:pPr>
            <w:r w:rsidRPr="00EE7C24">
              <w:rPr>
                <w:rFonts w:eastAsia="Times New Roman" w:cs="Arial"/>
                <w:b/>
                <w:bCs/>
                <w:lang w:val="en-US"/>
              </w:rPr>
              <w:t xml:space="preserve">Name </w:t>
            </w:r>
          </w:p>
        </w:tc>
        <w:tc>
          <w:tcPr>
            <w:tcW w:w="1926" w:type="pct"/>
            <w:tcBorders>
              <w:top w:val="single" w:sz="4" w:space="0" w:color="auto"/>
              <w:left w:val="single" w:sz="4" w:space="0" w:color="auto"/>
              <w:bottom w:val="single" w:sz="4" w:space="0" w:color="auto"/>
              <w:right w:val="single" w:sz="4" w:space="0" w:color="auto"/>
            </w:tcBorders>
            <w:shd w:val="clear" w:color="auto" w:fill="D9D9D9"/>
          </w:tcPr>
          <w:p w14:paraId="5D651C84" w14:textId="77777777" w:rsidR="00D145FC" w:rsidRPr="00EE7C24" w:rsidRDefault="00D145FC" w:rsidP="003772FD">
            <w:pPr>
              <w:keepNext/>
              <w:spacing w:after="60" w:line="240" w:lineRule="auto"/>
              <w:rPr>
                <w:rFonts w:eastAsia="Times New Roman" w:cs="Arial"/>
                <w:b/>
                <w:bCs/>
                <w:lang w:val="en-US"/>
              </w:rPr>
            </w:pPr>
            <w:r w:rsidRPr="00EE7C24">
              <w:rPr>
                <w:rFonts w:eastAsia="Times New Roman" w:cs="Arial"/>
                <w:b/>
                <w:bCs/>
                <w:lang w:val="en-US"/>
              </w:rPr>
              <w:t xml:space="preserve">Job title and </w:t>
            </w:r>
            <w:r w:rsidRPr="00EE7C24">
              <w:rPr>
                <w:rFonts w:eastAsia="Times New Roman" w:cs="Arial"/>
                <w:b/>
                <w:bCs/>
              </w:rPr>
              <w:t>organisation</w:t>
            </w:r>
          </w:p>
        </w:tc>
        <w:tc>
          <w:tcPr>
            <w:tcW w:w="997" w:type="pct"/>
            <w:tcBorders>
              <w:top w:val="single" w:sz="4" w:space="0" w:color="auto"/>
              <w:left w:val="single" w:sz="4" w:space="0" w:color="auto"/>
              <w:bottom w:val="single" w:sz="4" w:space="0" w:color="auto"/>
              <w:right w:val="single" w:sz="4" w:space="0" w:color="auto"/>
            </w:tcBorders>
            <w:shd w:val="clear" w:color="auto" w:fill="D9D9D9"/>
          </w:tcPr>
          <w:p w14:paraId="0B03E147" w14:textId="77777777" w:rsidR="00D145FC" w:rsidRPr="00EE7C24" w:rsidRDefault="00D145FC" w:rsidP="003772FD">
            <w:pPr>
              <w:keepNext/>
              <w:spacing w:after="60" w:line="240" w:lineRule="auto"/>
              <w:rPr>
                <w:rFonts w:eastAsia="Times New Roman" w:cs="Arial"/>
                <w:b/>
                <w:bCs/>
                <w:lang w:val="en-US"/>
              </w:rPr>
            </w:pPr>
            <w:r w:rsidRPr="00EE7C24">
              <w:rPr>
                <w:rFonts w:eastAsia="Times New Roman" w:cs="Arial"/>
                <w:b/>
                <w:bCs/>
                <w:lang w:val="en-US"/>
              </w:rPr>
              <w:t xml:space="preserve">Signature </w:t>
            </w:r>
          </w:p>
        </w:tc>
        <w:tc>
          <w:tcPr>
            <w:tcW w:w="518" w:type="pct"/>
            <w:tcBorders>
              <w:top w:val="single" w:sz="4" w:space="0" w:color="auto"/>
              <w:left w:val="single" w:sz="4" w:space="0" w:color="auto"/>
              <w:bottom w:val="single" w:sz="4" w:space="0" w:color="auto"/>
              <w:right w:val="single" w:sz="4" w:space="0" w:color="auto"/>
            </w:tcBorders>
            <w:shd w:val="clear" w:color="auto" w:fill="D9D9D9"/>
          </w:tcPr>
          <w:p w14:paraId="2EE614CB" w14:textId="77777777" w:rsidR="00D145FC" w:rsidRPr="00EE7C24" w:rsidRDefault="00D145FC" w:rsidP="003772FD">
            <w:pPr>
              <w:keepNext/>
              <w:spacing w:after="60" w:line="240" w:lineRule="auto"/>
              <w:rPr>
                <w:rFonts w:eastAsia="Times New Roman" w:cs="Arial"/>
                <w:b/>
                <w:bCs/>
                <w:lang w:val="en-US"/>
              </w:rPr>
            </w:pPr>
            <w:r w:rsidRPr="00EE7C24">
              <w:rPr>
                <w:rFonts w:eastAsia="Times New Roman" w:cs="Arial"/>
                <w:b/>
                <w:bCs/>
                <w:lang w:val="en-US"/>
              </w:rPr>
              <w:t>Date</w:t>
            </w:r>
          </w:p>
        </w:tc>
      </w:tr>
      <w:tr w:rsidR="00D145FC" w:rsidRPr="00EE7C24" w14:paraId="20A5F7C7" w14:textId="77777777" w:rsidTr="003772FD">
        <w:tc>
          <w:tcPr>
            <w:tcW w:w="1559" w:type="pct"/>
            <w:tcBorders>
              <w:top w:val="single" w:sz="4" w:space="0" w:color="auto"/>
              <w:left w:val="single" w:sz="4" w:space="0" w:color="auto"/>
              <w:bottom w:val="single" w:sz="4" w:space="0" w:color="auto"/>
              <w:right w:val="single" w:sz="4" w:space="0" w:color="auto"/>
            </w:tcBorders>
            <w:shd w:val="clear" w:color="auto" w:fill="auto"/>
          </w:tcPr>
          <w:p w14:paraId="01D94D4A" w14:textId="77777777" w:rsidR="00D145FC" w:rsidRPr="00EE7C24" w:rsidRDefault="00D145FC" w:rsidP="003772FD">
            <w:pPr>
              <w:keepNext/>
              <w:spacing w:after="60" w:line="240" w:lineRule="auto"/>
              <w:jc w:val="center"/>
              <w:rPr>
                <w:rFonts w:eastAsia="Times New Roman" w:cs="Arial"/>
                <w:bCs/>
                <w:lang w:val="en-US"/>
              </w:rPr>
            </w:pPr>
            <w:r w:rsidRPr="00EE7C24">
              <w:rPr>
                <w:rFonts w:eastAsia="Times New Roman" w:cs="Arial"/>
                <w:bCs/>
                <w:lang w:val="en-US"/>
              </w:rPr>
              <w:t>Lead author &amp; pharmacist</w:t>
            </w:r>
          </w:p>
        </w:tc>
        <w:tc>
          <w:tcPr>
            <w:tcW w:w="1926" w:type="pct"/>
            <w:tcBorders>
              <w:top w:val="single" w:sz="4" w:space="0" w:color="auto"/>
              <w:left w:val="single" w:sz="4" w:space="0" w:color="auto"/>
              <w:bottom w:val="single" w:sz="4" w:space="0" w:color="auto"/>
              <w:right w:val="single" w:sz="4" w:space="0" w:color="auto"/>
            </w:tcBorders>
            <w:shd w:val="clear" w:color="auto" w:fill="auto"/>
          </w:tcPr>
          <w:p w14:paraId="0876BA5F" w14:textId="77777777" w:rsidR="00D145FC" w:rsidRDefault="00D145FC" w:rsidP="003772FD">
            <w:pPr>
              <w:keepNext/>
              <w:spacing w:after="60" w:line="240" w:lineRule="auto"/>
              <w:jc w:val="center"/>
              <w:rPr>
                <w:rFonts w:eastAsia="Times New Roman" w:cs="Arial"/>
                <w:lang w:val="en-US"/>
              </w:rPr>
            </w:pPr>
            <w:r>
              <w:rPr>
                <w:rFonts w:eastAsia="Times New Roman" w:cs="Arial"/>
                <w:lang w:val="en-US"/>
              </w:rPr>
              <w:t>Caroline Allen</w:t>
            </w:r>
            <w:r w:rsidRPr="00EE7C24">
              <w:rPr>
                <w:rFonts w:eastAsia="Times New Roman" w:cs="Arial"/>
                <w:lang w:val="en-US"/>
              </w:rPr>
              <w:t xml:space="preserve"> </w:t>
            </w:r>
          </w:p>
          <w:p w14:paraId="4DD8819D" w14:textId="77777777" w:rsidR="00D145FC" w:rsidRPr="00EE7C24" w:rsidRDefault="00D145FC" w:rsidP="00D145FC">
            <w:pPr>
              <w:keepNext/>
              <w:spacing w:after="60" w:line="240" w:lineRule="auto"/>
              <w:jc w:val="center"/>
              <w:rPr>
                <w:rFonts w:eastAsia="Times New Roman" w:cs="Arial"/>
                <w:lang w:val="en-US"/>
              </w:rPr>
            </w:pPr>
            <w:r>
              <w:rPr>
                <w:rFonts w:eastAsia="Times New Roman" w:cs="Arial"/>
                <w:lang w:val="en-US"/>
              </w:rPr>
              <w:t xml:space="preserve">Deputy Head of </w:t>
            </w:r>
            <w:r w:rsidRPr="00EE7C24">
              <w:rPr>
                <w:rFonts w:eastAsia="Times New Roman" w:cs="Arial"/>
                <w:lang w:val="en-US"/>
              </w:rPr>
              <w:t xml:space="preserve">Medicines Management </w:t>
            </w:r>
          </w:p>
        </w:tc>
        <w:tc>
          <w:tcPr>
            <w:tcW w:w="997" w:type="pct"/>
            <w:tcBorders>
              <w:top w:val="single" w:sz="4" w:space="0" w:color="auto"/>
              <w:left w:val="single" w:sz="4" w:space="0" w:color="auto"/>
              <w:bottom w:val="single" w:sz="4" w:space="0" w:color="auto"/>
              <w:right w:val="single" w:sz="4" w:space="0" w:color="auto"/>
            </w:tcBorders>
            <w:shd w:val="clear" w:color="auto" w:fill="auto"/>
          </w:tcPr>
          <w:p w14:paraId="05F1503A" w14:textId="77777777" w:rsidR="00D145FC" w:rsidRPr="00EE7C24" w:rsidRDefault="000D3ED6" w:rsidP="003772FD">
            <w:pPr>
              <w:keepNext/>
              <w:spacing w:after="60" w:line="240" w:lineRule="auto"/>
              <w:rPr>
                <w:rFonts w:eastAsia="Times New Roman" w:cs="Arial"/>
                <w:bCs/>
                <w:lang w:val="en-US"/>
              </w:rPr>
            </w:pPr>
            <w:r>
              <w:rPr>
                <w:rFonts w:eastAsia="Times New Roman" w:cs="Arial"/>
                <w:bCs/>
                <w:noProof/>
                <w:lang w:eastAsia="en-GB"/>
              </w:rPr>
              <w:drawing>
                <wp:inline distT="0" distB="0" distL="0" distR="0" wp14:anchorId="0F8A129A" wp14:editId="3EF85F35">
                  <wp:extent cx="967740" cy="1828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oline's Signature.png"/>
                          <pic:cNvPicPr/>
                        </pic:nvPicPr>
                        <pic:blipFill>
                          <a:blip r:embed="rId9">
                            <a:extLst>
                              <a:ext uri="{28A0092B-C50C-407E-A947-70E740481C1C}">
                                <a14:useLocalDpi xmlns:a14="http://schemas.microsoft.com/office/drawing/2010/main" val="0"/>
                              </a:ext>
                            </a:extLst>
                          </a:blip>
                          <a:stretch>
                            <a:fillRect/>
                          </a:stretch>
                        </pic:blipFill>
                        <pic:spPr>
                          <a:xfrm>
                            <a:off x="0" y="0"/>
                            <a:ext cx="967740" cy="182880"/>
                          </a:xfrm>
                          <a:prstGeom prst="rect">
                            <a:avLst/>
                          </a:prstGeom>
                        </pic:spPr>
                      </pic:pic>
                    </a:graphicData>
                  </a:graphic>
                </wp:inline>
              </w:drawing>
            </w: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159F705A" w14:textId="77777777" w:rsidR="00D145FC" w:rsidRPr="00EE7C24" w:rsidRDefault="000D3ED6" w:rsidP="003772FD">
            <w:pPr>
              <w:keepNext/>
              <w:spacing w:after="60" w:line="240" w:lineRule="auto"/>
              <w:rPr>
                <w:rFonts w:eastAsia="Times New Roman" w:cs="Arial"/>
                <w:bCs/>
                <w:lang w:val="en-US"/>
              </w:rPr>
            </w:pPr>
            <w:r>
              <w:rPr>
                <w:rFonts w:eastAsia="Times New Roman" w:cs="Arial"/>
                <w:bCs/>
                <w:lang w:val="en-US"/>
              </w:rPr>
              <w:t>10.03.2020</w:t>
            </w:r>
          </w:p>
        </w:tc>
      </w:tr>
      <w:tr w:rsidR="00D145FC" w:rsidRPr="00EE7C24" w14:paraId="1B93DCF1" w14:textId="77777777" w:rsidTr="003772FD">
        <w:tc>
          <w:tcPr>
            <w:tcW w:w="1559" w:type="pct"/>
            <w:tcBorders>
              <w:top w:val="single" w:sz="4" w:space="0" w:color="auto"/>
              <w:left w:val="single" w:sz="4" w:space="0" w:color="auto"/>
              <w:bottom w:val="single" w:sz="4" w:space="0" w:color="auto"/>
              <w:right w:val="single" w:sz="4" w:space="0" w:color="auto"/>
            </w:tcBorders>
            <w:shd w:val="clear" w:color="auto" w:fill="auto"/>
          </w:tcPr>
          <w:p w14:paraId="1A1F40EC" w14:textId="77777777" w:rsidR="00D145FC" w:rsidRPr="00EE7C24" w:rsidRDefault="00D145FC" w:rsidP="003772FD">
            <w:pPr>
              <w:keepNext/>
              <w:spacing w:after="60" w:line="240" w:lineRule="auto"/>
              <w:jc w:val="center"/>
              <w:rPr>
                <w:rFonts w:eastAsia="Times New Roman" w:cs="Arial"/>
                <w:bCs/>
                <w:lang w:val="en-US"/>
              </w:rPr>
            </w:pPr>
            <w:r>
              <w:rPr>
                <w:rFonts w:eastAsia="Times New Roman" w:cs="Arial"/>
                <w:bCs/>
                <w:lang w:val="en-US"/>
              </w:rPr>
              <w:t>Clinical Pharmacist</w:t>
            </w:r>
          </w:p>
        </w:tc>
        <w:tc>
          <w:tcPr>
            <w:tcW w:w="1926" w:type="pct"/>
            <w:tcBorders>
              <w:top w:val="single" w:sz="4" w:space="0" w:color="auto"/>
              <w:left w:val="single" w:sz="4" w:space="0" w:color="auto"/>
              <w:bottom w:val="single" w:sz="4" w:space="0" w:color="auto"/>
              <w:right w:val="single" w:sz="4" w:space="0" w:color="auto"/>
            </w:tcBorders>
            <w:shd w:val="clear" w:color="auto" w:fill="auto"/>
          </w:tcPr>
          <w:p w14:paraId="3C0A56FB" w14:textId="77777777" w:rsidR="00D145FC" w:rsidRPr="00EE7C24" w:rsidRDefault="000D19A5" w:rsidP="00D145FC">
            <w:pPr>
              <w:keepNext/>
              <w:spacing w:after="60" w:line="240" w:lineRule="auto"/>
              <w:jc w:val="center"/>
              <w:rPr>
                <w:rFonts w:eastAsia="Times New Roman" w:cs="Arial"/>
                <w:lang w:val="en-US"/>
              </w:rPr>
            </w:pPr>
            <w:r>
              <w:rPr>
                <w:rFonts w:eastAsia="Times New Roman" w:cs="Arial"/>
                <w:lang w:val="en-US"/>
              </w:rPr>
              <w:t>Mel Stevens</w:t>
            </w:r>
          </w:p>
          <w:p w14:paraId="73B7AC54" w14:textId="77777777" w:rsidR="00D145FC" w:rsidRPr="00EE7C24" w:rsidRDefault="000D19A5" w:rsidP="000D19A5">
            <w:pPr>
              <w:keepNext/>
              <w:spacing w:after="60" w:line="240" w:lineRule="auto"/>
              <w:jc w:val="center"/>
              <w:rPr>
                <w:rFonts w:eastAsia="Times New Roman" w:cs="Arial"/>
                <w:lang w:val="en-US"/>
              </w:rPr>
            </w:pPr>
            <w:r>
              <w:rPr>
                <w:rFonts w:eastAsia="Times New Roman" w:cs="Arial"/>
                <w:lang w:val="en-US"/>
              </w:rPr>
              <w:t xml:space="preserve">Antimicrobial </w:t>
            </w:r>
            <w:r w:rsidR="00D145FC" w:rsidRPr="00EE7C24">
              <w:rPr>
                <w:rFonts w:eastAsia="Times New Roman" w:cs="Arial"/>
                <w:lang w:val="en-US"/>
              </w:rPr>
              <w:t>Pharmacist</w:t>
            </w:r>
            <w:r>
              <w:rPr>
                <w:rFonts w:eastAsia="Times New Roman" w:cs="Arial"/>
                <w:lang w:val="en-US"/>
              </w:rPr>
              <w:t>, IOW Trust</w:t>
            </w:r>
          </w:p>
        </w:tc>
        <w:tc>
          <w:tcPr>
            <w:tcW w:w="997" w:type="pct"/>
            <w:tcBorders>
              <w:top w:val="single" w:sz="4" w:space="0" w:color="auto"/>
              <w:left w:val="single" w:sz="4" w:space="0" w:color="auto"/>
              <w:bottom w:val="single" w:sz="4" w:space="0" w:color="auto"/>
              <w:right w:val="single" w:sz="4" w:space="0" w:color="auto"/>
            </w:tcBorders>
            <w:shd w:val="clear" w:color="auto" w:fill="auto"/>
          </w:tcPr>
          <w:p w14:paraId="685B07DA" w14:textId="77777777" w:rsidR="00D145FC" w:rsidRPr="00EE7C24" w:rsidRDefault="00D145FC" w:rsidP="003772FD">
            <w:pPr>
              <w:keepNext/>
              <w:spacing w:after="60" w:line="240" w:lineRule="auto"/>
              <w:rPr>
                <w:rFonts w:eastAsia="Times New Roman" w:cs="Arial"/>
                <w:bCs/>
                <w:lang w:val="en-US"/>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0749216C" w14:textId="77777777" w:rsidR="00D145FC" w:rsidRPr="00EE7C24" w:rsidRDefault="00D145FC" w:rsidP="003772FD">
            <w:pPr>
              <w:keepNext/>
              <w:spacing w:after="60" w:line="240" w:lineRule="auto"/>
              <w:rPr>
                <w:rFonts w:eastAsia="Times New Roman" w:cs="Arial"/>
                <w:bCs/>
                <w:lang w:val="en-US"/>
              </w:rPr>
            </w:pPr>
          </w:p>
        </w:tc>
      </w:tr>
    </w:tbl>
    <w:p w14:paraId="128FBF94" w14:textId="77777777" w:rsidR="00D145FC" w:rsidRPr="00EE7C24" w:rsidRDefault="00D145FC" w:rsidP="00D145FC">
      <w:pPr>
        <w:keepNext/>
        <w:spacing w:after="120" w:line="240" w:lineRule="auto"/>
        <w:outlineLvl w:val="0"/>
        <w:rPr>
          <w:rFonts w:eastAsia="Times New Roman" w:cs="Times New Roman"/>
          <w:b/>
          <w:bCs/>
          <w:kern w:val="32"/>
          <w:sz w:val="28"/>
          <w:szCs w:val="32"/>
          <w:lang w:val="en-US"/>
        </w:rPr>
      </w:pPr>
    </w:p>
    <w:p w14:paraId="2FB542D2" w14:textId="77777777" w:rsidR="00D145FC" w:rsidRPr="00EE7C24" w:rsidRDefault="00D145FC" w:rsidP="00D145FC">
      <w:pPr>
        <w:keepNext/>
        <w:spacing w:after="120" w:line="240" w:lineRule="auto"/>
        <w:outlineLvl w:val="0"/>
        <w:rPr>
          <w:rFonts w:eastAsia="Times New Roman" w:cs="Times New Roman"/>
          <w:b/>
          <w:bCs/>
          <w:kern w:val="32"/>
          <w:sz w:val="28"/>
          <w:szCs w:val="32"/>
          <w:u w:val="single"/>
          <w:lang w:val="en-US"/>
        </w:rPr>
      </w:pPr>
      <w:r w:rsidRPr="00EE7C24">
        <w:rPr>
          <w:rFonts w:eastAsia="Times New Roman" w:cs="Times New Roman"/>
          <w:b/>
          <w:bCs/>
          <w:kern w:val="32"/>
          <w:sz w:val="28"/>
          <w:szCs w:val="32"/>
          <w:u w:val="single"/>
          <w:lang w:val="en-US"/>
        </w:rPr>
        <w:t xml:space="preserve">PGD </w:t>
      </w:r>
      <w:r w:rsidRPr="00EE7C24">
        <w:rPr>
          <w:rFonts w:eastAsia="Times New Roman" w:cs="Times New Roman"/>
          <w:b/>
          <w:bCs/>
          <w:kern w:val="32"/>
          <w:sz w:val="28"/>
          <w:szCs w:val="32"/>
          <w:u w:val="single"/>
        </w:rPr>
        <w:t>Authorisation</w:t>
      </w:r>
      <w:r w:rsidRPr="00EE7C24">
        <w:rPr>
          <w:rFonts w:eastAsia="Times New Roman" w:cs="Times New Roman"/>
          <w:b/>
          <w:bCs/>
          <w:kern w:val="32"/>
          <w:sz w:val="28"/>
          <w:szCs w:val="32"/>
          <w:u w:val="single"/>
          <w:lang w:val="en-US"/>
        </w:rPr>
        <w:t xml:space="preserve"> </w:t>
      </w:r>
    </w:p>
    <w:p w14:paraId="57D132A7" w14:textId="77777777" w:rsidR="00D145FC" w:rsidRPr="00EE7C24" w:rsidRDefault="00D145FC" w:rsidP="00D145FC">
      <w:pPr>
        <w:keepNext/>
        <w:spacing w:after="120" w:line="240" w:lineRule="auto"/>
        <w:outlineLvl w:val="0"/>
        <w:rPr>
          <w:rFonts w:eastAsia="Times New Roman" w:cs="Times New Roman"/>
          <w:b/>
          <w:bCs/>
          <w:i/>
          <w:kern w:val="32"/>
          <w:sz w:val="24"/>
          <w:szCs w:val="24"/>
          <w:lang w:val="en-US"/>
        </w:rPr>
      </w:pPr>
      <w:r w:rsidRPr="00EE7C24">
        <w:rPr>
          <w:rFonts w:eastAsia="Times New Roman" w:cs="Times New Roman"/>
          <w:b/>
          <w:bCs/>
          <w:i/>
          <w:kern w:val="32"/>
          <w:sz w:val="24"/>
          <w:szCs w:val="24"/>
          <w:lang w:val="en-US"/>
        </w:rPr>
        <w:t xml:space="preserve">This PGD has been approved and </w:t>
      </w:r>
      <w:r w:rsidRPr="00EE7C24">
        <w:rPr>
          <w:rFonts w:eastAsia="Times New Roman" w:cs="Times New Roman"/>
          <w:b/>
          <w:bCs/>
          <w:i/>
          <w:kern w:val="32"/>
          <w:sz w:val="24"/>
          <w:szCs w:val="24"/>
        </w:rPr>
        <w:t>authorised</w:t>
      </w:r>
      <w:r w:rsidRPr="00EE7C24">
        <w:rPr>
          <w:rFonts w:eastAsia="Times New Roman" w:cs="Times New Roman"/>
          <w:b/>
          <w:bCs/>
          <w:i/>
          <w:kern w:val="32"/>
          <w:sz w:val="24"/>
          <w:szCs w:val="24"/>
          <w:lang w:val="en-US"/>
        </w:rPr>
        <w:t xml:space="preserve"> for use by:</w:t>
      </w:r>
    </w:p>
    <w:p w14:paraId="0F910BA2" w14:textId="77777777" w:rsidR="00D145FC" w:rsidRPr="00EE7C24" w:rsidRDefault="00D145FC" w:rsidP="00D145FC">
      <w:pPr>
        <w:keepNext/>
        <w:spacing w:after="120" w:line="240" w:lineRule="auto"/>
        <w:outlineLvl w:val="0"/>
        <w:rPr>
          <w:rFonts w:eastAsia="Times New Roman" w:cs="Times New Roman"/>
          <w:b/>
          <w:bCs/>
          <w:kern w:val="32"/>
          <w:sz w:val="24"/>
          <w:szCs w:val="24"/>
          <w:u w:val="single"/>
          <w:lang w:val="en-US"/>
        </w:rPr>
      </w:pPr>
      <w:r w:rsidRPr="00EE7C24">
        <w:rPr>
          <w:rFonts w:eastAsia="Times New Roman" w:cs="Times New Roman"/>
          <w:b/>
          <w:bCs/>
          <w:kern w:val="32"/>
          <w:sz w:val="24"/>
          <w:szCs w:val="24"/>
          <w:u w:val="single"/>
          <w:lang w:val="en-US"/>
        </w:rPr>
        <w:t>CCG Clinical Approval</w:t>
      </w: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2"/>
        <w:gridCol w:w="3597"/>
        <w:gridCol w:w="2256"/>
        <w:gridCol w:w="1220"/>
      </w:tblGrid>
      <w:tr w:rsidR="00D145FC" w:rsidRPr="00EE7C24" w14:paraId="2EB6F2D3" w14:textId="77777777" w:rsidTr="003772FD">
        <w:tc>
          <w:tcPr>
            <w:tcW w:w="3969" w:type="dxa"/>
          </w:tcPr>
          <w:p w14:paraId="4A780CF5" w14:textId="77777777" w:rsidR="00D145FC" w:rsidRPr="00EE7C24" w:rsidRDefault="00D145FC" w:rsidP="003772FD">
            <w:pPr>
              <w:spacing w:line="240" w:lineRule="auto"/>
              <w:jc w:val="center"/>
              <w:rPr>
                <w:rFonts w:cs="Arial"/>
                <w:b/>
                <w:bCs/>
              </w:rPr>
            </w:pPr>
            <w:r w:rsidRPr="00EE7C24">
              <w:rPr>
                <w:rFonts w:cs="Arial"/>
                <w:b/>
                <w:bCs/>
              </w:rPr>
              <w:t>Name</w:t>
            </w:r>
          </w:p>
        </w:tc>
        <w:tc>
          <w:tcPr>
            <w:tcW w:w="3686" w:type="dxa"/>
          </w:tcPr>
          <w:p w14:paraId="7A95FB4D" w14:textId="77777777" w:rsidR="00D145FC" w:rsidRPr="00EE7C24" w:rsidRDefault="00D145FC" w:rsidP="003772FD">
            <w:pPr>
              <w:spacing w:line="240" w:lineRule="auto"/>
              <w:jc w:val="center"/>
              <w:rPr>
                <w:rFonts w:cs="Arial"/>
                <w:b/>
                <w:bCs/>
              </w:rPr>
            </w:pPr>
            <w:r w:rsidRPr="00EE7C24">
              <w:rPr>
                <w:rFonts w:cs="Arial"/>
                <w:b/>
                <w:bCs/>
              </w:rPr>
              <w:t>Authorising Professional</w:t>
            </w:r>
          </w:p>
        </w:tc>
        <w:tc>
          <w:tcPr>
            <w:tcW w:w="2126" w:type="dxa"/>
          </w:tcPr>
          <w:p w14:paraId="66D6B32E" w14:textId="77777777" w:rsidR="00D145FC" w:rsidRPr="00EE7C24" w:rsidRDefault="00D145FC" w:rsidP="003772FD">
            <w:pPr>
              <w:spacing w:line="240" w:lineRule="auto"/>
              <w:jc w:val="center"/>
              <w:rPr>
                <w:rFonts w:cs="Arial"/>
                <w:b/>
                <w:bCs/>
              </w:rPr>
            </w:pPr>
            <w:r w:rsidRPr="00EE7C24">
              <w:rPr>
                <w:rFonts w:cs="Arial"/>
                <w:b/>
                <w:bCs/>
              </w:rPr>
              <w:t>Signature</w:t>
            </w:r>
          </w:p>
        </w:tc>
        <w:tc>
          <w:tcPr>
            <w:tcW w:w="1134" w:type="dxa"/>
          </w:tcPr>
          <w:p w14:paraId="55A4CF71" w14:textId="77777777" w:rsidR="00D145FC" w:rsidRPr="00EE7C24" w:rsidRDefault="00D145FC" w:rsidP="003772FD">
            <w:pPr>
              <w:spacing w:line="240" w:lineRule="auto"/>
              <w:jc w:val="center"/>
              <w:rPr>
                <w:rFonts w:cs="Arial"/>
                <w:b/>
                <w:bCs/>
              </w:rPr>
            </w:pPr>
            <w:r w:rsidRPr="00EE7C24">
              <w:rPr>
                <w:rFonts w:cs="Arial"/>
                <w:b/>
                <w:bCs/>
              </w:rPr>
              <w:t>Date</w:t>
            </w:r>
          </w:p>
        </w:tc>
      </w:tr>
      <w:tr w:rsidR="00D145FC" w:rsidRPr="00EE7C24" w14:paraId="4905CE90" w14:textId="77777777" w:rsidTr="003772FD">
        <w:trPr>
          <w:trHeight w:val="20"/>
        </w:trPr>
        <w:tc>
          <w:tcPr>
            <w:tcW w:w="3969" w:type="dxa"/>
            <w:vAlign w:val="center"/>
          </w:tcPr>
          <w:p w14:paraId="3B8E5B26" w14:textId="77777777" w:rsidR="00D145FC" w:rsidRPr="00EE7C24" w:rsidRDefault="00D145FC" w:rsidP="003772FD">
            <w:pPr>
              <w:pStyle w:val="NoSpacing"/>
              <w:jc w:val="center"/>
              <w:rPr>
                <w:rFonts w:cs="Arial"/>
              </w:rPr>
            </w:pPr>
          </w:p>
          <w:p w14:paraId="5F4B9A1E" w14:textId="77777777" w:rsidR="00D145FC" w:rsidRPr="00EE7C24" w:rsidRDefault="00D145FC" w:rsidP="003772FD">
            <w:pPr>
              <w:jc w:val="center"/>
              <w:rPr>
                <w:rFonts w:cs="Arial"/>
                <w:b/>
                <w:bCs/>
              </w:rPr>
            </w:pPr>
            <w:r w:rsidRPr="00EE7C24">
              <w:rPr>
                <w:rFonts w:cs="Arial"/>
                <w:b/>
                <w:bCs/>
                <w:szCs w:val="24"/>
              </w:rPr>
              <w:t xml:space="preserve">Dr </w:t>
            </w:r>
            <w:r>
              <w:rPr>
                <w:rFonts w:cs="Arial"/>
                <w:b/>
                <w:bCs/>
                <w:szCs w:val="24"/>
              </w:rPr>
              <w:t>Adam Poole</w:t>
            </w:r>
          </w:p>
        </w:tc>
        <w:tc>
          <w:tcPr>
            <w:tcW w:w="3686" w:type="dxa"/>
            <w:vAlign w:val="center"/>
          </w:tcPr>
          <w:p w14:paraId="72645E84" w14:textId="77777777" w:rsidR="00D145FC" w:rsidRPr="00EE7C24" w:rsidRDefault="00D145FC" w:rsidP="003772FD">
            <w:pPr>
              <w:pStyle w:val="NoSpacing"/>
              <w:jc w:val="center"/>
              <w:rPr>
                <w:rFonts w:cs="Arial"/>
              </w:rPr>
            </w:pPr>
            <w:r w:rsidRPr="00EE7C24">
              <w:rPr>
                <w:rFonts w:cs="Arial"/>
              </w:rPr>
              <w:t xml:space="preserve">Clinical Commissioning Group (CCG)  </w:t>
            </w:r>
            <w:r>
              <w:rPr>
                <w:rFonts w:cs="Arial"/>
              </w:rPr>
              <w:t>GP Prescribing L</w:t>
            </w:r>
            <w:r w:rsidRPr="00EE7C24">
              <w:rPr>
                <w:rFonts w:cs="Arial"/>
              </w:rPr>
              <w:t>ead</w:t>
            </w:r>
          </w:p>
        </w:tc>
        <w:tc>
          <w:tcPr>
            <w:tcW w:w="2126" w:type="dxa"/>
            <w:vAlign w:val="center"/>
          </w:tcPr>
          <w:p w14:paraId="0F8AE431" w14:textId="77777777" w:rsidR="00D145FC" w:rsidRPr="00EE7C24" w:rsidRDefault="00A41ADC" w:rsidP="003772FD">
            <w:pPr>
              <w:jc w:val="center"/>
              <w:rPr>
                <w:rFonts w:cs="Arial"/>
                <w:bCs/>
              </w:rPr>
            </w:pPr>
            <w:r>
              <w:rPr>
                <w:rFonts w:cs="Arial"/>
                <w:bCs/>
                <w:noProof/>
                <w:lang w:eastAsia="en-GB"/>
              </w:rPr>
              <w:drawing>
                <wp:inline distT="0" distB="0" distL="0" distR="0" wp14:anchorId="5969561C" wp14:editId="3919528E">
                  <wp:extent cx="487722" cy="320068"/>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m Poole's Signature.PNG"/>
                          <pic:cNvPicPr/>
                        </pic:nvPicPr>
                        <pic:blipFill>
                          <a:blip r:embed="rId10">
                            <a:extLst>
                              <a:ext uri="{28A0092B-C50C-407E-A947-70E740481C1C}">
                                <a14:useLocalDpi xmlns:a14="http://schemas.microsoft.com/office/drawing/2010/main" val="0"/>
                              </a:ext>
                            </a:extLst>
                          </a:blip>
                          <a:stretch>
                            <a:fillRect/>
                          </a:stretch>
                        </pic:blipFill>
                        <pic:spPr>
                          <a:xfrm>
                            <a:off x="0" y="0"/>
                            <a:ext cx="487722" cy="320068"/>
                          </a:xfrm>
                          <a:prstGeom prst="rect">
                            <a:avLst/>
                          </a:prstGeom>
                        </pic:spPr>
                      </pic:pic>
                    </a:graphicData>
                  </a:graphic>
                </wp:inline>
              </w:drawing>
            </w:r>
          </w:p>
        </w:tc>
        <w:tc>
          <w:tcPr>
            <w:tcW w:w="1134" w:type="dxa"/>
            <w:vAlign w:val="center"/>
          </w:tcPr>
          <w:p w14:paraId="5E60F78D" w14:textId="77777777" w:rsidR="00D145FC" w:rsidRPr="00EE7C24" w:rsidRDefault="00A41ADC" w:rsidP="003772FD">
            <w:pPr>
              <w:jc w:val="center"/>
              <w:rPr>
                <w:rFonts w:cs="Arial"/>
                <w:bCs/>
              </w:rPr>
            </w:pPr>
            <w:r>
              <w:rPr>
                <w:rFonts w:cs="Arial"/>
                <w:bCs/>
              </w:rPr>
              <w:t>10.03.2020</w:t>
            </w:r>
          </w:p>
        </w:tc>
      </w:tr>
      <w:tr w:rsidR="00D145FC" w:rsidRPr="00EE7C24" w14:paraId="72D8B838" w14:textId="77777777" w:rsidTr="003772FD">
        <w:trPr>
          <w:trHeight w:val="20"/>
        </w:trPr>
        <w:tc>
          <w:tcPr>
            <w:tcW w:w="3969" w:type="dxa"/>
            <w:vAlign w:val="center"/>
          </w:tcPr>
          <w:p w14:paraId="7ED24B31" w14:textId="77777777" w:rsidR="00D145FC" w:rsidRPr="00EE7C24" w:rsidRDefault="00D145FC" w:rsidP="003772FD">
            <w:pPr>
              <w:spacing w:line="240" w:lineRule="auto"/>
              <w:jc w:val="center"/>
              <w:rPr>
                <w:rFonts w:cs="Arial"/>
                <w:b/>
                <w:bCs/>
              </w:rPr>
            </w:pPr>
            <w:r>
              <w:rPr>
                <w:rFonts w:cs="Arial"/>
                <w:b/>
                <w:bCs/>
              </w:rPr>
              <w:t>Louise Spenser</w:t>
            </w:r>
          </w:p>
        </w:tc>
        <w:tc>
          <w:tcPr>
            <w:tcW w:w="3686" w:type="dxa"/>
            <w:vAlign w:val="center"/>
          </w:tcPr>
          <w:p w14:paraId="649B91AE" w14:textId="77777777" w:rsidR="00D145FC" w:rsidRPr="00EE7C24" w:rsidRDefault="00D145FC" w:rsidP="003772FD">
            <w:pPr>
              <w:spacing w:line="240" w:lineRule="auto"/>
              <w:jc w:val="center"/>
              <w:rPr>
                <w:rFonts w:cs="Arial"/>
                <w:b/>
                <w:bCs/>
              </w:rPr>
            </w:pPr>
            <w:r w:rsidRPr="00EE7C24">
              <w:rPr>
                <w:rFonts w:cs="Arial"/>
                <w:bCs/>
              </w:rPr>
              <w:t xml:space="preserve">CCG </w:t>
            </w:r>
            <w:r>
              <w:rPr>
                <w:rFonts w:cs="Arial"/>
                <w:bCs/>
              </w:rPr>
              <w:t xml:space="preserve">Deputy </w:t>
            </w:r>
            <w:r w:rsidRPr="00EE7C24">
              <w:rPr>
                <w:rFonts w:cs="Arial"/>
                <w:bCs/>
              </w:rPr>
              <w:t>Director of Nursing and Quality</w:t>
            </w:r>
          </w:p>
        </w:tc>
        <w:tc>
          <w:tcPr>
            <w:tcW w:w="2126" w:type="dxa"/>
            <w:vAlign w:val="center"/>
          </w:tcPr>
          <w:p w14:paraId="3F30BC38" w14:textId="77777777" w:rsidR="00D145FC" w:rsidRPr="00EE7C24" w:rsidRDefault="00C0452F" w:rsidP="003772FD">
            <w:pPr>
              <w:spacing w:line="240" w:lineRule="auto"/>
              <w:jc w:val="center"/>
              <w:rPr>
                <w:rFonts w:cs="Arial"/>
                <w:bCs/>
              </w:rPr>
            </w:pPr>
            <w:r>
              <w:rPr>
                <w:rFonts w:cs="Arial"/>
                <w:bCs/>
                <w:noProof/>
                <w:lang w:eastAsia="en-GB"/>
              </w:rPr>
              <w:drawing>
                <wp:inline distT="0" distB="0" distL="0" distR="0" wp14:anchorId="1B80D805" wp14:editId="38EC07C4">
                  <wp:extent cx="1293778" cy="462064"/>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e Spenser Signature.PNG"/>
                          <pic:cNvPicPr/>
                        </pic:nvPicPr>
                        <pic:blipFill>
                          <a:blip r:embed="rId11">
                            <a:extLst>
                              <a:ext uri="{28A0092B-C50C-407E-A947-70E740481C1C}">
                                <a14:useLocalDpi xmlns:a14="http://schemas.microsoft.com/office/drawing/2010/main" val="0"/>
                              </a:ext>
                            </a:extLst>
                          </a:blip>
                          <a:stretch>
                            <a:fillRect/>
                          </a:stretch>
                        </pic:blipFill>
                        <pic:spPr>
                          <a:xfrm>
                            <a:off x="0" y="0"/>
                            <a:ext cx="1289969" cy="460704"/>
                          </a:xfrm>
                          <a:prstGeom prst="rect">
                            <a:avLst/>
                          </a:prstGeom>
                        </pic:spPr>
                      </pic:pic>
                    </a:graphicData>
                  </a:graphic>
                </wp:inline>
              </w:drawing>
            </w:r>
          </w:p>
        </w:tc>
        <w:tc>
          <w:tcPr>
            <w:tcW w:w="1134" w:type="dxa"/>
            <w:vAlign w:val="center"/>
          </w:tcPr>
          <w:p w14:paraId="4BB17B6C" w14:textId="77777777" w:rsidR="00D145FC" w:rsidRPr="00EE7C24" w:rsidRDefault="00C0452F" w:rsidP="003772FD">
            <w:pPr>
              <w:spacing w:line="240" w:lineRule="auto"/>
              <w:jc w:val="center"/>
              <w:rPr>
                <w:rFonts w:cs="Arial"/>
                <w:bCs/>
              </w:rPr>
            </w:pPr>
            <w:r>
              <w:rPr>
                <w:rFonts w:cs="Arial"/>
                <w:bCs/>
              </w:rPr>
              <w:t>18.03.2020</w:t>
            </w:r>
          </w:p>
        </w:tc>
      </w:tr>
      <w:tr w:rsidR="00D145FC" w:rsidRPr="00EE7C24" w14:paraId="4629424C" w14:textId="77777777" w:rsidTr="003772FD">
        <w:trPr>
          <w:cantSplit/>
        </w:trPr>
        <w:tc>
          <w:tcPr>
            <w:tcW w:w="3969" w:type="dxa"/>
            <w:vAlign w:val="center"/>
          </w:tcPr>
          <w:p w14:paraId="7F204250" w14:textId="77777777" w:rsidR="00D145FC" w:rsidRPr="00EE7C24" w:rsidRDefault="00D145FC" w:rsidP="003772FD">
            <w:pPr>
              <w:spacing w:line="240" w:lineRule="auto"/>
              <w:jc w:val="center"/>
              <w:rPr>
                <w:rFonts w:cs="Arial"/>
                <w:b/>
                <w:bCs/>
              </w:rPr>
            </w:pPr>
            <w:r w:rsidRPr="00EE7C24">
              <w:rPr>
                <w:rFonts w:cs="Arial"/>
                <w:b/>
                <w:bCs/>
              </w:rPr>
              <w:t>Tracy Savage</w:t>
            </w:r>
          </w:p>
        </w:tc>
        <w:tc>
          <w:tcPr>
            <w:tcW w:w="3686" w:type="dxa"/>
            <w:vAlign w:val="center"/>
          </w:tcPr>
          <w:p w14:paraId="139CEE93" w14:textId="77777777" w:rsidR="00D145FC" w:rsidRPr="00EE7C24" w:rsidRDefault="00D145FC" w:rsidP="00D145FC">
            <w:pPr>
              <w:spacing w:line="240" w:lineRule="auto"/>
              <w:jc w:val="center"/>
              <w:rPr>
                <w:rFonts w:cs="Arial"/>
                <w:bCs/>
              </w:rPr>
            </w:pPr>
            <w:r w:rsidRPr="00EE7C24">
              <w:rPr>
                <w:rFonts w:cs="Arial"/>
                <w:bCs/>
              </w:rPr>
              <w:t xml:space="preserve">CCG </w:t>
            </w:r>
            <w:r>
              <w:rPr>
                <w:rFonts w:cs="Arial"/>
                <w:bCs/>
              </w:rPr>
              <w:t xml:space="preserve">Locality Director and </w:t>
            </w:r>
            <w:r w:rsidRPr="00EE7C24">
              <w:rPr>
                <w:rFonts w:cs="Arial"/>
                <w:bCs/>
              </w:rPr>
              <w:t xml:space="preserve">Head of Medicines Optimisation </w:t>
            </w:r>
            <w:r>
              <w:rPr>
                <w:rFonts w:cs="Arial"/>
                <w:bCs/>
              </w:rPr>
              <w:t xml:space="preserve"> and Primary Care </w:t>
            </w:r>
          </w:p>
        </w:tc>
        <w:tc>
          <w:tcPr>
            <w:tcW w:w="2126" w:type="dxa"/>
            <w:vAlign w:val="center"/>
          </w:tcPr>
          <w:p w14:paraId="06794C75" w14:textId="77777777" w:rsidR="00D145FC" w:rsidRPr="00EE7C24" w:rsidRDefault="00381070" w:rsidP="003772FD">
            <w:pPr>
              <w:spacing w:line="240" w:lineRule="auto"/>
              <w:jc w:val="center"/>
              <w:rPr>
                <w:rFonts w:cs="Arial"/>
                <w:b/>
                <w:bCs/>
              </w:rPr>
            </w:pPr>
            <w:r>
              <w:rPr>
                <w:rFonts w:cs="Arial"/>
                <w:b/>
                <w:bCs/>
                <w:noProof/>
                <w:lang w:eastAsia="en-GB"/>
              </w:rPr>
              <w:drawing>
                <wp:inline distT="0" distB="0" distL="0" distR="0" wp14:anchorId="51F2BCC6" wp14:editId="6840D836">
                  <wp:extent cx="1108952" cy="58528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 Savage 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106198" cy="583827"/>
                          </a:xfrm>
                          <a:prstGeom prst="rect">
                            <a:avLst/>
                          </a:prstGeom>
                        </pic:spPr>
                      </pic:pic>
                    </a:graphicData>
                  </a:graphic>
                </wp:inline>
              </w:drawing>
            </w:r>
          </w:p>
        </w:tc>
        <w:tc>
          <w:tcPr>
            <w:tcW w:w="1134" w:type="dxa"/>
            <w:vAlign w:val="center"/>
          </w:tcPr>
          <w:p w14:paraId="7676C9D1" w14:textId="77777777" w:rsidR="00D145FC" w:rsidRPr="00381070" w:rsidRDefault="00381070" w:rsidP="003772FD">
            <w:pPr>
              <w:spacing w:line="240" w:lineRule="auto"/>
              <w:jc w:val="center"/>
              <w:rPr>
                <w:rFonts w:cs="Arial"/>
                <w:bCs/>
              </w:rPr>
            </w:pPr>
            <w:r w:rsidRPr="00381070">
              <w:rPr>
                <w:rFonts w:cs="Arial"/>
                <w:bCs/>
              </w:rPr>
              <w:t>17.03.2020</w:t>
            </w:r>
          </w:p>
        </w:tc>
      </w:tr>
    </w:tbl>
    <w:p w14:paraId="37E142B0" w14:textId="77777777" w:rsidR="00D145FC" w:rsidRPr="00EE7C24" w:rsidRDefault="00D145FC" w:rsidP="00D145FC">
      <w:pPr>
        <w:keepNext/>
        <w:spacing w:after="120" w:line="240" w:lineRule="auto"/>
        <w:outlineLvl w:val="0"/>
        <w:rPr>
          <w:rFonts w:eastAsia="Times New Roman" w:cs="Times New Roman"/>
          <w:b/>
          <w:bCs/>
          <w:kern w:val="32"/>
          <w:sz w:val="24"/>
          <w:szCs w:val="32"/>
          <w:u w:val="single"/>
          <w:lang w:val="en-US"/>
        </w:rPr>
      </w:pPr>
    </w:p>
    <w:p w14:paraId="57C8350D" w14:textId="77777777" w:rsidR="00D145FC" w:rsidRPr="00EE7C24" w:rsidRDefault="00D145FC" w:rsidP="00D145FC">
      <w:pPr>
        <w:keepNext/>
        <w:spacing w:after="120" w:line="240" w:lineRule="auto"/>
        <w:outlineLvl w:val="0"/>
        <w:rPr>
          <w:rFonts w:eastAsia="Times New Roman" w:cs="Times New Roman"/>
          <w:b/>
          <w:bCs/>
          <w:kern w:val="32"/>
          <w:sz w:val="24"/>
          <w:szCs w:val="32"/>
          <w:u w:val="single"/>
          <w:lang w:val="en-US"/>
        </w:rPr>
      </w:pPr>
      <w:r w:rsidRPr="00EE7C24">
        <w:rPr>
          <w:rFonts w:eastAsia="Times New Roman" w:cs="Times New Roman"/>
          <w:b/>
          <w:bCs/>
          <w:kern w:val="32"/>
          <w:sz w:val="24"/>
          <w:szCs w:val="32"/>
          <w:u w:val="single"/>
          <w:lang w:val="en-US"/>
        </w:rPr>
        <w:t xml:space="preserve">Provider </w:t>
      </w:r>
      <w:r w:rsidRPr="00EE7C24">
        <w:rPr>
          <w:rFonts w:eastAsia="Times New Roman" w:cs="Times New Roman"/>
          <w:b/>
          <w:bCs/>
          <w:kern w:val="32"/>
          <w:sz w:val="24"/>
          <w:szCs w:val="32"/>
          <w:u w:val="single"/>
        </w:rPr>
        <w:t>Organisation</w:t>
      </w:r>
      <w:r w:rsidRPr="00EE7C24">
        <w:rPr>
          <w:rFonts w:eastAsia="Times New Roman" w:cs="Times New Roman"/>
          <w:b/>
          <w:bCs/>
          <w:kern w:val="32"/>
          <w:sz w:val="24"/>
          <w:szCs w:val="32"/>
          <w:u w:val="single"/>
          <w:lang w:val="en-US"/>
        </w:rPr>
        <w:t xml:space="preserve"> </w:t>
      </w: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551"/>
        <w:gridCol w:w="3686"/>
        <w:gridCol w:w="2126"/>
        <w:gridCol w:w="1134"/>
      </w:tblGrid>
      <w:tr w:rsidR="00D145FC" w:rsidRPr="00EE7C24" w14:paraId="0F35894F" w14:textId="77777777" w:rsidTr="003772FD">
        <w:tc>
          <w:tcPr>
            <w:tcW w:w="1418" w:type="dxa"/>
            <w:tcBorders>
              <w:top w:val="nil"/>
              <w:left w:val="nil"/>
            </w:tcBorders>
          </w:tcPr>
          <w:p w14:paraId="36A808C4" w14:textId="77777777" w:rsidR="00D145FC" w:rsidRPr="00EE7C24" w:rsidRDefault="00D145FC" w:rsidP="003772FD">
            <w:pPr>
              <w:spacing w:line="240" w:lineRule="auto"/>
              <w:jc w:val="center"/>
              <w:rPr>
                <w:rFonts w:cs="Arial"/>
                <w:b/>
                <w:bCs/>
              </w:rPr>
            </w:pPr>
          </w:p>
        </w:tc>
        <w:tc>
          <w:tcPr>
            <w:tcW w:w="2551" w:type="dxa"/>
          </w:tcPr>
          <w:p w14:paraId="67652742" w14:textId="77777777" w:rsidR="00D145FC" w:rsidRPr="00EE7C24" w:rsidRDefault="00D145FC" w:rsidP="003772FD">
            <w:pPr>
              <w:spacing w:line="240" w:lineRule="auto"/>
              <w:jc w:val="center"/>
              <w:rPr>
                <w:rFonts w:cs="Arial"/>
                <w:b/>
                <w:bCs/>
              </w:rPr>
            </w:pPr>
            <w:r w:rsidRPr="00EE7C24">
              <w:rPr>
                <w:rFonts w:cs="Arial"/>
                <w:b/>
                <w:bCs/>
              </w:rPr>
              <w:t>Name</w:t>
            </w:r>
          </w:p>
        </w:tc>
        <w:tc>
          <w:tcPr>
            <w:tcW w:w="3686" w:type="dxa"/>
          </w:tcPr>
          <w:p w14:paraId="2EA009EF" w14:textId="77777777" w:rsidR="00D145FC" w:rsidRPr="00EE7C24" w:rsidRDefault="00D145FC" w:rsidP="003772FD">
            <w:pPr>
              <w:spacing w:line="240" w:lineRule="auto"/>
              <w:jc w:val="center"/>
              <w:rPr>
                <w:rFonts w:cs="Arial"/>
                <w:b/>
                <w:bCs/>
              </w:rPr>
            </w:pPr>
            <w:r w:rsidRPr="00EE7C24">
              <w:rPr>
                <w:rFonts w:cs="Arial"/>
                <w:b/>
                <w:bCs/>
              </w:rPr>
              <w:t>Authorising Professional</w:t>
            </w:r>
          </w:p>
        </w:tc>
        <w:tc>
          <w:tcPr>
            <w:tcW w:w="2126" w:type="dxa"/>
          </w:tcPr>
          <w:p w14:paraId="4CA9F26F" w14:textId="77777777" w:rsidR="00D145FC" w:rsidRPr="00EE7C24" w:rsidRDefault="00D145FC" w:rsidP="003772FD">
            <w:pPr>
              <w:spacing w:line="240" w:lineRule="auto"/>
              <w:jc w:val="center"/>
              <w:rPr>
                <w:rFonts w:cs="Arial"/>
                <w:b/>
                <w:bCs/>
              </w:rPr>
            </w:pPr>
            <w:r w:rsidRPr="00EE7C24">
              <w:rPr>
                <w:rFonts w:cs="Arial"/>
                <w:b/>
                <w:bCs/>
              </w:rPr>
              <w:t>Signature</w:t>
            </w:r>
          </w:p>
        </w:tc>
        <w:tc>
          <w:tcPr>
            <w:tcW w:w="1134" w:type="dxa"/>
          </w:tcPr>
          <w:p w14:paraId="2EC679A5" w14:textId="77777777" w:rsidR="00D145FC" w:rsidRPr="00EE7C24" w:rsidRDefault="00D145FC" w:rsidP="003772FD">
            <w:pPr>
              <w:spacing w:line="240" w:lineRule="auto"/>
              <w:jc w:val="center"/>
              <w:rPr>
                <w:rFonts w:cs="Arial"/>
                <w:b/>
                <w:bCs/>
              </w:rPr>
            </w:pPr>
            <w:r w:rsidRPr="00EE7C24">
              <w:rPr>
                <w:rFonts w:cs="Arial"/>
                <w:b/>
                <w:bCs/>
              </w:rPr>
              <w:t>Date</w:t>
            </w:r>
          </w:p>
        </w:tc>
      </w:tr>
      <w:tr w:rsidR="00D145FC" w:rsidRPr="00EE7C24" w14:paraId="74A924DB" w14:textId="77777777" w:rsidTr="003772FD">
        <w:tc>
          <w:tcPr>
            <w:tcW w:w="1418" w:type="dxa"/>
          </w:tcPr>
          <w:p w14:paraId="13E1516D" w14:textId="77777777" w:rsidR="00D145FC" w:rsidRPr="00EE7C24" w:rsidRDefault="00D145FC" w:rsidP="003772FD">
            <w:pPr>
              <w:spacing w:line="240" w:lineRule="auto"/>
              <w:jc w:val="center"/>
              <w:rPr>
                <w:rFonts w:cs="Arial"/>
                <w:b/>
                <w:bCs/>
                <w:sz w:val="20"/>
                <w:szCs w:val="20"/>
              </w:rPr>
            </w:pPr>
            <w:r>
              <w:rPr>
                <w:rFonts w:cs="Arial"/>
                <w:b/>
                <w:bCs/>
                <w:sz w:val="20"/>
                <w:szCs w:val="20"/>
              </w:rPr>
              <w:t>On behalf of Community Pharmacy</w:t>
            </w:r>
          </w:p>
        </w:tc>
        <w:tc>
          <w:tcPr>
            <w:tcW w:w="2551" w:type="dxa"/>
          </w:tcPr>
          <w:p w14:paraId="45FD7F24" w14:textId="77777777" w:rsidR="00D145FC" w:rsidRPr="00EE7C24" w:rsidRDefault="00D145FC" w:rsidP="003772FD">
            <w:pPr>
              <w:spacing w:line="240" w:lineRule="auto"/>
              <w:jc w:val="center"/>
              <w:rPr>
                <w:rFonts w:cs="Arial"/>
                <w:b/>
                <w:bCs/>
              </w:rPr>
            </w:pPr>
          </w:p>
        </w:tc>
        <w:tc>
          <w:tcPr>
            <w:tcW w:w="3686" w:type="dxa"/>
          </w:tcPr>
          <w:p w14:paraId="290358ED" w14:textId="77777777" w:rsidR="00D145FC" w:rsidRPr="00EE7C24" w:rsidRDefault="00D145FC" w:rsidP="00D145FC">
            <w:pPr>
              <w:spacing w:line="240" w:lineRule="auto"/>
              <w:jc w:val="center"/>
              <w:rPr>
                <w:rFonts w:cs="Arial"/>
                <w:bCs/>
              </w:rPr>
            </w:pPr>
            <w:r>
              <w:rPr>
                <w:rFonts w:cs="Arial"/>
                <w:b/>
                <w:bCs/>
              </w:rPr>
              <w:t>M</w:t>
            </w:r>
            <w:r w:rsidRPr="00EE7C24">
              <w:rPr>
                <w:rFonts w:cs="Arial"/>
                <w:b/>
                <w:bCs/>
              </w:rPr>
              <w:t>anager of the healthc</w:t>
            </w:r>
            <w:r>
              <w:rPr>
                <w:rFonts w:cs="Arial"/>
                <w:b/>
                <w:bCs/>
              </w:rPr>
              <w:t>are professionals using the PGD</w:t>
            </w:r>
          </w:p>
        </w:tc>
        <w:tc>
          <w:tcPr>
            <w:tcW w:w="2126" w:type="dxa"/>
          </w:tcPr>
          <w:p w14:paraId="00775591" w14:textId="77777777" w:rsidR="00D145FC" w:rsidRPr="00EE7C24" w:rsidRDefault="00D145FC" w:rsidP="003772FD">
            <w:pPr>
              <w:spacing w:line="240" w:lineRule="auto"/>
              <w:jc w:val="center"/>
              <w:rPr>
                <w:rFonts w:cs="Arial"/>
                <w:b/>
                <w:bCs/>
                <w:sz w:val="20"/>
                <w:szCs w:val="20"/>
              </w:rPr>
            </w:pPr>
          </w:p>
        </w:tc>
        <w:tc>
          <w:tcPr>
            <w:tcW w:w="1134" w:type="dxa"/>
          </w:tcPr>
          <w:p w14:paraId="7D1A4A81" w14:textId="77777777" w:rsidR="00D145FC" w:rsidRPr="00EE7C24" w:rsidRDefault="00D145FC" w:rsidP="003772FD">
            <w:pPr>
              <w:spacing w:line="240" w:lineRule="auto"/>
              <w:jc w:val="center"/>
              <w:rPr>
                <w:rFonts w:cs="Arial"/>
                <w:b/>
                <w:bCs/>
                <w:sz w:val="20"/>
                <w:szCs w:val="20"/>
              </w:rPr>
            </w:pPr>
          </w:p>
        </w:tc>
      </w:tr>
      <w:tr w:rsidR="00D145FC" w:rsidRPr="00EE7C24" w14:paraId="745EEA55" w14:textId="77777777" w:rsidTr="003772FD">
        <w:tc>
          <w:tcPr>
            <w:tcW w:w="1418" w:type="dxa"/>
          </w:tcPr>
          <w:p w14:paraId="17F7E3D1" w14:textId="77777777" w:rsidR="00D145FC" w:rsidRPr="00EE7C24" w:rsidRDefault="00D145FC" w:rsidP="003772FD">
            <w:pPr>
              <w:spacing w:line="240" w:lineRule="auto"/>
              <w:jc w:val="center"/>
              <w:rPr>
                <w:rFonts w:cs="Arial"/>
                <w:b/>
                <w:bCs/>
                <w:sz w:val="20"/>
                <w:szCs w:val="20"/>
              </w:rPr>
            </w:pPr>
          </w:p>
        </w:tc>
        <w:tc>
          <w:tcPr>
            <w:tcW w:w="2551" w:type="dxa"/>
          </w:tcPr>
          <w:p w14:paraId="1BEB7EF4" w14:textId="77777777" w:rsidR="00D145FC" w:rsidRPr="00EE7C24" w:rsidRDefault="00D145FC" w:rsidP="003772FD">
            <w:pPr>
              <w:spacing w:line="240" w:lineRule="auto"/>
              <w:jc w:val="center"/>
              <w:rPr>
                <w:rFonts w:cs="Arial"/>
                <w:b/>
                <w:bCs/>
              </w:rPr>
            </w:pPr>
          </w:p>
        </w:tc>
        <w:tc>
          <w:tcPr>
            <w:tcW w:w="3686" w:type="dxa"/>
          </w:tcPr>
          <w:p w14:paraId="347208B2" w14:textId="77777777" w:rsidR="00D145FC" w:rsidRPr="00EE7C24" w:rsidRDefault="00D145FC" w:rsidP="003772FD">
            <w:pPr>
              <w:spacing w:line="240" w:lineRule="auto"/>
              <w:jc w:val="center"/>
              <w:rPr>
                <w:rFonts w:cs="Arial"/>
                <w:bCs/>
              </w:rPr>
            </w:pPr>
          </w:p>
        </w:tc>
        <w:tc>
          <w:tcPr>
            <w:tcW w:w="2126" w:type="dxa"/>
          </w:tcPr>
          <w:p w14:paraId="15C45508" w14:textId="77777777" w:rsidR="00D145FC" w:rsidRPr="00EE7C24" w:rsidRDefault="00D145FC" w:rsidP="003772FD">
            <w:pPr>
              <w:spacing w:line="240" w:lineRule="auto"/>
              <w:jc w:val="center"/>
              <w:rPr>
                <w:rFonts w:cs="Arial"/>
                <w:b/>
                <w:bCs/>
                <w:sz w:val="20"/>
                <w:szCs w:val="20"/>
              </w:rPr>
            </w:pPr>
          </w:p>
        </w:tc>
        <w:tc>
          <w:tcPr>
            <w:tcW w:w="1134" w:type="dxa"/>
          </w:tcPr>
          <w:p w14:paraId="27FEC882" w14:textId="77777777" w:rsidR="00D145FC" w:rsidRPr="00EE7C24" w:rsidRDefault="00D145FC" w:rsidP="003772FD">
            <w:pPr>
              <w:spacing w:line="240" w:lineRule="auto"/>
              <w:jc w:val="center"/>
              <w:rPr>
                <w:rFonts w:cs="Arial"/>
                <w:b/>
                <w:bCs/>
                <w:sz w:val="20"/>
                <w:szCs w:val="20"/>
              </w:rPr>
            </w:pPr>
          </w:p>
        </w:tc>
      </w:tr>
      <w:tr w:rsidR="00D145FC" w:rsidRPr="00EE7C24" w14:paraId="7A3A2250" w14:textId="77777777" w:rsidTr="003772FD">
        <w:trPr>
          <w:trHeight w:val="392"/>
        </w:trPr>
        <w:tc>
          <w:tcPr>
            <w:tcW w:w="10915" w:type="dxa"/>
            <w:gridSpan w:val="5"/>
          </w:tcPr>
          <w:p w14:paraId="7850A72D" w14:textId="77777777" w:rsidR="00D145FC" w:rsidRPr="00EE7C24" w:rsidRDefault="00D145FC" w:rsidP="003772FD">
            <w:pPr>
              <w:spacing w:line="240" w:lineRule="auto"/>
              <w:jc w:val="center"/>
              <w:rPr>
                <w:rFonts w:cs="Arial"/>
                <w:b/>
                <w:bCs/>
                <w:u w:val="single"/>
              </w:rPr>
            </w:pPr>
            <w:r w:rsidRPr="00EE7C24">
              <w:rPr>
                <w:rFonts w:cs="Arial"/>
                <w:b/>
                <w:bCs/>
                <w:u w:val="single"/>
              </w:rPr>
              <w:t>Please  note:</w:t>
            </w:r>
          </w:p>
          <w:p w14:paraId="492A638E" w14:textId="77777777" w:rsidR="00D145FC" w:rsidRPr="00EE7C24" w:rsidRDefault="00D145FC" w:rsidP="003772FD">
            <w:pPr>
              <w:spacing w:line="240" w:lineRule="auto"/>
              <w:jc w:val="center"/>
              <w:rPr>
                <w:rFonts w:cs="Arial"/>
                <w:b/>
                <w:bCs/>
              </w:rPr>
            </w:pPr>
            <w:r w:rsidRPr="00EE7C24">
              <w:rPr>
                <w:rFonts w:cs="Arial"/>
                <w:b/>
                <w:bCs/>
              </w:rPr>
              <w:t xml:space="preserve">Individuals signing as the ‘manager of the healthcare professionals using the PGD’ have the responsibility to ensure </w:t>
            </w:r>
            <w:r w:rsidRPr="00EE7C24">
              <w:rPr>
                <w:rFonts w:cs="Arial"/>
                <w:b/>
                <w:bCs/>
                <w:u w:val="single"/>
              </w:rPr>
              <w:t>ALL</w:t>
            </w:r>
            <w:r w:rsidRPr="00EE7C24">
              <w:rPr>
                <w:rFonts w:cs="Arial"/>
                <w:b/>
                <w:bCs/>
              </w:rPr>
              <w:t xml:space="preserve"> staff working to the PGD legally recognised to do so. Staff should be  trained and competent, and their competency should be regularly updated</w:t>
            </w:r>
          </w:p>
        </w:tc>
      </w:tr>
    </w:tbl>
    <w:p w14:paraId="23434E33" w14:textId="77777777" w:rsidR="00933EFF" w:rsidRDefault="00933EFF">
      <w:pPr>
        <w:rPr>
          <w:rFonts w:ascii="Arial" w:eastAsia="Times New Roman" w:hAnsi="Arial" w:cs="Times New Roman"/>
          <w:b/>
          <w:bCs/>
          <w:kern w:val="32"/>
          <w:sz w:val="28"/>
          <w:szCs w:val="32"/>
          <w:u w:val="single"/>
          <w:lang w:val="en-US"/>
        </w:rPr>
      </w:pPr>
    </w:p>
    <w:p w14:paraId="681BCD2C" w14:textId="77777777" w:rsidR="009D76B0" w:rsidRDefault="00CB6A0B" w:rsidP="009D76B0">
      <w:pPr>
        <w:keepNext/>
        <w:spacing w:after="120" w:line="240" w:lineRule="auto"/>
        <w:outlineLvl w:val="0"/>
        <w:rPr>
          <w:rFonts w:ascii="Arial" w:eastAsia="Times New Roman" w:hAnsi="Arial" w:cs="Times New Roman"/>
          <w:b/>
          <w:bCs/>
          <w:kern w:val="32"/>
          <w:sz w:val="28"/>
          <w:szCs w:val="32"/>
          <w:u w:val="single"/>
          <w:lang w:val="en-US"/>
        </w:rPr>
      </w:pPr>
      <w:bookmarkStart w:id="1" w:name="Table2"/>
      <w:r>
        <w:rPr>
          <w:rFonts w:ascii="Arial" w:eastAsia="Times New Roman" w:hAnsi="Arial" w:cs="Times New Roman"/>
          <w:b/>
          <w:bCs/>
          <w:kern w:val="32"/>
          <w:sz w:val="28"/>
          <w:szCs w:val="32"/>
          <w:u w:val="single"/>
          <w:lang w:val="en-US"/>
        </w:rPr>
        <w:lastRenderedPageBreak/>
        <w:t>Training and C</w:t>
      </w:r>
      <w:r w:rsidR="009D76B0" w:rsidRPr="009D76B0">
        <w:rPr>
          <w:rFonts w:ascii="Arial" w:eastAsia="Times New Roman" w:hAnsi="Arial" w:cs="Times New Roman"/>
          <w:b/>
          <w:bCs/>
          <w:kern w:val="32"/>
          <w:sz w:val="28"/>
          <w:szCs w:val="32"/>
          <w:u w:val="single"/>
          <w:lang w:val="en-US"/>
        </w:rPr>
        <w:t xml:space="preserve">ompetency </w:t>
      </w:r>
    </w:p>
    <w:p w14:paraId="0D9AF83D" w14:textId="77777777" w:rsidR="00611031" w:rsidRPr="009D76B0" w:rsidRDefault="00611031" w:rsidP="009D76B0">
      <w:pPr>
        <w:keepNext/>
        <w:spacing w:after="120" w:line="240" w:lineRule="auto"/>
        <w:outlineLvl w:val="0"/>
        <w:rPr>
          <w:rFonts w:ascii="Arial" w:eastAsia="Times New Roman" w:hAnsi="Arial" w:cs="Times New Roman"/>
          <w:b/>
          <w:bCs/>
          <w:kern w:val="32"/>
          <w:sz w:val="28"/>
          <w:szCs w:val="32"/>
          <w:u w:val="single"/>
          <w:lang w:val="en-US"/>
        </w:rPr>
      </w:pPr>
    </w:p>
    <w:tbl>
      <w:tblPr>
        <w:tblW w:w="522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753"/>
      </w:tblGrid>
      <w:tr w:rsidR="00611031" w:rsidRPr="007A1448" w14:paraId="5FEDBE04" w14:textId="77777777" w:rsidTr="000C4CD7">
        <w:trPr>
          <w:trHeight w:val="304"/>
        </w:trPr>
        <w:tc>
          <w:tcPr>
            <w:tcW w:w="924" w:type="pct"/>
            <w:tcBorders>
              <w:top w:val="single" w:sz="4" w:space="0" w:color="auto"/>
              <w:left w:val="single" w:sz="4" w:space="0" w:color="auto"/>
              <w:bottom w:val="single" w:sz="4" w:space="0" w:color="auto"/>
              <w:right w:val="single" w:sz="4" w:space="0" w:color="auto"/>
            </w:tcBorders>
            <w:shd w:val="clear" w:color="auto" w:fill="D9D9D9"/>
          </w:tcPr>
          <w:p w14:paraId="0D31FB2E" w14:textId="77777777" w:rsidR="00611031" w:rsidRPr="008E511A" w:rsidRDefault="00611031" w:rsidP="000A666A">
            <w:pPr>
              <w:pStyle w:val="Tabletext"/>
              <w:rPr>
                <w:b/>
                <w:bCs/>
              </w:rPr>
            </w:pPr>
          </w:p>
        </w:tc>
        <w:tc>
          <w:tcPr>
            <w:tcW w:w="4076" w:type="pct"/>
            <w:tcBorders>
              <w:top w:val="single" w:sz="4" w:space="0" w:color="auto"/>
              <w:left w:val="single" w:sz="4" w:space="0" w:color="auto"/>
              <w:bottom w:val="single" w:sz="4" w:space="0" w:color="auto"/>
              <w:right w:val="single" w:sz="4" w:space="0" w:color="auto"/>
            </w:tcBorders>
            <w:shd w:val="clear" w:color="auto" w:fill="D9D9D9"/>
          </w:tcPr>
          <w:p w14:paraId="517DBDF8" w14:textId="77777777" w:rsidR="00611031" w:rsidRPr="000524CF" w:rsidRDefault="00611031" w:rsidP="00116B87">
            <w:pPr>
              <w:pStyle w:val="Tabletext"/>
              <w:rPr>
                <w:b/>
              </w:rPr>
            </w:pPr>
            <w:r w:rsidRPr="000524CF">
              <w:rPr>
                <w:b/>
              </w:rPr>
              <w:t xml:space="preserve">Requirements </w:t>
            </w:r>
            <w:r w:rsidR="00116B87">
              <w:rPr>
                <w:b/>
              </w:rPr>
              <w:t>for</w:t>
            </w:r>
            <w:r w:rsidRPr="000524CF">
              <w:rPr>
                <w:b/>
              </w:rPr>
              <w:t xml:space="preserve"> working under the PGD</w:t>
            </w:r>
          </w:p>
        </w:tc>
      </w:tr>
      <w:tr w:rsidR="00611031" w:rsidRPr="007A1448" w14:paraId="11313EF4" w14:textId="77777777" w:rsidTr="0080294E">
        <w:trPr>
          <w:trHeight w:val="1326"/>
        </w:trPr>
        <w:tc>
          <w:tcPr>
            <w:tcW w:w="924" w:type="pct"/>
            <w:tcBorders>
              <w:top w:val="single" w:sz="4" w:space="0" w:color="auto"/>
              <w:left w:val="single" w:sz="4" w:space="0" w:color="auto"/>
              <w:bottom w:val="single" w:sz="4" w:space="0" w:color="auto"/>
              <w:right w:val="single" w:sz="4" w:space="0" w:color="auto"/>
            </w:tcBorders>
            <w:shd w:val="clear" w:color="auto" w:fill="auto"/>
          </w:tcPr>
          <w:p w14:paraId="3E9F8103" w14:textId="77777777" w:rsidR="00611031" w:rsidRPr="00DE390E" w:rsidRDefault="00611031" w:rsidP="004C5355">
            <w:pPr>
              <w:pStyle w:val="Tabletext"/>
              <w:jc w:val="center"/>
              <w:rPr>
                <w:rFonts w:cs="Arial"/>
                <w:bCs/>
              </w:rPr>
            </w:pPr>
          </w:p>
          <w:p w14:paraId="0825169A" w14:textId="77777777" w:rsidR="00611031" w:rsidRPr="00DE390E" w:rsidRDefault="00611031" w:rsidP="004C5355">
            <w:pPr>
              <w:pStyle w:val="Tabletext"/>
              <w:jc w:val="center"/>
              <w:rPr>
                <w:rFonts w:cs="Arial"/>
                <w:bCs/>
              </w:rPr>
            </w:pPr>
            <w:r w:rsidRPr="00DE390E">
              <w:rPr>
                <w:rFonts w:cs="Arial"/>
                <w:bCs/>
              </w:rPr>
              <w:t>Qualifications and professional registration</w:t>
            </w:r>
          </w:p>
          <w:p w14:paraId="11E0C281" w14:textId="77777777" w:rsidR="00611031" w:rsidRPr="00DE390E" w:rsidRDefault="00611031" w:rsidP="004C5355">
            <w:pPr>
              <w:pStyle w:val="Tabletext"/>
              <w:jc w:val="center"/>
              <w:rPr>
                <w:rFonts w:cs="Arial"/>
                <w:bCs/>
              </w:rPr>
            </w:pPr>
          </w:p>
        </w:tc>
        <w:tc>
          <w:tcPr>
            <w:tcW w:w="4076" w:type="pct"/>
            <w:tcBorders>
              <w:top w:val="single" w:sz="4" w:space="0" w:color="auto"/>
              <w:left w:val="single" w:sz="4" w:space="0" w:color="auto"/>
              <w:bottom w:val="single" w:sz="4" w:space="0" w:color="auto"/>
              <w:right w:val="single" w:sz="4" w:space="0" w:color="auto"/>
            </w:tcBorders>
            <w:shd w:val="clear" w:color="auto" w:fill="auto"/>
          </w:tcPr>
          <w:p w14:paraId="769276F2" w14:textId="77777777" w:rsidR="00980EB0" w:rsidRPr="00DE390E" w:rsidRDefault="00980EB0" w:rsidP="00EC515B">
            <w:pPr>
              <w:pStyle w:val="Tabletext"/>
              <w:rPr>
                <w:rFonts w:cs="Arial"/>
              </w:rPr>
            </w:pPr>
          </w:p>
          <w:p w14:paraId="6BEA28EF" w14:textId="77777777" w:rsidR="00386ED1" w:rsidRPr="00DE390E" w:rsidRDefault="00980EB0" w:rsidP="0080294E">
            <w:pPr>
              <w:pStyle w:val="Tabletext"/>
              <w:rPr>
                <w:rFonts w:cs="Arial"/>
              </w:rPr>
            </w:pPr>
            <w:r w:rsidRPr="00DE390E">
              <w:rPr>
                <w:rFonts w:cs="Arial"/>
              </w:rPr>
              <w:t>Pharmacist currently registered  with General Pharmaceutical Council</w:t>
            </w:r>
            <w:r w:rsidR="00311F79" w:rsidRPr="00DE390E">
              <w:rPr>
                <w:rFonts w:cs="Arial"/>
              </w:rPr>
              <w:t xml:space="preserve"> (GPhC)</w:t>
            </w:r>
            <w:r w:rsidR="004445EB">
              <w:t xml:space="preserve"> </w:t>
            </w:r>
            <w:hyperlink r:id="rId13" w:history="1">
              <w:r w:rsidR="004445EB" w:rsidRPr="00FC1C68">
                <w:rPr>
                  <w:rStyle w:val="Hyperlink"/>
                  <w:rFonts w:cs="Arial"/>
                </w:rPr>
                <w:t>https://www.pharmacyregulation.org/registers/pharmacist</w:t>
              </w:r>
            </w:hyperlink>
            <w:r w:rsidR="004445EB">
              <w:rPr>
                <w:rFonts w:cs="Arial"/>
              </w:rPr>
              <w:t xml:space="preserve"> </w:t>
            </w:r>
          </w:p>
        </w:tc>
      </w:tr>
      <w:tr w:rsidR="00611031" w:rsidRPr="007A1448" w14:paraId="76FA5266" w14:textId="77777777" w:rsidTr="00C66E39">
        <w:trPr>
          <w:trHeight w:val="1998"/>
        </w:trPr>
        <w:tc>
          <w:tcPr>
            <w:tcW w:w="924" w:type="pct"/>
            <w:tcBorders>
              <w:top w:val="single" w:sz="4" w:space="0" w:color="auto"/>
              <w:left w:val="single" w:sz="4" w:space="0" w:color="auto"/>
              <w:bottom w:val="single" w:sz="4" w:space="0" w:color="auto"/>
              <w:right w:val="single" w:sz="4" w:space="0" w:color="auto"/>
            </w:tcBorders>
            <w:shd w:val="clear" w:color="auto" w:fill="auto"/>
          </w:tcPr>
          <w:p w14:paraId="2948E04C" w14:textId="77777777" w:rsidR="00611031" w:rsidRPr="00DE390E" w:rsidRDefault="00611031" w:rsidP="004C5355">
            <w:pPr>
              <w:pStyle w:val="Tabletext"/>
              <w:jc w:val="center"/>
              <w:rPr>
                <w:rFonts w:cs="Arial"/>
                <w:bCs/>
                <w:szCs w:val="22"/>
              </w:rPr>
            </w:pPr>
          </w:p>
          <w:p w14:paraId="6BD18C4A" w14:textId="77777777" w:rsidR="00611031" w:rsidRDefault="00C66E39" w:rsidP="004C5355">
            <w:pPr>
              <w:pStyle w:val="Tabletext"/>
              <w:jc w:val="center"/>
              <w:rPr>
                <w:rFonts w:cs="Arial"/>
                <w:bCs/>
                <w:szCs w:val="22"/>
              </w:rPr>
            </w:pPr>
            <w:r>
              <w:rPr>
                <w:rFonts w:cs="Arial"/>
                <w:bCs/>
                <w:szCs w:val="22"/>
              </w:rPr>
              <w:t>T</w:t>
            </w:r>
            <w:r w:rsidR="00611031" w:rsidRPr="00DE390E">
              <w:rPr>
                <w:rFonts w:cs="Arial"/>
                <w:bCs/>
                <w:szCs w:val="22"/>
              </w:rPr>
              <w:t>raining</w:t>
            </w:r>
          </w:p>
          <w:p w14:paraId="60FFD410" w14:textId="77777777" w:rsidR="00611031" w:rsidRPr="00DE390E" w:rsidRDefault="00611031" w:rsidP="00BA046A">
            <w:pPr>
              <w:pStyle w:val="Tabletext"/>
              <w:jc w:val="center"/>
              <w:rPr>
                <w:rFonts w:cs="Arial"/>
                <w:bCs/>
                <w:szCs w:val="22"/>
              </w:rPr>
            </w:pPr>
          </w:p>
        </w:tc>
        <w:tc>
          <w:tcPr>
            <w:tcW w:w="4076" w:type="pct"/>
            <w:tcBorders>
              <w:top w:val="single" w:sz="4" w:space="0" w:color="auto"/>
              <w:left w:val="single" w:sz="4" w:space="0" w:color="auto"/>
              <w:bottom w:val="single" w:sz="4" w:space="0" w:color="auto"/>
              <w:right w:val="single" w:sz="4" w:space="0" w:color="auto"/>
            </w:tcBorders>
            <w:shd w:val="clear" w:color="auto" w:fill="auto"/>
          </w:tcPr>
          <w:p w14:paraId="51775A47" w14:textId="77777777" w:rsidR="00C66E39" w:rsidRPr="006E6D8F" w:rsidRDefault="00C66E39" w:rsidP="00C66E39">
            <w:pPr>
              <w:pStyle w:val="NoSpacing"/>
              <w:rPr>
                <w:rFonts w:ascii="Arial" w:hAnsi="Arial" w:cs="Arial"/>
                <w:b/>
              </w:rPr>
            </w:pPr>
            <w:r w:rsidRPr="006E6D8F">
              <w:rPr>
                <w:rFonts w:ascii="Arial" w:hAnsi="Arial" w:cs="Arial"/>
                <w:b/>
              </w:rPr>
              <w:t>Centre for Pharmacy Postgraduate Education (CPPE) distance learning:</w:t>
            </w:r>
          </w:p>
          <w:p w14:paraId="6ACF4848" w14:textId="77777777" w:rsidR="00C66E39" w:rsidRDefault="00C66E39" w:rsidP="00C66E39">
            <w:pPr>
              <w:pStyle w:val="ListParagraph"/>
              <w:numPr>
                <w:ilvl w:val="0"/>
                <w:numId w:val="18"/>
              </w:numPr>
              <w:autoSpaceDE w:val="0"/>
              <w:autoSpaceDN w:val="0"/>
              <w:adjustRightInd w:val="0"/>
              <w:spacing w:after="0" w:line="240" w:lineRule="auto"/>
              <w:rPr>
                <w:rFonts w:ascii="Arial" w:hAnsi="Arial" w:cs="Arial"/>
              </w:rPr>
            </w:pPr>
            <w:r>
              <w:rPr>
                <w:rFonts w:ascii="Arial" w:hAnsi="Arial" w:cs="Arial"/>
              </w:rPr>
              <w:t xml:space="preserve">CPPE learning assessment ‘Minor Ailments; a clinical approach (2020)  </w:t>
            </w:r>
            <w:hyperlink r:id="rId14" w:history="1">
              <w:r>
                <w:rPr>
                  <w:rStyle w:val="Hyperlink"/>
                  <w:rFonts w:ascii="Arial" w:hAnsi="Arial" w:cs="Arial"/>
                </w:rPr>
                <w:t>https://www.cppe.ac.uk/programmes/l/minor2-a-10</w:t>
              </w:r>
            </w:hyperlink>
          </w:p>
          <w:p w14:paraId="2D14E0FA" w14:textId="77777777" w:rsidR="00C66E39" w:rsidRPr="001A4BCA" w:rsidRDefault="00C66E39" w:rsidP="00C66E39">
            <w:pPr>
              <w:pStyle w:val="ListParagraph"/>
              <w:numPr>
                <w:ilvl w:val="0"/>
                <w:numId w:val="18"/>
              </w:numPr>
              <w:autoSpaceDE w:val="0"/>
              <w:autoSpaceDN w:val="0"/>
              <w:adjustRightInd w:val="0"/>
              <w:spacing w:after="0" w:line="240" w:lineRule="auto"/>
              <w:rPr>
                <w:rFonts w:ascii="Arial" w:eastAsia="Times New Roman" w:hAnsi="Arial" w:cs="Arial"/>
                <w:lang w:val="en-US"/>
              </w:rPr>
            </w:pPr>
            <w:r w:rsidRPr="00DE390E">
              <w:rPr>
                <w:rFonts w:ascii="Arial" w:hAnsi="Arial" w:cs="Arial"/>
              </w:rPr>
              <w:t xml:space="preserve">CPPE distance learning module </w:t>
            </w:r>
            <w:r>
              <w:rPr>
                <w:rFonts w:ascii="Arial" w:hAnsi="Arial" w:cs="Arial"/>
              </w:rPr>
              <w:t>‘</w:t>
            </w:r>
            <w:r w:rsidRPr="00DE390E">
              <w:rPr>
                <w:rFonts w:ascii="Arial" w:hAnsi="Arial" w:cs="Arial"/>
              </w:rPr>
              <w:t>Dermatology pocket guide: common skin conditions explained</w:t>
            </w:r>
            <w:r>
              <w:rPr>
                <w:rFonts w:ascii="Arial" w:hAnsi="Arial" w:cs="Arial"/>
              </w:rPr>
              <w:t>’ (2 hrs)</w:t>
            </w:r>
          </w:p>
          <w:p w14:paraId="1507A32D" w14:textId="77777777" w:rsidR="00C66E39" w:rsidRPr="00942F0C" w:rsidRDefault="004062E6" w:rsidP="00C66E39">
            <w:pPr>
              <w:pStyle w:val="ListParagraph"/>
              <w:autoSpaceDE w:val="0"/>
              <w:autoSpaceDN w:val="0"/>
              <w:adjustRightInd w:val="0"/>
              <w:spacing w:after="0" w:line="240" w:lineRule="auto"/>
              <w:rPr>
                <w:rFonts w:ascii="Arial" w:eastAsia="Times New Roman" w:hAnsi="Arial" w:cs="Arial"/>
                <w:lang w:val="en-US"/>
              </w:rPr>
            </w:pPr>
            <w:hyperlink r:id="rId15" w:history="1">
              <w:r w:rsidR="00C66E39" w:rsidRPr="00DE390E">
                <w:rPr>
                  <w:rStyle w:val="Hyperlink"/>
                  <w:rFonts w:ascii="Arial" w:hAnsi="Arial" w:cs="Arial"/>
                </w:rPr>
                <w:t>https://www.cppe.ac.uk/programmes/l/dermatology-p-01/</w:t>
              </w:r>
            </w:hyperlink>
            <w:r w:rsidR="00C66E39" w:rsidRPr="00DE390E">
              <w:rPr>
                <w:rFonts w:ascii="Arial" w:hAnsi="Arial" w:cs="Arial"/>
              </w:rPr>
              <w:t xml:space="preserve"> </w:t>
            </w:r>
          </w:p>
          <w:p w14:paraId="610BAC58" w14:textId="77777777" w:rsidR="00C66E39" w:rsidRPr="00CB42A0" w:rsidRDefault="00C66E39" w:rsidP="00C66E39">
            <w:pPr>
              <w:pStyle w:val="ListParagraph"/>
              <w:numPr>
                <w:ilvl w:val="0"/>
                <w:numId w:val="18"/>
              </w:numPr>
              <w:autoSpaceDE w:val="0"/>
              <w:autoSpaceDN w:val="0"/>
              <w:adjustRightInd w:val="0"/>
              <w:spacing w:after="0" w:line="240" w:lineRule="auto"/>
              <w:rPr>
                <w:rFonts w:ascii="Arial" w:eastAsia="Times New Roman" w:hAnsi="Arial" w:cs="Arial"/>
                <w:lang w:val="en-US"/>
              </w:rPr>
            </w:pPr>
            <w:r w:rsidRPr="00DE390E">
              <w:rPr>
                <w:rFonts w:ascii="Arial" w:hAnsi="Arial" w:cs="Arial"/>
              </w:rPr>
              <w:t xml:space="preserve">NICE Clinical Knowledge Summaries </w:t>
            </w:r>
            <w:hyperlink r:id="rId16" w:anchor="!scenario" w:history="1">
              <w:r w:rsidRPr="001A4BCA">
                <w:rPr>
                  <w:rStyle w:val="Hyperlink"/>
                  <w:rFonts w:ascii="Arial" w:hAnsi="Arial" w:cs="Arial"/>
                </w:rPr>
                <w:t>https://cks.nice.org.uk/impetigo#!scenario</w:t>
              </w:r>
            </w:hyperlink>
          </w:p>
          <w:p w14:paraId="17DF9240" w14:textId="77777777" w:rsidR="00611031" w:rsidRPr="00DE390E" w:rsidRDefault="00611031" w:rsidP="00980EB0">
            <w:pPr>
              <w:pStyle w:val="NoSpacing"/>
              <w:rPr>
                <w:rFonts w:ascii="Arial" w:hAnsi="Arial" w:cs="Arial"/>
              </w:rPr>
            </w:pPr>
          </w:p>
        </w:tc>
      </w:tr>
      <w:tr w:rsidR="00611031" w:rsidRPr="007A1448" w14:paraId="1BCDD071" w14:textId="77777777" w:rsidTr="000C4CD7">
        <w:trPr>
          <w:trHeight w:val="2884"/>
        </w:trPr>
        <w:tc>
          <w:tcPr>
            <w:tcW w:w="924" w:type="pct"/>
            <w:tcBorders>
              <w:top w:val="single" w:sz="4" w:space="0" w:color="auto"/>
              <w:left w:val="single" w:sz="4" w:space="0" w:color="auto"/>
              <w:bottom w:val="single" w:sz="4" w:space="0" w:color="auto"/>
              <w:right w:val="single" w:sz="4" w:space="0" w:color="auto"/>
            </w:tcBorders>
            <w:shd w:val="clear" w:color="auto" w:fill="auto"/>
          </w:tcPr>
          <w:p w14:paraId="7C38193F" w14:textId="77777777" w:rsidR="00611031" w:rsidRPr="00DE390E" w:rsidRDefault="00611031" w:rsidP="004C5355">
            <w:pPr>
              <w:pStyle w:val="Tabletext"/>
              <w:jc w:val="center"/>
              <w:rPr>
                <w:rFonts w:cs="Arial"/>
                <w:bCs/>
                <w:szCs w:val="22"/>
              </w:rPr>
            </w:pPr>
          </w:p>
          <w:p w14:paraId="0F2D9261" w14:textId="77777777" w:rsidR="00611031" w:rsidRPr="00DE390E" w:rsidRDefault="00611031" w:rsidP="004C5355">
            <w:pPr>
              <w:pStyle w:val="Tabletext"/>
              <w:jc w:val="center"/>
              <w:rPr>
                <w:rFonts w:cs="Arial"/>
                <w:bCs/>
                <w:szCs w:val="22"/>
              </w:rPr>
            </w:pPr>
          </w:p>
          <w:p w14:paraId="62555CE4" w14:textId="77777777" w:rsidR="00611031" w:rsidRPr="00DE390E" w:rsidRDefault="00611031" w:rsidP="004C5355">
            <w:pPr>
              <w:pStyle w:val="Tabletext"/>
              <w:jc w:val="center"/>
              <w:rPr>
                <w:rFonts w:cs="Arial"/>
                <w:bCs/>
                <w:szCs w:val="22"/>
              </w:rPr>
            </w:pPr>
            <w:r w:rsidRPr="00DE390E">
              <w:rPr>
                <w:rFonts w:cs="Arial"/>
                <w:bCs/>
                <w:szCs w:val="22"/>
              </w:rPr>
              <w:t xml:space="preserve">Competency </w:t>
            </w:r>
          </w:p>
          <w:p w14:paraId="7FD985DE" w14:textId="77777777" w:rsidR="004C5355" w:rsidRPr="00DE390E" w:rsidRDefault="004C5355" w:rsidP="004C5355">
            <w:pPr>
              <w:pStyle w:val="Tabletext"/>
              <w:jc w:val="center"/>
              <w:rPr>
                <w:rFonts w:cs="Arial"/>
                <w:bCs/>
                <w:szCs w:val="22"/>
              </w:rPr>
            </w:pPr>
          </w:p>
          <w:p w14:paraId="56F19D31" w14:textId="77777777" w:rsidR="00611031" w:rsidRDefault="00611031" w:rsidP="004C5355">
            <w:pPr>
              <w:pStyle w:val="Tabletext"/>
              <w:jc w:val="center"/>
              <w:rPr>
                <w:rFonts w:cs="Arial"/>
                <w:bCs/>
                <w:szCs w:val="22"/>
              </w:rPr>
            </w:pPr>
          </w:p>
          <w:p w14:paraId="0E285146" w14:textId="77777777" w:rsidR="00BA046A" w:rsidRDefault="00BA046A" w:rsidP="004C5355">
            <w:pPr>
              <w:pStyle w:val="Tabletext"/>
              <w:jc w:val="center"/>
              <w:rPr>
                <w:rFonts w:cs="Arial"/>
                <w:bCs/>
                <w:szCs w:val="22"/>
              </w:rPr>
            </w:pPr>
          </w:p>
          <w:p w14:paraId="3BC29032" w14:textId="77777777" w:rsidR="00BA046A" w:rsidRDefault="00BA046A" w:rsidP="004C5355">
            <w:pPr>
              <w:pStyle w:val="Tabletext"/>
              <w:jc w:val="center"/>
              <w:rPr>
                <w:rFonts w:cs="Arial"/>
                <w:bCs/>
                <w:szCs w:val="22"/>
              </w:rPr>
            </w:pPr>
          </w:p>
          <w:p w14:paraId="3222969F" w14:textId="77777777" w:rsidR="00BA046A" w:rsidRDefault="00BA046A" w:rsidP="004C5355">
            <w:pPr>
              <w:pStyle w:val="Tabletext"/>
              <w:jc w:val="center"/>
              <w:rPr>
                <w:rFonts w:cs="Arial"/>
                <w:bCs/>
                <w:szCs w:val="22"/>
              </w:rPr>
            </w:pPr>
          </w:p>
          <w:p w14:paraId="73F91E09" w14:textId="77777777" w:rsidR="00BA046A" w:rsidRDefault="00BA046A" w:rsidP="004C5355">
            <w:pPr>
              <w:pStyle w:val="Tabletext"/>
              <w:jc w:val="center"/>
              <w:rPr>
                <w:rFonts w:cs="Arial"/>
                <w:bCs/>
                <w:szCs w:val="22"/>
              </w:rPr>
            </w:pPr>
          </w:p>
          <w:p w14:paraId="37023C07" w14:textId="77777777" w:rsidR="00BA046A" w:rsidRDefault="00BA046A" w:rsidP="004C5355">
            <w:pPr>
              <w:pStyle w:val="Tabletext"/>
              <w:jc w:val="center"/>
              <w:rPr>
                <w:rFonts w:cs="Arial"/>
                <w:bCs/>
                <w:szCs w:val="22"/>
              </w:rPr>
            </w:pPr>
          </w:p>
          <w:p w14:paraId="6BC59CA7" w14:textId="77777777" w:rsidR="00BA046A" w:rsidRDefault="00BA046A" w:rsidP="004C5355">
            <w:pPr>
              <w:pStyle w:val="Tabletext"/>
              <w:jc w:val="center"/>
              <w:rPr>
                <w:rFonts w:cs="Arial"/>
                <w:bCs/>
                <w:szCs w:val="22"/>
              </w:rPr>
            </w:pPr>
          </w:p>
          <w:p w14:paraId="171790C8" w14:textId="77777777" w:rsidR="00BA046A" w:rsidRDefault="00BA046A" w:rsidP="004C5355">
            <w:pPr>
              <w:pStyle w:val="Tabletext"/>
              <w:jc w:val="center"/>
              <w:rPr>
                <w:rFonts w:cs="Arial"/>
                <w:bCs/>
                <w:szCs w:val="22"/>
              </w:rPr>
            </w:pPr>
          </w:p>
          <w:p w14:paraId="7E1A0186" w14:textId="77777777" w:rsidR="00BA046A" w:rsidRPr="00DE390E" w:rsidRDefault="00BA046A" w:rsidP="00BA046A">
            <w:pPr>
              <w:pStyle w:val="Tabletext"/>
              <w:jc w:val="center"/>
              <w:rPr>
                <w:rFonts w:cs="Arial"/>
                <w:bCs/>
                <w:szCs w:val="22"/>
              </w:rPr>
            </w:pPr>
          </w:p>
        </w:tc>
        <w:tc>
          <w:tcPr>
            <w:tcW w:w="4076" w:type="pct"/>
            <w:tcBorders>
              <w:top w:val="single" w:sz="4" w:space="0" w:color="auto"/>
              <w:left w:val="single" w:sz="4" w:space="0" w:color="auto"/>
              <w:bottom w:val="single" w:sz="4" w:space="0" w:color="auto"/>
              <w:right w:val="single" w:sz="4" w:space="0" w:color="auto"/>
            </w:tcBorders>
            <w:shd w:val="clear" w:color="auto" w:fill="auto"/>
          </w:tcPr>
          <w:p w14:paraId="46B96CB6" w14:textId="77777777" w:rsidR="00C66E39" w:rsidRPr="00C66E39" w:rsidRDefault="00C66E39" w:rsidP="00C66E39">
            <w:pPr>
              <w:pStyle w:val="NoSpacing"/>
              <w:rPr>
                <w:rFonts w:ascii="Arial" w:hAnsi="Arial" w:cs="Arial"/>
                <w:b/>
              </w:rPr>
            </w:pPr>
            <w:r w:rsidRPr="00C66E39">
              <w:rPr>
                <w:rFonts w:ascii="Arial" w:hAnsi="Arial" w:cs="Arial"/>
                <w:b/>
              </w:rPr>
              <w:t>Completion of education in both the legal and professional aspects of PGD administration and the supply of medicines using:</w:t>
            </w:r>
          </w:p>
          <w:p w14:paraId="528C65D9" w14:textId="77777777" w:rsidR="00C66E39" w:rsidRDefault="00C66E39" w:rsidP="00C66E39">
            <w:pPr>
              <w:pStyle w:val="NoSpacing"/>
              <w:numPr>
                <w:ilvl w:val="1"/>
                <w:numId w:val="19"/>
              </w:numPr>
              <w:rPr>
                <w:rFonts w:ascii="Arial" w:hAnsi="Arial" w:cs="Arial"/>
              </w:rPr>
            </w:pPr>
            <w:r w:rsidRPr="00DE390E">
              <w:rPr>
                <w:rFonts w:ascii="Arial" w:hAnsi="Arial" w:cs="Arial"/>
              </w:rPr>
              <w:t xml:space="preserve">GPhC </w:t>
            </w:r>
            <w:r w:rsidRPr="005C0441">
              <w:rPr>
                <w:rFonts w:ascii="Arial" w:hAnsi="Arial" w:cs="Arial"/>
              </w:rPr>
              <w:t>Standards For Pharmacy Professionals</w:t>
            </w:r>
          </w:p>
          <w:p w14:paraId="6F2C069A" w14:textId="77777777" w:rsidR="00C66E39" w:rsidRPr="00DE390E" w:rsidRDefault="00C66E39" w:rsidP="00C66E39">
            <w:pPr>
              <w:pStyle w:val="NoSpacing"/>
              <w:numPr>
                <w:ilvl w:val="1"/>
                <w:numId w:val="19"/>
              </w:numPr>
              <w:rPr>
                <w:rFonts w:ascii="Arial" w:hAnsi="Arial" w:cs="Arial"/>
              </w:rPr>
            </w:pPr>
            <w:r w:rsidRPr="00DE390E">
              <w:rPr>
                <w:rFonts w:ascii="Arial" w:hAnsi="Arial" w:cs="Arial"/>
              </w:rPr>
              <w:t>Legal framework of PGD’s</w:t>
            </w:r>
            <w:r>
              <w:rPr>
                <w:rFonts w:ascii="Arial" w:hAnsi="Arial" w:cs="Arial"/>
              </w:rPr>
              <w:t xml:space="preserve"> </w:t>
            </w:r>
            <w:hyperlink r:id="rId17" w:history="1">
              <w:r w:rsidRPr="0006282F">
                <w:rPr>
                  <w:rStyle w:val="Hyperlink"/>
                  <w:rFonts w:ascii="Arial" w:hAnsi="Arial" w:cs="Arial"/>
                </w:rPr>
                <w:t>https://www.pharmacyregulation.org/sites/default/files/standards_for_pharmacy_professionals_may_2017.pdf</w:t>
              </w:r>
            </w:hyperlink>
            <w:r>
              <w:rPr>
                <w:rFonts w:ascii="Arial" w:hAnsi="Arial" w:cs="Arial"/>
              </w:rPr>
              <w:t xml:space="preserve"> </w:t>
            </w:r>
          </w:p>
          <w:p w14:paraId="07063ACF" w14:textId="77777777" w:rsidR="00C66E39" w:rsidRDefault="00C66E39" w:rsidP="00C66E39">
            <w:pPr>
              <w:pStyle w:val="NoSpacing"/>
              <w:numPr>
                <w:ilvl w:val="1"/>
                <w:numId w:val="19"/>
              </w:numPr>
              <w:rPr>
                <w:rFonts w:ascii="Arial" w:hAnsi="Arial" w:cs="Arial"/>
              </w:rPr>
            </w:pPr>
            <w:r w:rsidRPr="00DE390E">
              <w:rPr>
                <w:rFonts w:ascii="Arial" w:hAnsi="Arial" w:cs="Arial"/>
              </w:rPr>
              <w:t>Medicine, Ethics and Practice: Royal Pharmaceutical Society (RPS)</w:t>
            </w:r>
            <w:r>
              <w:rPr>
                <w:rFonts w:ascii="Arial" w:hAnsi="Arial" w:cs="Arial"/>
              </w:rPr>
              <w:t xml:space="preserve"> </w:t>
            </w:r>
            <w:hyperlink r:id="rId18" w:history="1">
              <w:r w:rsidRPr="0006282F">
                <w:rPr>
                  <w:rStyle w:val="Hyperlink"/>
                  <w:rFonts w:ascii="Arial" w:hAnsi="Arial" w:cs="Arial"/>
                </w:rPr>
                <w:t>https://www.rpharms.com/publications/the-mep</w:t>
              </w:r>
            </w:hyperlink>
          </w:p>
          <w:p w14:paraId="150ACA3A" w14:textId="77777777" w:rsidR="00C66E39" w:rsidRPr="00DE390E" w:rsidRDefault="00C66E39" w:rsidP="00C66E39">
            <w:pPr>
              <w:pStyle w:val="NoSpacing"/>
              <w:ind w:left="1440"/>
              <w:rPr>
                <w:rFonts w:ascii="Arial" w:hAnsi="Arial" w:cs="Arial"/>
              </w:rPr>
            </w:pPr>
          </w:p>
          <w:p w14:paraId="59FCE14B" w14:textId="77777777" w:rsidR="00950CEC" w:rsidRPr="006E6D8F" w:rsidRDefault="00950CEC" w:rsidP="00950CEC">
            <w:pPr>
              <w:pStyle w:val="CommentText"/>
              <w:spacing w:after="0"/>
              <w:rPr>
                <w:rFonts w:ascii="Arial" w:hAnsi="Arial" w:cs="Arial"/>
                <w:b/>
                <w:sz w:val="22"/>
                <w:szCs w:val="22"/>
              </w:rPr>
            </w:pPr>
            <w:r w:rsidRPr="006E6D8F">
              <w:rPr>
                <w:rFonts w:ascii="Arial" w:hAnsi="Arial" w:cs="Arial"/>
                <w:b/>
                <w:sz w:val="22"/>
                <w:szCs w:val="22"/>
              </w:rPr>
              <w:t>CPPE Declaration of competence:</w:t>
            </w:r>
          </w:p>
          <w:p w14:paraId="555BEC5C" w14:textId="77777777" w:rsidR="00950CEC" w:rsidRPr="00950CEC" w:rsidRDefault="004062E6" w:rsidP="002C6F2F">
            <w:pPr>
              <w:pStyle w:val="ListParagraph"/>
              <w:numPr>
                <w:ilvl w:val="0"/>
                <w:numId w:val="18"/>
              </w:numPr>
              <w:autoSpaceDE w:val="0"/>
              <w:autoSpaceDN w:val="0"/>
              <w:adjustRightInd w:val="0"/>
              <w:spacing w:after="0" w:line="240" w:lineRule="auto"/>
              <w:rPr>
                <w:rFonts w:ascii="Arial" w:eastAsia="Times New Roman" w:hAnsi="Arial" w:cs="Arial"/>
                <w:lang w:val="en-US"/>
              </w:rPr>
            </w:pPr>
            <w:hyperlink r:id="rId19" w:anchor="navTop" w:history="1">
              <w:r w:rsidR="00950CEC" w:rsidRPr="00425E68">
                <w:rPr>
                  <w:rStyle w:val="Hyperlink"/>
                  <w:rFonts w:ascii="Arial" w:hAnsi="Arial" w:cs="Arial"/>
                </w:rPr>
                <w:t>https://www.cppe.ac.uk/services/declaration-of-competence#navTop</w:t>
              </w:r>
            </w:hyperlink>
          </w:p>
          <w:p w14:paraId="428777C3" w14:textId="77777777" w:rsidR="00950CEC" w:rsidRDefault="00950CEC" w:rsidP="00950CEC">
            <w:pPr>
              <w:pStyle w:val="ListParagraph"/>
              <w:autoSpaceDE w:val="0"/>
              <w:autoSpaceDN w:val="0"/>
              <w:adjustRightInd w:val="0"/>
              <w:spacing w:after="0" w:line="240" w:lineRule="auto"/>
              <w:rPr>
                <w:rFonts w:ascii="Arial" w:hAnsi="Arial" w:cs="Arial"/>
              </w:rPr>
            </w:pPr>
            <w:r w:rsidRPr="00950CEC">
              <w:rPr>
                <w:rFonts w:ascii="Arial" w:hAnsi="Arial" w:cs="Arial"/>
              </w:rPr>
              <w:t>Minor ailments – this includes Consultation skills, Common Clinical Conditions and Minor Ailments</w:t>
            </w:r>
          </w:p>
          <w:p w14:paraId="620A54B8" w14:textId="77777777" w:rsidR="00CB6A0B" w:rsidRDefault="00CB6A0B" w:rsidP="00950CEC">
            <w:pPr>
              <w:pStyle w:val="ListParagraph"/>
              <w:autoSpaceDE w:val="0"/>
              <w:autoSpaceDN w:val="0"/>
              <w:adjustRightInd w:val="0"/>
              <w:spacing w:after="0" w:line="240" w:lineRule="auto"/>
              <w:rPr>
                <w:rFonts w:ascii="Arial" w:hAnsi="Arial" w:cs="Arial"/>
              </w:rPr>
            </w:pPr>
          </w:p>
          <w:p w14:paraId="416111BA" w14:textId="77777777" w:rsidR="00CB6A0B" w:rsidRDefault="0080775B" w:rsidP="00CB6A0B">
            <w:pPr>
              <w:pStyle w:val="NoSpacing"/>
              <w:rPr>
                <w:rFonts w:ascii="Arial" w:hAnsi="Arial" w:cs="Arial"/>
              </w:rPr>
            </w:pPr>
            <w:r w:rsidRPr="006E6D8F">
              <w:rPr>
                <w:rFonts w:ascii="Arial" w:eastAsia="Times New Roman" w:hAnsi="Arial" w:cs="Arial"/>
                <w:b/>
                <w:lang w:val="en-US"/>
              </w:rPr>
              <w:t>Self-</w:t>
            </w:r>
            <w:r w:rsidR="00950CEC" w:rsidRPr="006E6D8F">
              <w:rPr>
                <w:rFonts w:ascii="Arial" w:eastAsia="Times New Roman" w:hAnsi="Arial" w:cs="Arial"/>
                <w:b/>
                <w:lang w:val="en-US"/>
              </w:rPr>
              <w:t>Declaration that this training has been completed on PharmOu</w:t>
            </w:r>
            <w:r w:rsidR="006E6D8F">
              <w:rPr>
                <w:rFonts w:ascii="Arial" w:eastAsia="Times New Roman" w:hAnsi="Arial" w:cs="Arial"/>
                <w:b/>
                <w:lang w:val="en-US"/>
              </w:rPr>
              <w:t>tc</w:t>
            </w:r>
            <w:r w:rsidR="00950CEC" w:rsidRPr="006E6D8F">
              <w:rPr>
                <w:rFonts w:ascii="Arial" w:eastAsia="Times New Roman" w:hAnsi="Arial" w:cs="Arial"/>
                <w:b/>
                <w:lang w:val="en-US"/>
              </w:rPr>
              <w:t>omes</w:t>
            </w:r>
            <w:r w:rsidR="00CB6A0B">
              <w:rPr>
                <w:rFonts w:ascii="Arial" w:hAnsi="Arial" w:cs="Arial"/>
              </w:rPr>
              <w:t>.</w:t>
            </w:r>
          </w:p>
          <w:p w14:paraId="43F1E237" w14:textId="77777777" w:rsidR="00C66E39" w:rsidRPr="00DE390E" w:rsidRDefault="00C66E39" w:rsidP="00CB6A0B">
            <w:pPr>
              <w:pStyle w:val="NoSpacing"/>
              <w:rPr>
                <w:rFonts w:ascii="Arial" w:hAnsi="Arial" w:cs="Arial"/>
              </w:rPr>
            </w:pPr>
            <w:r w:rsidRPr="00DE390E">
              <w:rPr>
                <w:rFonts w:ascii="Arial" w:hAnsi="Arial" w:cs="Arial"/>
              </w:rPr>
              <w:t>The Pharmacist must complete electronic declaration (enrolment) via PharmOutcomes,</w:t>
            </w:r>
            <w:r>
              <w:rPr>
                <w:rFonts w:ascii="Arial" w:hAnsi="Arial" w:cs="Arial"/>
              </w:rPr>
              <w:t xml:space="preserve"> </w:t>
            </w:r>
            <w:r w:rsidRPr="00DE390E">
              <w:rPr>
                <w:rFonts w:ascii="Arial" w:hAnsi="Arial" w:cs="Arial"/>
              </w:rPr>
              <w:t>by clicking on Fusidic Acid PGD tab.</w:t>
            </w:r>
          </w:p>
          <w:p w14:paraId="3180230F" w14:textId="77777777" w:rsidR="00950CEC" w:rsidRPr="006E6D8F" w:rsidRDefault="00950CEC" w:rsidP="006E6D8F">
            <w:pPr>
              <w:autoSpaceDE w:val="0"/>
              <w:autoSpaceDN w:val="0"/>
              <w:adjustRightInd w:val="0"/>
              <w:spacing w:after="0" w:line="240" w:lineRule="auto"/>
              <w:rPr>
                <w:rFonts w:ascii="Arial" w:eastAsia="Times New Roman" w:hAnsi="Arial" w:cs="Arial"/>
                <w:b/>
                <w:lang w:val="en-US"/>
              </w:rPr>
            </w:pPr>
          </w:p>
        </w:tc>
      </w:tr>
      <w:tr w:rsidR="00611031" w:rsidRPr="007A1448" w14:paraId="3A387353" w14:textId="77777777" w:rsidTr="000C4CD7">
        <w:trPr>
          <w:trHeight w:val="1455"/>
        </w:trPr>
        <w:tc>
          <w:tcPr>
            <w:tcW w:w="924" w:type="pct"/>
            <w:tcBorders>
              <w:top w:val="single" w:sz="4" w:space="0" w:color="auto"/>
              <w:left w:val="single" w:sz="4" w:space="0" w:color="auto"/>
              <w:bottom w:val="single" w:sz="4" w:space="0" w:color="auto"/>
              <w:right w:val="single" w:sz="4" w:space="0" w:color="auto"/>
            </w:tcBorders>
            <w:shd w:val="clear" w:color="auto" w:fill="auto"/>
          </w:tcPr>
          <w:p w14:paraId="41C2384C" w14:textId="77777777" w:rsidR="00611031" w:rsidRPr="00DE390E" w:rsidRDefault="00611031" w:rsidP="004C5355">
            <w:pPr>
              <w:pStyle w:val="Tabletext"/>
              <w:jc w:val="center"/>
              <w:rPr>
                <w:rFonts w:cs="Arial"/>
                <w:bCs/>
              </w:rPr>
            </w:pPr>
          </w:p>
          <w:p w14:paraId="52F68CC2" w14:textId="77777777" w:rsidR="00611031" w:rsidRPr="00DE390E" w:rsidRDefault="00611031" w:rsidP="004C5355">
            <w:pPr>
              <w:pStyle w:val="Tabletext"/>
              <w:jc w:val="center"/>
              <w:rPr>
                <w:rFonts w:cs="Arial"/>
                <w:bCs/>
              </w:rPr>
            </w:pPr>
            <w:r w:rsidRPr="00DE390E">
              <w:rPr>
                <w:rFonts w:cs="Arial"/>
                <w:bCs/>
              </w:rPr>
              <w:t>Ongoing training and competency</w:t>
            </w:r>
          </w:p>
          <w:p w14:paraId="5782BD73" w14:textId="77777777" w:rsidR="00611031" w:rsidRPr="00DE390E" w:rsidRDefault="00611031" w:rsidP="004C5355">
            <w:pPr>
              <w:pStyle w:val="Tabletext"/>
              <w:jc w:val="center"/>
              <w:rPr>
                <w:rFonts w:cs="Arial"/>
                <w:bCs/>
              </w:rPr>
            </w:pPr>
          </w:p>
        </w:tc>
        <w:tc>
          <w:tcPr>
            <w:tcW w:w="4076" w:type="pct"/>
            <w:tcBorders>
              <w:top w:val="single" w:sz="4" w:space="0" w:color="auto"/>
              <w:left w:val="single" w:sz="4" w:space="0" w:color="auto"/>
              <w:bottom w:val="single" w:sz="4" w:space="0" w:color="auto"/>
              <w:right w:val="single" w:sz="4" w:space="0" w:color="auto"/>
            </w:tcBorders>
            <w:shd w:val="clear" w:color="auto" w:fill="auto"/>
          </w:tcPr>
          <w:p w14:paraId="4DAACFD9" w14:textId="77777777" w:rsidR="00980EB0" w:rsidRPr="00DE390E" w:rsidRDefault="00BA046A" w:rsidP="00941180">
            <w:pPr>
              <w:pStyle w:val="Tabletext"/>
              <w:numPr>
                <w:ilvl w:val="0"/>
                <w:numId w:val="18"/>
              </w:numPr>
              <w:rPr>
                <w:rFonts w:cs="Arial"/>
              </w:rPr>
            </w:pPr>
            <w:r>
              <w:rPr>
                <w:rFonts w:cs="Arial"/>
              </w:rPr>
              <w:t>The p</w:t>
            </w:r>
            <w:r w:rsidR="00980EB0" w:rsidRPr="00DE390E">
              <w:rPr>
                <w:rFonts w:cs="Arial"/>
              </w:rPr>
              <w:t xml:space="preserve">harmacist is responsible for keeping </w:t>
            </w:r>
            <w:r w:rsidR="000C4CD7">
              <w:rPr>
                <w:rFonts w:cs="Arial"/>
              </w:rPr>
              <w:t>them</w:t>
            </w:r>
            <w:r w:rsidR="000C4CD7" w:rsidRPr="00DE390E">
              <w:rPr>
                <w:rFonts w:cs="Arial"/>
              </w:rPr>
              <w:t>selves</w:t>
            </w:r>
            <w:r w:rsidR="00980EB0" w:rsidRPr="00DE390E">
              <w:rPr>
                <w:rFonts w:cs="Arial"/>
              </w:rPr>
              <w:t xml:space="preserve"> aware of any changes to the recommendations for the medicine listed. </w:t>
            </w:r>
          </w:p>
          <w:p w14:paraId="2CF4A754" w14:textId="77777777" w:rsidR="00E74A7E" w:rsidRDefault="00980EB0" w:rsidP="00941180">
            <w:pPr>
              <w:pStyle w:val="Tabletext"/>
              <w:numPr>
                <w:ilvl w:val="0"/>
                <w:numId w:val="18"/>
              </w:numPr>
              <w:rPr>
                <w:rFonts w:cs="Arial"/>
              </w:rPr>
            </w:pPr>
            <w:r w:rsidRPr="00DE390E">
              <w:rPr>
                <w:rFonts w:cs="Arial"/>
              </w:rPr>
              <w:t>It is the responsibility of the individual to keep up-to-date with continued professional development and to work within the limitations of their own individual scope of practice.</w:t>
            </w:r>
          </w:p>
          <w:p w14:paraId="40C3FFC8" w14:textId="77777777" w:rsidR="00BA046A" w:rsidRPr="00DE390E" w:rsidRDefault="00BA046A" w:rsidP="00EF6201">
            <w:pPr>
              <w:pStyle w:val="Tabletext"/>
              <w:numPr>
                <w:ilvl w:val="0"/>
                <w:numId w:val="18"/>
              </w:numPr>
              <w:rPr>
                <w:rFonts w:cs="Arial"/>
              </w:rPr>
            </w:pPr>
            <w:r w:rsidRPr="00CB42A0">
              <w:rPr>
                <w:rFonts w:cs="Arial"/>
              </w:rPr>
              <w:t>The pharmacist is required to complete the required training and competency declaration every time a new contract is signed as this may change slightly in lin</w:t>
            </w:r>
            <w:r w:rsidR="001E4448">
              <w:rPr>
                <w:rFonts w:cs="Arial"/>
              </w:rPr>
              <w:t>e</w:t>
            </w:r>
            <w:r w:rsidRPr="00CB42A0">
              <w:rPr>
                <w:rFonts w:cs="Arial"/>
              </w:rPr>
              <w:t xml:space="preserve"> with current evidence.</w:t>
            </w:r>
          </w:p>
        </w:tc>
      </w:tr>
    </w:tbl>
    <w:p w14:paraId="22ACFE90" w14:textId="77777777" w:rsidR="000C4CD7" w:rsidRDefault="000C4CD7" w:rsidP="008161C8">
      <w:pPr>
        <w:keepNext/>
        <w:spacing w:after="120" w:line="240" w:lineRule="auto"/>
        <w:outlineLvl w:val="0"/>
        <w:rPr>
          <w:rFonts w:ascii="Arial" w:eastAsia="Times New Roman" w:hAnsi="Arial" w:cs="Times New Roman"/>
          <w:b/>
          <w:bCs/>
          <w:kern w:val="32"/>
          <w:sz w:val="28"/>
          <w:szCs w:val="32"/>
          <w:u w:val="single"/>
          <w:lang w:val="en-US"/>
        </w:rPr>
      </w:pPr>
    </w:p>
    <w:p w14:paraId="61AE91C2" w14:textId="77777777" w:rsidR="005B33B8" w:rsidRDefault="000C4CD7">
      <w:pPr>
        <w:rPr>
          <w:rFonts w:ascii="Arial" w:eastAsia="Times New Roman" w:hAnsi="Arial" w:cs="Times New Roman"/>
          <w:b/>
          <w:bCs/>
          <w:kern w:val="32"/>
          <w:sz w:val="28"/>
          <w:szCs w:val="32"/>
          <w:u w:val="single"/>
          <w:lang w:val="en-US"/>
        </w:rPr>
      </w:pPr>
      <w:r>
        <w:rPr>
          <w:rFonts w:ascii="Arial" w:eastAsia="Times New Roman" w:hAnsi="Arial" w:cs="Times New Roman"/>
          <w:b/>
          <w:bCs/>
          <w:kern w:val="32"/>
          <w:sz w:val="28"/>
          <w:szCs w:val="32"/>
          <w:u w:val="single"/>
          <w:lang w:val="en-US"/>
        </w:rPr>
        <w:br w:type="page"/>
      </w:r>
    </w:p>
    <w:p w14:paraId="011AA934" w14:textId="77777777" w:rsidR="00AB715E" w:rsidRPr="0067383D" w:rsidRDefault="0067383D" w:rsidP="0067383D">
      <w:pPr>
        <w:keepNext/>
        <w:spacing w:after="120" w:line="240" w:lineRule="auto"/>
        <w:outlineLvl w:val="0"/>
        <w:rPr>
          <w:rFonts w:ascii="Arial" w:eastAsia="Times New Roman" w:hAnsi="Arial" w:cs="Times New Roman"/>
          <w:b/>
          <w:bCs/>
          <w:kern w:val="32"/>
          <w:sz w:val="28"/>
          <w:szCs w:val="28"/>
          <w:u w:val="single"/>
          <w:lang w:val="en-US"/>
        </w:rPr>
      </w:pPr>
      <w:r w:rsidRPr="0067383D">
        <w:rPr>
          <w:rFonts w:ascii="Arial" w:eastAsia="Times New Roman" w:hAnsi="Arial" w:cs="Times New Roman"/>
          <w:b/>
          <w:sz w:val="28"/>
          <w:szCs w:val="28"/>
          <w:u w:val="single"/>
        </w:rPr>
        <w:lastRenderedPageBreak/>
        <w:t xml:space="preserve">Clinical Condition </w:t>
      </w:r>
      <w:r w:rsidR="00CB42A0">
        <w:rPr>
          <w:rFonts w:ascii="Arial" w:eastAsia="Times New Roman" w:hAnsi="Arial" w:cs="Times New Roman"/>
          <w:b/>
          <w:sz w:val="28"/>
          <w:szCs w:val="28"/>
          <w:u w:val="single"/>
        </w:rPr>
        <w:t>- Impetigo</w:t>
      </w:r>
      <w:r w:rsidR="00611031" w:rsidRPr="0067383D">
        <w:rPr>
          <w:rFonts w:ascii="Arial" w:eastAsia="Times New Roman" w:hAnsi="Arial" w:cs="Times New Roman"/>
          <w:b/>
          <w:sz w:val="28"/>
          <w:szCs w:val="28"/>
          <w:u w:val="single"/>
        </w:rPr>
        <w:t xml:space="preserve"> </w:t>
      </w:r>
    </w:p>
    <w:tbl>
      <w:tblPr>
        <w:tblpPr w:leftFromText="180" w:rightFromText="180" w:vertAnchor="text" w:horzAnchor="margin" w:tblpXSpec="center" w:tblpY="274"/>
        <w:tblW w:w="53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6818"/>
      </w:tblGrid>
      <w:tr w:rsidR="00DE390E" w:rsidRPr="009D76B0" w14:paraId="086EF8C9" w14:textId="77777777" w:rsidTr="00DE390E">
        <w:tc>
          <w:tcPr>
            <w:tcW w:w="1876" w:type="pct"/>
            <w:tcBorders>
              <w:top w:val="single" w:sz="4" w:space="0" w:color="auto"/>
              <w:left w:val="single" w:sz="4" w:space="0" w:color="auto"/>
              <w:bottom w:val="single" w:sz="4" w:space="0" w:color="auto"/>
              <w:right w:val="single" w:sz="4" w:space="0" w:color="auto"/>
            </w:tcBorders>
            <w:shd w:val="clear" w:color="auto" w:fill="auto"/>
          </w:tcPr>
          <w:p w14:paraId="76D9EEAD" w14:textId="77777777" w:rsidR="00DE390E" w:rsidRPr="009D76B0" w:rsidRDefault="00DE390E" w:rsidP="00A66544">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Clinical condition or situation to which this PGD applies</w:t>
            </w: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21A66B4C" w14:textId="77777777" w:rsidR="004445EB" w:rsidRPr="00CB42A0" w:rsidRDefault="00DE390E" w:rsidP="00A66544">
            <w:pPr>
              <w:spacing w:after="240" w:line="240" w:lineRule="auto"/>
              <w:rPr>
                <w:rFonts w:ascii="Arial" w:eastAsia="Times New Roman" w:hAnsi="Arial" w:cs="Times New Roman"/>
                <w:b/>
                <w:lang w:val="en-US"/>
              </w:rPr>
            </w:pPr>
            <w:r w:rsidRPr="00CB42A0">
              <w:rPr>
                <w:rFonts w:ascii="Arial" w:eastAsia="Times New Roman" w:hAnsi="Arial" w:cs="Times New Roman"/>
                <w:b/>
                <w:lang w:val="en-US"/>
              </w:rPr>
              <w:t>Treatment of minor staphylococcal skin infections (Impetigo)</w:t>
            </w:r>
            <w:r w:rsidR="005B33B8" w:rsidRPr="00CB42A0">
              <w:rPr>
                <w:rFonts w:ascii="Arial" w:eastAsia="Times New Roman" w:hAnsi="Arial" w:cs="Times New Roman"/>
                <w:b/>
                <w:lang w:val="en-US"/>
              </w:rPr>
              <w:t>.</w:t>
            </w:r>
          </w:p>
        </w:tc>
      </w:tr>
      <w:tr w:rsidR="00DE390E" w:rsidRPr="009D76B0" w14:paraId="77CF08D4" w14:textId="77777777" w:rsidTr="00A66544">
        <w:trPr>
          <w:trHeight w:val="2679"/>
        </w:trPr>
        <w:tc>
          <w:tcPr>
            <w:tcW w:w="1876" w:type="pct"/>
            <w:tcBorders>
              <w:top w:val="single" w:sz="4" w:space="0" w:color="auto"/>
              <w:left w:val="single" w:sz="4" w:space="0" w:color="auto"/>
              <w:bottom w:val="single" w:sz="4" w:space="0" w:color="auto"/>
              <w:right w:val="single" w:sz="4" w:space="0" w:color="auto"/>
            </w:tcBorders>
            <w:shd w:val="clear" w:color="auto" w:fill="auto"/>
          </w:tcPr>
          <w:p w14:paraId="244AF703" w14:textId="77777777" w:rsidR="00DE390E" w:rsidRDefault="00DE390E" w:rsidP="00DE390E">
            <w:pPr>
              <w:keepNext/>
              <w:spacing w:after="60" w:line="240" w:lineRule="auto"/>
              <w:rPr>
                <w:rFonts w:ascii="Arial" w:eastAsia="Times New Roman" w:hAnsi="Arial" w:cs="Times New Roman"/>
                <w:b/>
                <w:bCs/>
                <w:szCs w:val="24"/>
                <w:lang w:val="en-US"/>
              </w:rPr>
            </w:pPr>
          </w:p>
          <w:p w14:paraId="6AF2E635" w14:textId="77777777" w:rsidR="00DE390E" w:rsidRDefault="00DE390E" w:rsidP="00DE390E">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Inclusion criteria</w:t>
            </w:r>
          </w:p>
          <w:p w14:paraId="03768155" w14:textId="77777777" w:rsidR="00DE390E" w:rsidRPr="009D76B0" w:rsidRDefault="00DE390E" w:rsidP="00DE390E">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744C59F1" w14:textId="77777777" w:rsidR="00D2515D" w:rsidRDefault="00D2515D" w:rsidP="00D2515D">
            <w:pPr>
              <w:pStyle w:val="ListParagraph"/>
              <w:numPr>
                <w:ilvl w:val="0"/>
                <w:numId w:val="4"/>
              </w:numPr>
              <w:spacing w:after="240" w:line="240" w:lineRule="auto"/>
              <w:ind w:left="333"/>
              <w:rPr>
                <w:rFonts w:ascii="Arial" w:eastAsia="Times New Roman" w:hAnsi="Arial" w:cs="Times New Roman"/>
                <w:lang w:val="en-US"/>
              </w:rPr>
            </w:pPr>
            <w:r>
              <w:rPr>
                <w:rFonts w:ascii="Arial" w:eastAsia="Times New Roman" w:hAnsi="Arial" w:cs="Times New Roman"/>
                <w:lang w:val="en-US"/>
              </w:rPr>
              <w:t>Tried hydrogen peroxide topically BD-TDS for 5-7days (available under PharmacyFirst)</w:t>
            </w:r>
          </w:p>
          <w:p w14:paraId="30235801" w14:textId="77777777" w:rsidR="00CB42A0" w:rsidRPr="00CB42A0" w:rsidRDefault="00CB42A0" w:rsidP="00DE390E">
            <w:pPr>
              <w:pStyle w:val="ListParagraph"/>
              <w:numPr>
                <w:ilvl w:val="0"/>
                <w:numId w:val="4"/>
              </w:numPr>
              <w:spacing w:after="240" w:line="240" w:lineRule="auto"/>
              <w:ind w:left="333"/>
              <w:rPr>
                <w:rFonts w:ascii="Arial" w:eastAsia="Times New Roman" w:hAnsi="Arial" w:cs="Times New Roman"/>
                <w:lang w:val="en-US"/>
              </w:rPr>
            </w:pPr>
            <w:r w:rsidRPr="00CB42A0">
              <w:rPr>
                <w:rFonts w:ascii="Arial" w:eastAsia="Times New Roman" w:hAnsi="Arial" w:cs="Times New Roman"/>
                <w:lang w:val="en-US"/>
              </w:rPr>
              <w:t>Aged 3 months or over</w:t>
            </w:r>
          </w:p>
          <w:p w14:paraId="56F3F61A" w14:textId="77777777" w:rsidR="00573395" w:rsidRPr="00CB42A0" w:rsidRDefault="00BA046A" w:rsidP="00DE390E">
            <w:pPr>
              <w:pStyle w:val="ListParagraph"/>
              <w:numPr>
                <w:ilvl w:val="0"/>
                <w:numId w:val="4"/>
              </w:numPr>
              <w:spacing w:after="240" w:line="240" w:lineRule="auto"/>
              <w:ind w:left="333"/>
              <w:rPr>
                <w:rFonts w:ascii="Arial" w:eastAsia="Times New Roman" w:hAnsi="Arial" w:cs="Times New Roman"/>
                <w:lang w:val="en-US"/>
              </w:rPr>
            </w:pPr>
            <w:r w:rsidRPr="00CB42A0">
              <w:rPr>
                <w:rFonts w:ascii="Arial" w:eastAsia="Times New Roman" w:hAnsi="Arial" w:cs="Times New Roman"/>
                <w:lang w:val="en-US"/>
              </w:rPr>
              <w:t>A</w:t>
            </w:r>
            <w:r w:rsidR="00D6438E" w:rsidRPr="00CB42A0">
              <w:rPr>
                <w:rFonts w:ascii="Arial" w:eastAsia="Times New Roman" w:hAnsi="Arial" w:cs="Times New Roman"/>
                <w:lang w:val="en-US"/>
              </w:rPr>
              <w:t>ged 18</w:t>
            </w:r>
            <w:r w:rsidR="00573395" w:rsidRPr="00CB42A0">
              <w:rPr>
                <w:rFonts w:ascii="Arial" w:eastAsia="Times New Roman" w:hAnsi="Arial" w:cs="Times New Roman"/>
                <w:lang w:val="en-US"/>
              </w:rPr>
              <w:t xml:space="preserve"> years</w:t>
            </w:r>
            <w:r w:rsidRPr="00CB42A0">
              <w:rPr>
                <w:rFonts w:ascii="Arial" w:eastAsia="Times New Roman" w:hAnsi="Arial" w:cs="Times New Roman"/>
                <w:lang w:val="en-US"/>
              </w:rPr>
              <w:t xml:space="preserve"> or under</w:t>
            </w:r>
          </w:p>
          <w:p w14:paraId="6835382E" w14:textId="77777777" w:rsidR="00573395" w:rsidRPr="00CB42A0" w:rsidRDefault="00573395" w:rsidP="00DE390E">
            <w:pPr>
              <w:pStyle w:val="ListParagraph"/>
              <w:numPr>
                <w:ilvl w:val="0"/>
                <w:numId w:val="4"/>
              </w:numPr>
              <w:spacing w:after="240" w:line="240" w:lineRule="auto"/>
              <w:ind w:left="333"/>
              <w:rPr>
                <w:rFonts w:ascii="Arial" w:eastAsia="Times New Roman" w:hAnsi="Arial" w:cs="Times New Roman"/>
                <w:lang w:val="en-US"/>
              </w:rPr>
            </w:pPr>
            <w:r w:rsidRPr="00CB42A0">
              <w:rPr>
                <w:rFonts w:ascii="Arial" w:eastAsia="Times New Roman" w:hAnsi="Arial" w:cs="Times New Roman"/>
                <w:lang w:val="en-US"/>
              </w:rPr>
              <w:t>Single lesion/affected area</w:t>
            </w:r>
          </w:p>
          <w:p w14:paraId="5CB93CC3" w14:textId="77777777" w:rsidR="00573395" w:rsidRPr="00CB42A0" w:rsidRDefault="00DE390E" w:rsidP="00DE390E">
            <w:pPr>
              <w:pStyle w:val="ListParagraph"/>
              <w:numPr>
                <w:ilvl w:val="0"/>
                <w:numId w:val="4"/>
              </w:numPr>
              <w:spacing w:after="240" w:line="240" w:lineRule="auto"/>
              <w:ind w:left="333"/>
              <w:rPr>
                <w:rFonts w:ascii="Arial" w:eastAsia="Times New Roman" w:hAnsi="Arial" w:cs="Times New Roman"/>
                <w:lang w:val="en-US"/>
              </w:rPr>
            </w:pPr>
            <w:r w:rsidRPr="00CB42A0">
              <w:rPr>
                <w:rFonts w:ascii="Arial" w:eastAsia="Times New Roman" w:hAnsi="Arial" w:cs="Times New Roman"/>
                <w:lang w:val="en-US"/>
              </w:rPr>
              <w:t>Patient presenting with minor impetigo limited to a few l</w:t>
            </w:r>
            <w:r w:rsidR="00573395" w:rsidRPr="00CB42A0">
              <w:rPr>
                <w:rFonts w:ascii="Arial" w:eastAsia="Times New Roman" w:hAnsi="Arial" w:cs="Times New Roman"/>
                <w:lang w:val="en-US"/>
              </w:rPr>
              <w:t>esions in one area of the bo</w:t>
            </w:r>
            <w:r w:rsidR="00CB42A0" w:rsidRPr="00CB42A0">
              <w:rPr>
                <w:rFonts w:ascii="Arial" w:eastAsia="Times New Roman" w:hAnsi="Arial" w:cs="Times New Roman"/>
                <w:lang w:val="en-US"/>
              </w:rPr>
              <w:t xml:space="preserve">dy usually the face </w:t>
            </w:r>
          </w:p>
          <w:p w14:paraId="495CEEF0" w14:textId="77777777" w:rsidR="00DE390E" w:rsidRDefault="00573395" w:rsidP="00DE390E">
            <w:pPr>
              <w:pStyle w:val="ListParagraph"/>
              <w:numPr>
                <w:ilvl w:val="0"/>
                <w:numId w:val="4"/>
              </w:numPr>
              <w:spacing w:after="240" w:line="240" w:lineRule="auto"/>
              <w:ind w:left="333"/>
              <w:rPr>
                <w:rFonts w:ascii="Arial" w:eastAsia="Times New Roman" w:hAnsi="Arial" w:cs="Times New Roman"/>
                <w:lang w:val="en-US"/>
              </w:rPr>
            </w:pPr>
            <w:r w:rsidRPr="00CB42A0">
              <w:rPr>
                <w:rFonts w:ascii="Arial" w:eastAsia="Times New Roman" w:hAnsi="Arial" w:cs="Times New Roman"/>
                <w:lang w:val="en-US"/>
              </w:rPr>
              <w:t xml:space="preserve">Impetigo contagiosa or crusted impetigo: </w:t>
            </w:r>
            <w:r w:rsidR="00DE390E" w:rsidRPr="00CB42A0">
              <w:rPr>
                <w:rFonts w:ascii="Arial" w:eastAsia="Times New Roman" w:hAnsi="Arial" w:cs="Times New Roman"/>
                <w:lang w:val="en-US"/>
              </w:rPr>
              <w:t xml:space="preserve">Rash consists of vesicles that </w:t>
            </w:r>
            <w:r w:rsidR="00190AA6" w:rsidRPr="00CB42A0">
              <w:rPr>
                <w:rFonts w:ascii="Arial" w:eastAsia="Times New Roman" w:hAnsi="Arial" w:cs="Times New Roman"/>
                <w:lang w:val="en-US"/>
              </w:rPr>
              <w:t>rapidly burst</w:t>
            </w:r>
            <w:r w:rsidR="00DE390E" w:rsidRPr="00CB42A0">
              <w:rPr>
                <w:rFonts w:ascii="Arial" w:eastAsia="Times New Roman" w:hAnsi="Arial" w:cs="Times New Roman"/>
                <w:lang w:val="en-US"/>
              </w:rPr>
              <w:t xml:space="preserve"> and then dry to form </w:t>
            </w:r>
            <w:r w:rsidR="00190AA6" w:rsidRPr="00CB42A0">
              <w:rPr>
                <w:rFonts w:ascii="Arial" w:eastAsia="Times New Roman" w:hAnsi="Arial" w:cs="Times New Roman"/>
                <w:lang w:val="en-US"/>
              </w:rPr>
              <w:t>gold-</w:t>
            </w:r>
            <w:r w:rsidR="00DE390E" w:rsidRPr="00CB42A0">
              <w:rPr>
                <w:rFonts w:ascii="Arial" w:eastAsia="Times New Roman" w:hAnsi="Arial" w:cs="Times New Roman"/>
                <w:lang w:val="en-US"/>
              </w:rPr>
              <w:t>crust</w:t>
            </w:r>
            <w:r w:rsidR="00190AA6" w:rsidRPr="00CB42A0">
              <w:rPr>
                <w:rFonts w:ascii="Arial" w:eastAsia="Times New Roman" w:hAnsi="Arial" w:cs="Times New Roman"/>
                <w:lang w:val="en-US"/>
              </w:rPr>
              <w:t>ed plaques</w:t>
            </w:r>
            <w:r w:rsidR="00DE390E" w:rsidRPr="00CB42A0">
              <w:rPr>
                <w:rFonts w:ascii="Arial" w:eastAsia="Times New Roman" w:hAnsi="Arial" w:cs="Times New Roman"/>
                <w:lang w:val="en-US"/>
              </w:rPr>
              <w:t xml:space="preserve"> </w:t>
            </w:r>
          </w:p>
          <w:p w14:paraId="0D474ED3" w14:textId="77777777" w:rsidR="00CB42A0" w:rsidRDefault="00CB42A0" w:rsidP="00DE390E">
            <w:pPr>
              <w:pStyle w:val="ListParagraph"/>
              <w:numPr>
                <w:ilvl w:val="0"/>
                <w:numId w:val="4"/>
              </w:numPr>
              <w:spacing w:after="240" w:line="240" w:lineRule="auto"/>
              <w:ind w:left="333"/>
              <w:rPr>
                <w:rFonts w:ascii="Arial" w:eastAsia="Times New Roman" w:hAnsi="Arial" w:cs="Times New Roman"/>
                <w:lang w:val="en-US"/>
              </w:rPr>
            </w:pPr>
            <w:r>
              <w:rPr>
                <w:rFonts w:ascii="Arial" w:eastAsia="Times New Roman" w:hAnsi="Arial" w:cs="Times New Roman"/>
                <w:lang w:val="en-US"/>
              </w:rPr>
              <w:t>Not systemically unwell</w:t>
            </w:r>
          </w:p>
          <w:p w14:paraId="03A79BC5" w14:textId="77777777" w:rsidR="00617DA8" w:rsidRPr="00CB42A0" w:rsidRDefault="00617DA8" w:rsidP="00DE390E">
            <w:pPr>
              <w:pStyle w:val="ListParagraph"/>
              <w:numPr>
                <w:ilvl w:val="0"/>
                <w:numId w:val="4"/>
              </w:numPr>
              <w:spacing w:after="240" w:line="240" w:lineRule="auto"/>
              <w:ind w:left="333"/>
              <w:rPr>
                <w:rFonts w:ascii="Arial" w:eastAsia="Times New Roman" w:hAnsi="Arial" w:cs="Times New Roman"/>
                <w:lang w:val="en-US"/>
              </w:rPr>
            </w:pPr>
            <w:r>
              <w:rPr>
                <w:rFonts w:ascii="Arial" w:eastAsia="Times New Roman" w:hAnsi="Arial" w:cs="Times New Roman"/>
                <w:lang w:val="en-US"/>
              </w:rPr>
              <w:t xml:space="preserve">No </w:t>
            </w:r>
            <w:r w:rsidRPr="00CB42A0">
              <w:rPr>
                <w:rFonts w:ascii="Arial" w:eastAsia="Times New Roman" w:hAnsi="Arial" w:cs="Times New Roman"/>
                <w:lang w:val="en-US"/>
              </w:rPr>
              <w:t>impetigo infection in last 3 months</w:t>
            </w:r>
          </w:p>
          <w:p w14:paraId="500F8100" w14:textId="77777777" w:rsidR="00DE390E" w:rsidRPr="00CB42A0" w:rsidRDefault="00DE390E" w:rsidP="00DE390E">
            <w:pPr>
              <w:pStyle w:val="ListParagraph"/>
              <w:numPr>
                <w:ilvl w:val="0"/>
                <w:numId w:val="4"/>
              </w:numPr>
              <w:spacing w:after="240" w:line="240" w:lineRule="auto"/>
              <w:ind w:left="333"/>
              <w:rPr>
                <w:rFonts w:ascii="Arial" w:eastAsia="Times New Roman" w:hAnsi="Arial" w:cs="Times New Roman"/>
                <w:lang w:val="en-US"/>
              </w:rPr>
            </w:pPr>
            <w:r w:rsidRPr="00CB42A0">
              <w:rPr>
                <w:rFonts w:ascii="Arial" w:eastAsia="Times New Roman" w:hAnsi="Arial" w:cs="Times New Roman"/>
                <w:lang w:val="en-US"/>
              </w:rPr>
              <w:t xml:space="preserve">Parental consent must be </w:t>
            </w:r>
            <w:r w:rsidR="0025622C">
              <w:rPr>
                <w:rFonts w:ascii="Arial" w:eastAsia="Times New Roman" w:hAnsi="Arial" w:cs="Times New Roman"/>
                <w:lang w:val="en-US"/>
              </w:rPr>
              <w:t>considered</w:t>
            </w:r>
            <w:r w:rsidRPr="00CB42A0">
              <w:rPr>
                <w:rFonts w:ascii="Arial" w:eastAsia="Times New Roman" w:hAnsi="Arial" w:cs="Times New Roman"/>
                <w:lang w:val="en-US"/>
              </w:rPr>
              <w:t xml:space="preserve"> for treating a child </w:t>
            </w:r>
            <w:r w:rsidR="00447B04" w:rsidRPr="00CB42A0">
              <w:rPr>
                <w:rFonts w:ascii="Arial" w:eastAsia="Times New Roman" w:hAnsi="Arial" w:cs="Times New Roman"/>
                <w:lang w:val="en-US"/>
              </w:rPr>
              <w:t>aged 1</w:t>
            </w:r>
            <w:r w:rsidR="006E39F4">
              <w:rPr>
                <w:rFonts w:ascii="Arial" w:eastAsia="Times New Roman" w:hAnsi="Arial" w:cs="Times New Roman"/>
                <w:lang w:val="en-US"/>
              </w:rPr>
              <w:t>6</w:t>
            </w:r>
            <w:r w:rsidR="00447B04" w:rsidRPr="00CB42A0">
              <w:rPr>
                <w:rFonts w:ascii="Arial" w:eastAsia="Times New Roman" w:hAnsi="Arial" w:cs="Times New Roman"/>
                <w:lang w:val="en-US"/>
              </w:rPr>
              <w:t xml:space="preserve"> or </w:t>
            </w:r>
            <w:r w:rsidRPr="00CB42A0">
              <w:rPr>
                <w:rFonts w:ascii="Arial" w:eastAsia="Times New Roman" w:hAnsi="Arial" w:cs="Times New Roman"/>
                <w:lang w:val="en-US"/>
              </w:rPr>
              <w:t xml:space="preserve">under </w:t>
            </w:r>
          </w:p>
          <w:p w14:paraId="7DD4ABD2" w14:textId="77777777" w:rsidR="008874D1" w:rsidRDefault="00DE390E" w:rsidP="008874D1">
            <w:pPr>
              <w:pStyle w:val="ListParagraph"/>
              <w:numPr>
                <w:ilvl w:val="0"/>
                <w:numId w:val="4"/>
              </w:numPr>
              <w:spacing w:after="240" w:line="240" w:lineRule="auto"/>
              <w:ind w:left="333"/>
              <w:rPr>
                <w:rFonts w:ascii="Arial" w:eastAsia="Times New Roman" w:hAnsi="Arial" w:cs="Times New Roman"/>
                <w:lang w:val="en-US"/>
              </w:rPr>
            </w:pPr>
            <w:r w:rsidRPr="00CB42A0">
              <w:rPr>
                <w:rFonts w:ascii="Arial" w:eastAsia="Times New Roman" w:hAnsi="Arial" w:cs="Times New Roman"/>
                <w:lang w:val="en-US"/>
              </w:rPr>
              <w:t>Patient must be present at consultation</w:t>
            </w:r>
            <w:r w:rsidR="00AE1BBB">
              <w:rPr>
                <w:rFonts w:ascii="Arial" w:eastAsia="Times New Roman" w:hAnsi="Arial" w:cs="Times New Roman"/>
                <w:lang w:val="en-US"/>
              </w:rPr>
              <w:t xml:space="preserve"> for pharmacist to assess skin condition</w:t>
            </w:r>
          </w:p>
          <w:p w14:paraId="62D09AC9" w14:textId="77777777" w:rsidR="008874D1" w:rsidRPr="008874D1" w:rsidRDefault="008874D1" w:rsidP="008874D1">
            <w:pPr>
              <w:pStyle w:val="ListParagraph"/>
              <w:numPr>
                <w:ilvl w:val="0"/>
                <w:numId w:val="4"/>
              </w:numPr>
              <w:spacing w:after="240" w:line="240" w:lineRule="auto"/>
              <w:ind w:left="333"/>
              <w:rPr>
                <w:rFonts w:ascii="Arial" w:eastAsia="Times New Roman" w:hAnsi="Arial" w:cs="Times New Roman"/>
                <w:lang w:val="en-US"/>
              </w:rPr>
            </w:pPr>
            <w:r w:rsidRPr="008874D1">
              <w:rPr>
                <w:rFonts w:ascii="Arial" w:eastAsia="Times New Roman" w:hAnsi="Arial" w:cs="Times New Roman"/>
                <w:lang w:val="en-US"/>
              </w:rPr>
              <w:t>Patients must consent to sharing their details and the consultation with their registered GP. The consent can be verbal and will be recorded on PharmOutcomes® as part of the consultation process.</w:t>
            </w:r>
          </w:p>
        </w:tc>
      </w:tr>
      <w:tr w:rsidR="00DE390E" w:rsidRPr="009D76B0" w14:paraId="5FFBE486" w14:textId="77777777" w:rsidTr="00DE390E">
        <w:tc>
          <w:tcPr>
            <w:tcW w:w="1876" w:type="pct"/>
            <w:tcBorders>
              <w:top w:val="single" w:sz="4" w:space="0" w:color="auto"/>
              <w:left w:val="single" w:sz="4" w:space="0" w:color="auto"/>
              <w:bottom w:val="single" w:sz="4" w:space="0" w:color="auto"/>
              <w:right w:val="single" w:sz="4" w:space="0" w:color="auto"/>
            </w:tcBorders>
            <w:shd w:val="clear" w:color="auto" w:fill="auto"/>
          </w:tcPr>
          <w:p w14:paraId="5C9297DD" w14:textId="77777777" w:rsidR="00DE390E" w:rsidRDefault="00DE390E" w:rsidP="00DE390E">
            <w:pPr>
              <w:keepNext/>
              <w:spacing w:after="60" w:line="240" w:lineRule="auto"/>
              <w:rPr>
                <w:rFonts w:ascii="Arial" w:eastAsia="Times New Roman" w:hAnsi="Arial" w:cs="Times New Roman"/>
                <w:b/>
                <w:bCs/>
                <w:szCs w:val="24"/>
                <w:lang w:val="en-US"/>
              </w:rPr>
            </w:pPr>
          </w:p>
          <w:p w14:paraId="7ED8D405" w14:textId="77777777" w:rsidR="00DE390E" w:rsidRDefault="00DE390E" w:rsidP="00DE390E">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 xml:space="preserve">Exclusion criteria </w:t>
            </w:r>
          </w:p>
          <w:p w14:paraId="5F4AC2BE" w14:textId="77777777" w:rsidR="00DE390E" w:rsidRPr="009D76B0" w:rsidRDefault="00DE390E" w:rsidP="00DE390E">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521DE7D6" w14:textId="77777777" w:rsidR="00D2515D" w:rsidRDefault="00D2515D" w:rsidP="00CB42A0">
            <w:pPr>
              <w:pStyle w:val="ListParagraph"/>
              <w:numPr>
                <w:ilvl w:val="0"/>
                <w:numId w:val="5"/>
              </w:numPr>
              <w:spacing w:after="240" w:line="240" w:lineRule="auto"/>
              <w:rPr>
                <w:rFonts w:ascii="Arial" w:eastAsia="Times New Roman" w:hAnsi="Arial" w:cs="Times New Roman"/>
                <w:lang w:val="en-US"/>
              </w:rPr>
            </w:pPr>
            <w:r>
              <w:rPr>
                <w:rFonts w:ascii="Arial" w:eastAsia="Times New Roman" w:hAnsi="Arial" w:cs="Times New Roman"/>
                <w:lang w:val="en-US"/>
              </w:rPr>
              <w:t>Not tried  hydrogen peroxide topically BD-TDS for 5-7days (available under PharmacyFirst)</w:t>
            </w:r>
          </w:p>
          <w:p w14:paraId="6053DD66" w14:textId="77777777" w:rsidR="00CB42A0" w:rsidRPr="00CB42A0" w:rsidRDefault="00CB42A0" w:rsidP="00CB42A0">
            <w:pPr>
              <w:pStyle w:val="ListParagraph"/>
              <w:numPr>
                <w:ilvl w:val="0"/>
                <w:numId w:val="5"/>
              </w:numPr>
              <w:spacing w:after="240" w:line="240" w:lineRule="auto"/>
              <w:rPr>
                <w:rFonts w:ascii="Arial" w:eastAsia="Times New Roman" w:hAnsi="Arial" w:cs="Times New Roman"/>
                <w:lang w:val="en-US"/>
              </w:rPr>
            </w:pPr>
            <w:r w:rsidRPr="00CB42A0">
              <w:rPr>
                <w:rFonts w:ascii="Arial" w:eastAsia="Times New Roman" w:hAnsi="Arial" w:cs="Times New Roman"/>
                <w:lang w:val="en-US"/>
              </w:rPr>
              <w:t>Aged 3 months or under</w:t>
            </w:r>
          </w:p>
          <w:p w14:paraId="0C617809" w14:textId="77777777" w:rsidR="00573395" w:rsidRPr="00CB42A0" w:rsidRDefault="00BA046A" w:rsidP="00CB42A0">
            <w:pPr>
              <w:pStyle w:val="ListParagraph"/>
              <w:numPr>
                <w:ilvl w:val="0"/>
                <w:numId w:val="5"/>
              </w:numPr>
              <w:spacing w:after="240" w:line="240" w:lineRule="auto"/>
              <w:rPr>
                <w:rFonts w:ascii="Arial" w:eastAsia="Times New Roman" w:hAnsi="Arial" w:cs="Times New Roman"/>
                <w:lang w:val="en-US"/>
              </w:rPr>
            </w:pPr>
            <w:r w:rsidRPr="00CB42A0">
              <w:rPr>
                <w:rFonts w:ascii="Arial" w:eastAsia="Times New Roman" w:hAnsi="Arial" w:cs="Times New Roman"/>
                <w:lang w:val="en-US"/>
              </w:rPr>
              <w:t>A</w:t>
            </w:r>
            <w:r w:rsidR="00573395" w:rsidRPr="00CB42A0">
              <w:rPr>
                <w:rFonts w:ascii="Arial" w:eastAsia="Times New Roman" w:hAnsi="Arial" w:cs="Times New Roman"/>
                <w:lang w:val="en-US"/>
              </w:rPr>
              <w:t xml:space="preserve">ged </w:t>
            </w:r>
            <w:r w:rsidRPr="00CB42A0">
              <w:rPr>
                <w:rFonts w:ascii="Arial" w:eastAsia="Times New Roman" w:hAnsi="Arial" w:cs="Times New Roman"/>
                <w:lang w:val="en-US"/>
              </w:rPr>
              <w:t>1</w:t>
            </w:r>
            <w:r w:rsidR="00447B04" w:rsidRPr="00CB42A0">
              <w:rPr>
                <w:rFonts w:ascii="Arial" w:eastAsia="Times New Roman" w:hAnsi="Arial" w:cs="Times New Roman"/>
                <w:lang w:val="en-US"/>
              </w:rPr>
              <w:t>8</w:t>
            </w:r>
            <w:r w:rsidR="00573395" w:rsidRPr="00CB42A0">
              <w:rPr>
                <w:rFonts w:ascii="Arial" w:eastAsia="Times New Roman" w:hAnsi="Arial" w:cs="Times New Roman"/>
                <w:lang w:val="en-US"/>
              </w:rPr>
              <w:t xml:space="preserve"> years</w:t>
            </w:r>
            <w:r w:rsidRPr="00CB42A0">
              <w:rPr>
                <w:rFonts w:ascii="Arial" w:eastAsia="Times New Roman" w:hAnsi="Arial" w:cs="Times New Roman"/>
                <w:lang w:val="en-US"/>
              </w:rPr>
              <w:t xml:space="preserve"> or over</w:t>
            </w:r>
          </w:p>
          <w:p w14:paraId="1246ACEA" w14:textId="77777777" w:rsidR="00DE390E" w:rsidRDefault="00DE390E" w:rsidP="00CB42A0">
            <w:pPr>
              <w:pStyle w:val="ListParagraph"/>
              <w:numPr>
                <w:ilvl w:val="0"/>
                <w:numId w:val="5"/>
              </w:numPr>
              <w:spacing w:after="240" w:line="240" w:lineRule="auto"/>
              <w:rPr>
                <w:rFonts w:ascii="Arial" w:eastAsia="Times New Roman" w:hAnsi="Arial" w:cs="Times New Roman"/>
                <w:lang w:val="en-US"/>
              </w:rPr>
            </w:pPr>
            <w:r w:rsidRPr="00CB42A0">
              <w:rPr>
                <w:rFonts w:ascii="Arial" w:eastAsia="Times New Roman" w:hAnsi="Arial" w:cs="Times New Roman"/>
                <w:lang w:val="en-US"/>
              </w:rPr>
              <w:t>Multiple site skin infections</w:t>
            </w:r>
            <w:r w:rsidR="00573395" w:rsidRPr="00CB42A0">
              <w:rPr>
                <w:rFonts w:ascii="Arial" w:eastAsia="Times New Roman" w:hAnsi="Arial" w:cs="Times New Roman"/>
                <w:lang w:val="en-US"/>
              </w:rPr>
              <w:t xml:space="preserve"> – extensive/severe</w:t>
            </w:r>
            <w:r w:rsidR="00831765" w:rsidRPr="00CB42A0">
              <w:rPr>
                <w:rFonts w:ascii="Arial" w:eastAsia="Times New Roman" w:hAnsi="Arial" w:cs="Times New Roman"/>
                <w:lang w:val="en-US"/>
              </w:rPr>
              <w:t xml:space="preserve"> requires systemic antibiotics</w:t>
            </w:r>
          </w:p>
          <w:p w14:paraId="3C6456F6" w14:textId="77777777" w:rsidR="00D2515D" w:rsidRPr="00CB42A0" w:rsidRDefault="00D2515D" w:rsidP="00CB42A0">
            <w:pPr>
              <w:pStyle w:val="ListParagraph"/>
              <w:numPr>
                <w:ilvl w:val="0"/>
                <w:numId w:val="5"/>
              </w:numPr>
              <w:spacing w:after="240" w:line="240" w:lineRule="auto"/>
              <w:rPr>
                <w:rFonts w:ascii="Arial" w:eastAsia="Times New Roman" w:hAnsi="Arial" w:cs="Times New Roman"/>
                <w:lang w:val="en-US"/>
              </w:rPr>
            </w:pPr>
            <w:r>
              <w:rPr>
                <w:rFonts w:ascii="Arial" w:eastAsia="Times New Roman" w:hAnsi="Arial" w:cs="Times New Roman"/>
                <w:lang w:val="en-US"/>
              </w:rPr>
              <w:t>Infected eczema</w:t>
            </w:r>
          </w:p>
          <w:p w14:paraId="7068FFEB" w14:textId="77777777" w:rsidR="00573395" w:rsidRPr="00CB42A0" w:rsidRDefault="00573395" w:rsidP="00CB42A0">
            <w:pPr>
              <w:pStyle w:val="ListParagraph"/>
              <w:numPr>
                <w:ilvl w:val="0"/>
                <w:numId w:val="5"/>
              </w:numPr>
              <w:spacing w:after="240" w:line="240" w:lineRule="auto"/>
              <w:rPr>
                <w:rFonts w:ascii="Arial" w:eastAsia="Times New Roman" w:hAnsi="Arial" w:cs="Times New Roman"/>
                <w:lang w:val="en-US"/>
              </w:rPr>
            </w:pPr>
            <w:r w:rsidRPr="00CB42A0">
              <w:rPr>
                <w:rFonts w:ascii="Arial" w:eastAsia="Times New Roman" w:hAnsi="Arial" w:cs="Times New Roman"/>
                <w:lang w:val="en-US"/>
              </w:rPr>
              <w:t xml:space="preserve">Affected area not on face </w:t>
            </w:r>
          </w:p>
          <w:p w14:paraId="072ED170" w14:textId="77777777" w:rsidR="00573395" w:rsidRDefault="00573395" w:rsidP="00CB42A0">
            <w:pPr>
              <w:pStyle w:val="ListParagraph"/>
              <w:numPr>
                <w:ilvl w:val="0"/>
                <w:numId w:val="5"/>
              </w:numPr>
              <w:spacing w:after="240" w:line="240" w:lineRule="auto"/>
              <w:rPr>
                <w:rFonts w:ascii="Arial" w:eastAsia="Times New Roman" w:hAnsi="Arial" w:cs="Times New Roman"/>
                <w:lang w:val="en-US"/>
              </w:rPr>
            </w:pPr>
            <w:r w:rsidRPr="00CB42A0">
              <w:rPr>
                <w:rFonts w:ascii="Arial" w:eastAsia="Times New Roman" w:hAnsi="Arial" w:cs="Times New Roman"/>
                <w:lang w:val="en-US"/>
              </w:rPr>
              <w:t xml:space="preserve">Bulbous impetigo </w:t>
            </w:r>
            <w:r w:rsidR="00190AA6" w:rsidRPr="00CB42A0">
              <w:rPr>
                <w:rFonts w:ascii="Arial" w:eastAsia="Times New Roman" w:hAnsi="Arial" w:cs="Times New Roman"/>
                <w:lang w:val="en-US"/>
              </w:rPr>
              <w:t>(blisters) usually affecting ar</w:t>
            </w:r>
            <w:r w:rsidRPr="00CB42A0">
              <w:rPr>
                <w:rFonts w:ascii="Arial" w:eastAsia="Times New Roman" w:hAnsi="Arial" w:cs="Times New Roman"/>
                <w:lang w:val="en-US"/>
              </w:rPr>
              <w:t>m-pits and neck folds</w:t>
            </w:r>
            <w:r w:rsidR="00190AA6" w:rsidRPr="00CB42A0">
              <w:rPr>
                <w:rFonts w:ascii="Arial" w:eastAsia="Times New Roman" w:hAnsi="Arial" w:cs="Times New Roman"/>
                <w:lang w:val="en-US"/>
              </w:rPr>
              <w:t>. Painful, multiple and spreads r</w:t>
            </w:r>
            <w:r w:rsidR="00617DA8">
              <w:rPr>
                <w:rFonts w:ascii="Arial" w:eastAsia="Times New Roman" w:hAnsi="Arial" w:cs="Times New Roman"/>
                <w:lang w:val="en-US"/>
              </w:rPr>
              <w:t>apidly – requires systemic anti</w:t>
            </w:r>
            <w:r w:rsidR="00190AA6" w:rsidRPr="00CB42A0">
              <w:rPr>
                <w:rFonts w:ascii="Arial" w:eastAsia="Times New Roman" w:hAnsi="Arial" w:cs="Times New Roman"/>
                <w:lang w:val="en-US"/>
              </w:rPr>
              <w:t>biotics</w:t>
            </w:r>
          </w:p>
          <w:p w14:paraId="2A255AEE" w14:textId="77777777" w:rsidR="00CB42A0" w:rsidRPr="00CB42A0" w:rsidRDefault="00CB42A0" w:rsidP="00CB42A0">
            <w:pPr>
              <w:pStyle w:val="ListParagraph"/>
              <w:numPr>
                <w:ilvl w:val="0"/>
                <w:numId w:val="5"/>
              </w:numPr>
              <w:spacing w:after="240" w:line="240" w:lineRule="auto"/>
              <w:rPr>
                <w:rFonts w:ascii="Arial" w:eastAsia="Times New Roman" w:hAnsi="Arial" w:cs="Times New Roman"/>
                <w:lang w:val="en-US"/>
              </w:rPr>
            </w:pPr>
            <w:r>
              <w:rPr>
                <w:rFonts w:ascii="Arial" w:eastAsia="Times New Roman" w:hAnsi="Arial" w:cs="Times New Roman"/>
                <w:lang w:val="en-US"/>
              </w:rPr>
              <w:t>Systemically unwell</w:t>
            </w:r>
          </w:p>
          <w:p w14:paraId="761E1A80" w14:textId="77777777" w:rsidR="00DE390E" w:rsidRPr="00CB42A0" w:rsidRDefault="00DE390E" w:rsidP="00CB42A0">
            <w:pPr>
              <w:pStyle w:val="ListParagraph"/>
              <w:numPr>
                <w:ilvl w:val="0"/>
                <w:numId w:val="5"/>
              </w:numPr>
              <w:spacing w:after="240" w:line="240" w:lineRule="auto"/>
              <w:rPr>
                <w:rFonts w:ascii="Arial" w:eastAsia="Times New Roman" w:hAnsi="Arial" w:cs="Times New Roman"/>
                <w:lang w:val="en-US"/>
              </w:rPr>
            </w:pPr>
            <w:r w:rsidRPr="00CB42A0">
              <w:rPr>
                <w:rFonts w:ascii="Arial" w:eastAsia="Times New Roman" w:hAnsi="Arial" w:cs="Times New Roman"/>
                <w:lang w:val="en-US"/>
              </w:rPr>
              <w:t>Previous impetigo infection in last 3 months</w:t>
            </w:r>
            <w:r w:rsidR="00617DA8">
              <w:rPr>
                <w:rFonts w:ascii="Arial" w:eastAsia="Times New Roman" w:hAnsi="Arial" w:cs="Times New Roman"/>
                <w:lang w:val="en-US"/>
              </w:rPr>
              <w:t xml:space="preserve"> – refer for further investigation</w:t>
            </w:r>
          </w:p>
          <w:p w14:paraId="7BEB899F" w14:textId="77777777" w:rsidR="00DE390E" w:rsidRPr="00CB42A0" w:rsidRDefault="00DE390E" w:rsidP="00CB42A0">
            <w:pPr>
              <w:pStyle w:val="ListParagraph"/>
              <w:numPr>
                <w:ilvl w:val="0"/>
                <w:numId w:val="5"/>
              </w:numPr>
              <w:spacing w:after="240" w:line="240" w:lineRule="auto"/>
              <w:rPr>
                <w:rFonts w:ascii="Arial" w:eastAsia="Times New Roman" w:hAnsi="Arial" w:cs="Times New Roman"/>
                <w:lang w:val="en-US"/>
              </w:rPr>
            </w:pPr>
            <w:r w:rsidRPr="00CB42A0">
              <w:rPr>
                <w:rFonts w:ascii="Arial" w:eastAsia="Times New Roman" w:hAnsi="Arial" w:cs="Times New Roman"/>
                <w:lang w:val="en-US"/>
              </w:rPr>
              <w:t>Allergy to any component of the cream</w:t>
            </w:r>
          </w:p>
          <w:p w14:paraId="160B92F9" w14:textId="77777777" w:rsidR="00DE390E" w:rsidRPr="00CB42A0" w:rsidRDefault="00DE390E" w:rsidP="00CB42A0">
            <w:pPr>
              <w:pStyle w:val="ListParagraph"/>
              <w:numPr>
                <w:ilvl w:val="0"/>
                <w:numId w:val="5"/>
              </w:numPr>
              <w:spacing w:after="240" w:line="240" w:lineRule="auto"/>
              <w:rPr>
                <w:rFonts w:ascii="Arial" w:eastAsia="Times New Roman" w:hAnsi="Arial" w:cs="Times New Roman"/>
                <w:lang w:val="en-US"/>
              </w:rPr>
            </w:pPr>
            <w:r w:rsidRPr="00CB42A0">
              <w:rPr>
                <w:rFonts w:ascii="Arial" w:eastAsia="Times New Roman" w:hAnsi="Arial" w:cs="Times New Roman"/>
                <w:lang w:val="en-US"/>
              </w:rPr>
              <w:t>Pregnancy and/or breastfeeding</w:t>
            </w:r>
          </w:p>
          <w:p w14:paraId="551217D3" w14:textId="77777777" w:rsidR="00DE390E" w:rsidRPr="00CB42A0" w:rsidRDefault="00DE390E" w:rsidP="00CB42A0">
            <w:pPr>
              <w:pStyle w:val="ListParagraph"/>
              <w:numPr>
                <w:ilvl w:val="0"/>
                <w:numId w:val="5"/>
              </w:numPr>
              <w:spacing w:after="240" w:line="240" w:lineRule="auto"/>
              <w:rPr>
                <w:rFonts w:ascii="Arial" w:eastAsia="Times New Roman" w:hAnsi="Arial" w:cs="Times New Roman"/>
                <w:lang w:val="en-US"/>
              </w:rPr>
            </w:pPr>
            <w:r w:rsidRPr="00CB42A0">
              <w:rPr>
                <w:rFonts w:ascii="Arial" w:eastAsia="Times New Roman" w:hAnsi="Arial" w:cs="Times New Roman"/>
                <w:lang w:val="en-US"/>
              </w:rPr>
              <w:t>Patient refuses treatment</w:t>
            </w:r>
          </w:p>
          <w:p w14:paraId="3228CA6D" w14:textId="77777777" w:rsidR="00DE390E" w:rsidRPr="00CB42A0" w:rsidRDefault="00DE390E" w:rsidP="00CB42A0">
            <w:pPr>
              <w:pStyle w:val="ListParagraph"/>
              <w:numPr>
                <w:ilvl w:val="0"/>
                <w:numId w:val="5"/>
              </w:numPr>
              <w:spacing w:after="240" w:line="240" w:lineRule="auto"/>
              <w:rPr>
                <w:rFonts w:ascii="Arial" w:eastAsia="Times New Roman" w:hAnsi="Arial" w:cs="Times New Roman"/>
                <w:lang w:val="en-US"/>
              </w:rPr>
            </w:pPr>
            <w:r w:rsidRPr="00CB42A0">
              <w:rPr>
                <w:rFonts w:ascii="Arial" w:eastAsia="Times New Roman" w:hAnsi="Arial" w:cs="Times New Roman"/>
                <w:lang w:val="en-US"/>
              </w:rPr>
              <w:t>Patient presents with any other skin condition on the same area of the body as the impetigo</w:t>
            </w:r>
          </w:p>
          <w:p w14:paraId="61EA8A18" w14:textId="77777777" w:rsidR="00DE390E" w:rsidRPr="00CB42A0" w:rsidRDefault="00DE390E" w:rsidP="00CB42A0">
            <w:pPr>
              <w:pStyle w:val="ListParagraph"/>
              <w:numPr>
                <w:ilvl w:val="0"/>
                <w:numId w:val="5"/>
              </w:numPr>
              <w:spacing w:after="240" w:line="240" w:lineRule="auto"/>
              <w:rPr>
                <w:rFonts w:ascii="Arial" w:eastAsia="Times New Roman" w:hAnsi="Arial" w:cs="Times New Roman"/>
                <w:lang w:val="en-US"/>
              </w:rPr>
            </w:pPr>
            <w:r w:rsidRPr="00CB42A0">
              <w:rPr>
                <w:rFonts w:ascii="Arial" w:eastAsia="Times New Roman" w:hAnsi="Arial" w:cs="Times New Roman"/>
                <w:lang w:val="en-US"/>
              </w:rPr>
              <w:t>Concerns regarding patient compliance with topical medication.</w:t>
            </w:r>
          </w:p>
          <w:p w14:paraId="7DC09408" w14:textId="77777777" w:rsidR="00190AA6" w:rsidRPr="00CB42A0" w:rsidRDefault="00190AA6" w:rsidP="00CB42A0">
            <w:pPr>
              <w:pStyle w:val="ListParagraph"/>
              <w:numPr>
                <w:ilvl w:val="0"/>
                <w:numId w:val="5"/>
              </w:numPr>
              <w:spacing w:after="240" w:line="240" w:lineRule="auto"/>
              <w:rPr>
                <w:rFonts w:ascii="Arial" w:eastAsia="Times New Roman" w:hAnsi="Arial" w:cs="Times New Roman"/>
                <w:lang w:val="en-US"/>
              </w:rPr>
            </w:pPr>
            <w:r w:rsidRPr="00CB42A0">
              <w:rPr>
                <w:rFonts w:ascii="Arial" w:eastAsia="Times New Roman" w:hAnsi="Arial" w:cs="Times New Roman"/>
                <w:lang w:val="en-US"/>
              </w:rPr>
              <w:t xml:space="preserve">Suspected as being a community outbreak </w:t>
            </w:r>
            <w:r w:rsidR="00447B04" w:rsidRPr="00CB42A0">
              <w:rPr>
                <w:rFonts w:ascii="Arial" w:eastAsia="Times New Roman" w:hAnsi="Arial" w:cs="Times New Roman"/>
                <w:lang w:val="en-US"/>
              </w:rPr>
              <w:t xml:space="preserve">i.e. lives in a residential care home </w:t>
            </w:r>
            <w:r w:rsidRPr="00CB42A0">
              <w:rPr>
                <w:rFonts w:ascii="Arial" w:eastAsia="Times New Roman" w:hAnsi="Arial" w:cs="Times New Roman"/>
                <w:lang w:val="en-US"/>
              </w:rPr>
              <w:t>or suspected as being caused by MRSA.</w:t>
            </w:r>
          </w:p>
        </w:tc>
      </w:tr>
      <w:tr w:rsidR="00DE390E" w:rsidRPr="009D76B0" w14:paraId="48C251ED" w14:textId="77777777" w:rsidTr="00DE390E">
        <w:tc>
          <w:tcPr>
            <w:tcW w:w="1876" w:type="pct"/>
            <w:tcBorders>
              <w:top w:val="single" w:sz="4" w:space="0" w:color="auto"/>
              <w:left w:val="single" w:sz="4" w:space="0" w:color="auto"/>
              <w:bottom w:val="single" w:sz="4" w:space="0" w:color="auto"/>
              <w:right w:val="single" w:sz="4" w:space="0" w:color="auto"/>
            </w:tcBorders>
            <w:shd w:val="clear" w:color="auto" w:fill="auto"/>
          </w:tcPr>
          <w:p w14:paraId="5D7ADEFD" w14:textId="77777777" w:rsidR="00DE390E" w:rsidRDefault="00DE390E" w:rsidP="00DE390E">
            <w:pPr>
              <w:keepNext/>
              <w:spacing w:after="60" w:line="240" w:lineRule="auto"/>
              <w:rPr>
                <w:rFonts w:ascii="Arial" w:eastAsia="Times New Roman" w:hAnsi="Arial" w:cs="Times New Roman"/>
                <w:b/>
                <w:bCs/>
                <w:szCs w:val="24"/>
                <w:lang w:val="en-US"/>
              </w:rPr>
            </w:pPr>
          </w:p>
          <w:p w14:paraId="4DC988D8" w14:textId="77777777" w:rsidR="00DE390E" w:rsidRDefault="00DE390E" w:rsidP="00DE390E">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Cautions (including any relevant action to be taken)</w:t>
            </w:r>
          </w:p>
          <w:p w14:paraId="4793A6C0" w14:textId="77777777" w:rsidR="00DE390E" w:rsidRPr="009D76B0" w:rsidRDefault="00DE390E" w:rsidP="00DE390E">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0670FD41" w14:textId="77777777" w:rsidR="00DE390E" w:rsidRPr="00DE390E" w:rsidRDefault="00DE390E" w:rsidP="00DE390E">
            <w:pPr>
              <w:pStyle w:val="ListParagraph"/>
              <w:numPr>
                <w:ilvl w:val="0"/>
                <w:numId w:val="7"/>
              </w:numPr>
              <w:spacing w:after="240" w:line="240" w:lineRule="auto"/>
              <w:ind w:left="333"/>
              <w:rPr>
                <w:rFonts w:ascii="Arial" w:eastAsia="Times New Roman" w:hAnsi="Arial" w:cs="Times New Roman"/>
                <w:lang w:val="en-US"/>
              </w:rPr>
            </w:pPr>
            <w:r w:rsidRPr="00DE390E">
              <w:rPr>
                <w:rFonts w:ascii="Arial" w:eastAsia="Times New Roman" w:hAnsi="Arial" w:cs="Times New Roman"/>
                <w:lang w:val="en-US"/>
              </w:rPr>
              <w:t xml:space="preserve">Cellulitis can be mistaken for impetigo. If any doubt over diagnosis refer to GP for advice and treatment </w:t>
            </w:r>
          </w:p>
          <w:p w14:paraId="37B05080" w14:textId="77777777" w:rsidR="00DE390E" w:rsidRDefault="00DE390E" w:rsidP="00DE390E">
            <w:pPr>
              <w:pStyle w:val="ListParagraph"/>
              <w:numPr>
                <w:ilvl w:val="0"/>
                <w:numId w:val="7"/>
              </w:numPr>
              <w:spacing w:after="0" w:line="240" w:lineRule="auto"/>
              <w:ind w:left="333"/>
              <w:rPr>
                <w:rFonts w:ascii="Arial" w:eastAsia="Times New Roman" w:hAnsi="Arial" w:cs="Times New Roman"/>
                <w:lang w:val="en-US"/>
              </w:rPr>
            </w:pPr>
            <w:r w:rsidRPr="00DE390E">
              <w:rPr>
                <w:rFonts w:ascii="Arial" w:eastAsia="Times New Roman" w:hAnsi="Arial" w:cs="Times New Roman"/>
                <w:lang w:val="en-US"/>
              </w:rPr>
              <w:t>Infections around eyes and mucous membranes may require systemic antibiotics as fusidic acid cream should not be used in these areas. If in doubt refer to GP for suitable treatment.</w:t>
            </w:r>
          </w:p>
          <w:p w14:paraId="020D0696" w14:textId="77777777" w:rsidR="00116244" w:rsidRPr="00DE390E" w:rsidRDefault="00116244" w:rsidP="00116244">
            <w:pPr>
              <w:pStyle w:val="ListParagraph"/>
              <w:spacing w:after="0" w:line="240" w:lineRule="auto"/>
              <w:ind w:left="333"/>
              <w:rPr>
                <w:rFonts w:ascii="Arial" w:eastAsia="Times New Roman" w:hAnsi="Arial" w:cs="Times New Roman"/>
                <w:lang w:val="en-US"/>
              </w:rPr>
            </w:pPr>
          </w:p>
        </w:tc>
      </w:tr>
      <w:tr w:rsidR="00DE390E" w:rsidRPr="009D76B0" w14:paraId="1F65350D" w14:textId="77777777" w:rsidTr="00DE390E">
        <w:tc>
          <w:tcPr>
            <w:tcW w:w="1876" w:type="pct"/>
            <w:tcBorders>
              <w:top w:val="single" w:sz="4" w:space="0" w:color="auto"/>
              <w:left w:val="single" w:sz="4" w:space="0" w:color="auto"/>
              <w:bottom w:val="single" w:sz="4" w:space="0" w:color="auto"/>
              <w:right w:val="single" w:sz="4" w:space="0" w:color="auto"/>
            </w:tcBorders>
            <w:shd w:val="clear" w:color="auto" w:fill="auto"/>
          </w:tcPr>
          <w:p w14:paraId="61CDDC19" w14:textId="77777777" w:rsidR="00DE390E" w:rsidRDefault="00DE390E" w:rsidP="00DE390E">
            <w:pPr>
              <w:keepNext/>
              <w:spacing w:after="60" w:line="240" w:lineRule="auto"/>
              <w:rPr>
                <w:rFonts w:ascii="Arial" w:eastAsia="Times New Roman" w:hAnsi="Arial" w:cs="Times New Roman"/>
                <w:b/>
                <w:bCs/>
                <w:szCs w:val="24"/>
                <w:lang w:val="en-US"/>
              </w:rPr>
            </w:pPr>
          </w:p>
          <w:p w14:paraId="3181843F" w14:textId="77777777" w:rsidR="00DE390E" w:rsidRDefault="00DE390E" w:rsidP="00DE390E">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Arrangements for referral for medical advice</w:t>
            </w:r>
          </w:p>
          <w:p w14:paraId="50BB4492" w14:textId="77777777" w:rsidR="00DE390E" w:rsidRPr="009D76B0" w:rsidRDefault="00DE390E" w:rsidP="00DE390E">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3B426D28" w14:textId="77777777" w:rsidR="00DE390E" w:rsidRPr="00DE390E" w:rsidRDefault="00DE390E" w:rsidP="00DE390E">
            <w:pPr>
              <w:pStyle w:val="NoSpacing"/>
              <w:numPr>
                <w:ilvl w:val="0"/>
                <w:numId w:val="8"/>
              </w:numPr>
              <w:ind w:left="333"/>
              <w:rPr>
                <w:rFonts w:ascii="Arial" w:hAnsi="Arial" w:cs="Arial"/>
                <w:lang w:val="en-US"/>
              </w:rPr>
            </w:pPr>
            <w:r w:rsidRPr="00DE390E">
              <w:rPr>
                <w:rFonts w:ascii="Arial" w:hAnsi="Arial" w:cs="Arial"/>
                <w:lang w:val="en-US"/>
              </w:rPr>
              <w:t>Contact details of services available to be provided to patient, with hours of opening.</w:t>
            </w:r>
          </w:p>
          <w:p w14:paraId="7E626262" w14:textId="77777777" w:rsidR="00116244" w:rsidRPr="00DE390E" w:rsidRDefault="00DE390E" w:rsidP="00697F9A">
            <w:pPr>
              <w:pStyle w:val="NoSpacing"/>
              <w:numPr>
                <w:ilvl w:val="0"/>
                <w:numId w:val="8"/>
              </w:numPr>
              <w:ind w:left="333"/>
              <w:rPr>
                <w:rFonts w:ascii="Arial" w:hAnsi="Arial" w:cs="Arial"/>
                <w:lang w:val="en-US"/>
              </w:rPr>
            </w:pPr>
            <w:r w:rsidRPr="00DE390E">
              <w:rPr>
                <w:rFonts w:ascii="Arial" w:hAnsi="Arial" w:cs="Arial"/>
                <w:lang w:val="en-US"/>
              </w:rPr>
              <w:t>Pharmacist to provide summary of assessment for patient via Pharm Outcomes electronic transfer to GP, including reason for referral</w:t>
            </w:r>
          </w:p>
        </w:tc>
      </w:tr>
      <w:tr w:rsidR="00DE390E" w:rsidRPr="009D76B0" w14:paraId="6C0D3863" w14:textId="77777777" w:rsidTr="00DE390E">
        <w:tc>
          <w:tcPr>
            <w:tcW w:w="1876" w:type="pct"/>
            <w:tcBorders>
              <w:top w:val="single" w:sz="4" w:space="0" w:color="auto"/>
              <w:left w:val="single" w:sz="4" w:space="0" w:color="auto"/>
              <w:bottom w:val="single" w:sz="4" w:space="0" w:color="auto"/>
              <w:right w:val="single" w:sz="4" w:space="0" w:color="auto"/>
            </w:tcBorders>
            <w:shd w:val="clear" w:color="auto" w:fill="auto"/>
          </w:tcPr>
          <w:p w14:paraId="08B0F97C" w14:textId="77777777" w:rsidR="00DE390E" w:rsidRPr="009D76B0" w:rsidRDefault="00DE390E" w:rsidP="00A66544">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 xml:space="preserve">Action to be taken if patient excluded </w:t>
            </w: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085FC1A6" w14:textId="77777777" w:rsidR="00697F9A" w:rsidRPr="007F0D42" w:rsidRDefault="00697F9A" w:rsidP="00697F9A">
            <w:pPr>
              <w:pStyle w:val="ListParagraph"/>
              <w:keepNext/>
              <w:numPr>
                <w:ilvl w:val="0"/>
                <w:numId w:val="6"/>
              </w:numPr>
              <w:spacing w:after="60" w:line="240" w:lineRule="auto"/>
              <w:rPr>
                <w:rFonts w:ascii="Arial" w:eastAsia="Times New Roman" w:hAnsi="Arial" w:cs="Arial"/>
                <w:lang w:val="en-US"/>
              </w:rPr>
            </w:pPr>
            <w:r w:rsidRPr="007F0D42">
              <w:rPr>
                <w:rFonts w:ascii="Arial" w:eastAsia="Times New Roman" w:hAnsi="Arial" w:cs="Arial"/>
                <w:lang w:val="en-US"/>
              </w:rPr>
              <w:t>Routine follow up is not necessary</w:t>
            </w:r>
          </w:p>
          <w:p w14:paraId="5C94A83D" w14:textId="77777777" w:rsidR="00697F9A" w:rsidRDefault="00697F9A" w:rsidP="00697F9A">
            <w:pPr>
              <w:pStyle w:val="ListParagraph"/>
              <w:keepNext/>
              <w:numPr>
                <w:ilvl w:val="0"/>
                <w:numId w:val="6"/>
              </w:numPr>
              <w:spacing w:after="60" w:line="240" w:lineRule="auto"/>
              <w:rPr>
                <w:rFonts w:ascii="Arial" w:eastAsia="Times New Roman" w:hAnsi="Arial" w:cs="Arial"/>
                <w:lang w:val="en-US"/>
              </w:rPr>
            </w:pPr>
            <w:r w:rsidRPr="007F0D42">
              <w:rPr>
                <w:rFonts w:ascii="Arial" w:eastAsia="Times New Roman" w:hAnsi="Arial" w:cs="Arial"/>
                <w:lang w:val="en-US"/>
              </w:rPr>
              <w:t xml:space="preserve">Advise to </w:t>
            </w:r>
            <w:r>
              <w:rPr>
                <w:rFonts w:ascii="Arial" w:eastAsia="Times New Roman" w:hAnsi="Arial" w:cs="Arial"/>
                <w:lang w:val="en-US"/>
              </w:rPr>
              <w:t>call 111 if complex patient/concerns</w:t>
            </w:r>
          </w:p>
          <w:p w14:paraId="4E070912" w14:textId="77777777" w:rsidR="00697F9A" w:rsidRDefault="00697F9A" w:rsidP="00697F9A">
            <w:pPr>
              <w:pStyle w:val="ListParagraph"/>
              <w:keepNext/>
              <w:numPr>
                <w:ilvl w:val="0"/>
                <w:numId w:val="6"/>
              </w:numPr>
              <w:spacing w:after="60" w:line="240" w:lineRule="auto"/>
              <w:rPr>
                <w:rFonts w:ascii="Arial" w:eastAsia="Times New Roman" w:hAnsi="Arial" w:cs="Arial"/>
                <w:lang w:val="en-US"/>
              </w:rPr>
            </w:pPr>
            <w:r>
              <w:rPr>
                <w:rFonts w:ascii="Arial" w:eastAsia="Times New Roman" w:hAnsi="Arial" w:cs="Arial"/>
                <w:lang w:val="en-US"/>
              </w:rPr>
              <w:t xml:space="preserve">Advise to </w:t>
            </w:r>
            <w:r w:rsidRPr="007F0D42">
              <w:rPr>
                <w:rFonts w:ascii="Arial" w:eastAsia="Times New Roman" w:hAnsi="Arial" w:cs="Arial"/>
                <w:lang w:val="en-US"/>
              </w:rPr>
              <w:t>see GP if symptoms don’t resolve</w:t>
            </w:r>
          </w:p>
          <w:p w14:paraId="7EF3DA5E" w14:textId="77777777" w:rsidR="00DE390E" w:rsidRPr="00DE390E" w:rsidRDefault="00DE390E" w:rsidP="00697F9A">
            <w:pPr>
              <w:pStyle w:val="ListParagraph"/>
              <w:spacing w:after="240" w:line="240" w:lineRule="auto"/>
              <w:ind w:left="360"/>
              <w:rPr>
                <w:rFonts w:ascii="Arial" w:eastAsia="Times New Roman" w:hAnsi="Arial" w:cs="Times New Roman"/>
                <w:lang w:val="en-US"/>
              </w:rPr>
            </w:pPr>
          </w:p>
        </w:tc>
      </w:tr>
    </w:tbl>
    <w:p w14:paraId="52393210" w14:textId="77777777" w:rsidR="001D029F" w:rsidRPr="0067383D" w:rsidRDefault="009D76B0" w:rsidP="009D76B0">
      <w:pPr>
        <w:keepNext/>
        <w:spacing w:after="120" w:line="240" w:lineRule="auto"/>
        <w:outlineLvl w:val="0"/>
        <w:rPr>
          <w:rFonts w:ascii="Arial" w:eastAsia="Times New Roman" w:hAnsi="Arial" w:cs="Times New Roman"/>
          <w:b/>
          <w:bCs/>
          <w:kern w:val="32"/>
          <w:sz w:val="28"/>
          <w:szCs w:val="32"/>
          <w:u w:val="single"/>
          <w:lang w:eastAsia="x-none"/>
        </w:rPr>
      </w:pPr>
      <w:r w:rsidRPr="009D76B0">
        <w:rPr>
          <w:rFonts w:ascii="Arial" w:eastAsia="Times New Roman" w:hAnsi="Arial" w:cs="Times New Roman"/>
          <w:b/>
          <w:bCs/>
          <w:kern w:val="32"/>
          <w:sz w:val="28"/>
          <w:szCs w:val="32"/>
          <w:u w:val="single"/>
          <w:lang w:val="x-none" w:eastAsia="x-none"/>
        </w:rPr>
        <w:t>Details of the medicine</w:t>
      </w:r>
      <w:r w:rsidR="0067383D">
        <w:rPr>
          <w:rFonts w:ascii="Arial" w:eastAsia="Times New Roman" w:hAnsi="Arial" w:cs="Times New Roman"/>
          <w:b/>
          <w:bCs/>
          <w:kern w:val="32"/>
          <w:sz w:val="28"/>
          <w:szCs w:val="32"/>
          <w:u w:val="single"/>
          <w:lang w:eastAsia="x-none"/>
        </w:rPr>
        <w:t xml:space="preserve"> – Fusidic Acid Cream 2%</w:t>
      </w:r>
    </w:p>
    <w:p w14:paraId="774272A4" w14:textId="77777777" w:rsidR="002E388A" w:rsidRPr="009D76B0" w:rsidRDefault="002E388A" w:rsidP="009D76B0">
      <w:pPr>
        <w:keepNext/>
        <w:spacing w:after="120" w:line="240" w:lineRule="auto"/>
        <w:outlineLvl w:val="0"/>
        <w:rPr>
          <w:rFonts w:ascii="Arial" w:eastAsia="Times New Roman" w:hAnsi="Arial" w:cs="Times New Roman"/>
          <w:b/>
          <w:bCs/>
          <w:kern w:val="32"/>
          <w:sz w:val="28"/>
          <w:szCs w:val="32"/>
          <w:u w:val="single"/>
          <w:lang w:eastAsia="x-none"/>
        </w:rPr>
      </w:pP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6818"/>
      </w:tblGrid>
      <w:tr w:rsidR="009D76B0" w:rsidRPr="009D76B0" w14:paraId="5E608919"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4B34EDD2" w14:textId="77777777" w:rsidR="009D76B0" w:rsidRP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Name, form and strength of medicine</w:t>
            </w:r>
          </w:p>
          <w:p w14:paraId="48946F06" w14:textId="77777777" w:rsidR="009D76B0" w:rsidRPr="009D76B0" w:rsidRDefault="009D76B0" w:rsidP="009D76B0">
            <w:pPr>
              <w:keepNext/>
              <w:spacing w:after="60" w:line="240" w:lineRule="auto"/>
              <w:rPr>
                <w:rFonts w:ascii="Arial" w:eastAsia="Times New Roman" w:hAnsi="Arial" w:cs="Times New Roman"/>
                <w:bCs/>
                <w:i/>
                <w:szCs w:val="24"/>
                <w:lang w:val="en-US"/>
              </w:rPr>
            </w:pPr>
            <w:r w:rsidRPr="009D76B0">
              <w:rPr>
                <w:rFonts w:ascii="Arial" w:eastAsia="Times New Roman" w:hAnsi="Arial" w:cs="Times New Roman"/>
                <w:bCs/>
                <w:i/>
                <w:szCs w:val="24"/>
                <w:lang w:val="en-US"/>
              </w:rPr>
              <w:t xml:space="preserve">Include </w:t>
            </w:r>
            <w:r w:rsidRPr="009D76B0">
              <w:rPr>
                <w:rFonts w:ascii="Arial" w:eastAsia="Times New Roman" w:hAnsi="Arial" w:cs="Arial"/>
                <w:bCs/>
                <w:i/>
                <w:szCs w:val="24"/>
                <w:lang w:val="en-US"/>
              </w:rPr>
              <w:t>▼</w:t>
            </w:r>
            <w:r w:rsidRPr="009D76B0">
              <w:rPr>
                <w:rFonts w:ascii="Arial" w:eastAsia="Times New Roman" w:hAnsi="Arial" w:cs="Times New Roman"/>
                <w:bCs/>
                <w:i/>
                <w:szCs w:val="24"/>
                <w:lang w:val="en-US"/>
              </w:rPr>
              <w:t xml:space="preserve">for </w:t>
            </w:r>
            <w:hyperlink r:id="rId20" w:history="1">
              <w:r w:rsidRPr="009D76B0">
                <w:rPr>
                  <w:rFonts w:ascii="Arial" w:eastAsia="Times New Roman" w:hAnsi="Arial" w:cs="Times New Roman"/>
                  <w:bCs/>
                  <w:i/>
                  <w:color w:val="0000FF"/>
                  <w:szCs w:val="24"/>
                  <w:u w:val="single"/>
                  <w:lang w:val="en-US"/>
                </w:rPr>
                <w:t>black triangle medicines</w:t>
              </w:r>
            </w:hyperlink>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01741BF0" w14:textId="77777777" w:rsidR="009D76B0" w:rsidRPr="009D6045" w:rsidRDefault="009D6045" w:rsidP="00A24E51">
            <w:pPr>
              <w:keepNext/>
              <w:spacing w:after="60" w:line="240" w:lineRule="auto"/>
              <w:jc w:val="center"/>
              <w:rPr>
                <w:rFonts w:ascii="Arial" w:eastAsia="Times New Roman" w:hAnsi="Arial" w:cs="Times New Roman"/>
                <w:sz w:val="24"/>
                <w:szCs w:val="24"/>
                <w:lang w:val="en-US"/>
              </w:rPr>
            </w:pPr>
            <w:r w:rsidRPr="009D6045">
              <w:rPr>
                <w:rFonts w:ascii="Arial" w:eastAsia="Times New Roman" w:hAnsi="Arial" w:cs="Times New Roman"/>
                <w:sz w:val="24"/>
                <w:szCs w:val="24"/>
                <w:lang w:val="en-US"/>
              </w:rPr>
              <w:t>Fusidic Acid 2% cream (15g)</w:t>
            </w:r>
          </w:p>
        </w:tc>
      </w:tr>
      <w:tr w:rsidR="001D029F" w:rsidRPr="009D76B0" w14:paraId="6287AAE2"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387865CA" w14:textId="77777777" w:rsidR="001D029F" w:rsidRDefault="001D029F" w:rsidP="009D76B0">
            <w:pPr>
              <w:keepNext/>
              <w:spacing w:after="60" w:line="240" w:lineRule="auto"/>
              <w:rPr>
                <w:rFonts w:ascii="Arial" w:eastAsia="Times New Roman" w:hAnsi="Arial" w:cs="Times New Roman"/>
                <w:b/>
                <w:bCs/>
                <w:szCs w:val="24"/>
                <w:lang w:val="en-US"/>
              </w:rPr>
            </w:pPr>
          </w:p>
          <w:p w14:paraId="7DE5D64A" w14:textId="77777777" w:rsidR="001D029F" w:rsidRDefault="001D029F" w:rsidP="009D76B0">
            <w:pPr>
              <w:keepNext/>
              <w:spacing w:after="60" w:line="240" w:lineRule="auto"/>
              <w:rPr>
                <w:rFonts w:ascii="Arial" w:eastAsia="Times New Roman" w:hAnsi="Arial" w:cs="Times New Roman"/>
                <w:b/>
                <w:bCs/>
                <w:szCs w:val="24"/>
                <w:lang w:val="en-US"/>
              </w:rPr>
            </w:pPr>
            <w:r>
              <w:rPr>
                <w:rFonts w:ascii="Arial" w:eastAsia="Times New Roman" w:hAnsi="Arial" w:cs="Times New Roman"/>
                <w:b/>
                <w:bCs/>
                <w:szCs w:val="24"/>
                <w:lang w:val="en-US"/>
              </w:rPr>
              <w:t>BNF Chapter Category</w:t>
            </w:r>
          </w:p>
          <w:p w14:paraId="755AC1E7" w14:textId="77777777" w:rsidR="001D029F" w:rsidRPr="009D76B0" w:rsidRDefault="001D029F" w:rsidP="009D76B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35CD9FD9" w14:textId="77777777" w:rsidR="002E388A" w:rsidRDefault="002E388A" w:rsidP="00A24E51">
            <w:pPr>
              <w:keepNext/>
              <w:spacing w:after="60" w:line="240" w:lineRule="auto"/>
              <w:jc w:val="center"/>
              <w:rPr>
                <w:rFonts w:ascii="Arial" w:eastAsia="Times New Roman" w:hAnsi="Arial" w:cs="Times New Roman"/>
                <w:sz w:val="24"/>
                <w:szCs w:val="24"/>
                <w:lang w:val="en-US"/>
              </w:rPr>
            </w:pPr>
          </w:p>
          <w:p w14:paraId="2C7A1516" w14:textId="77777777" w:rsidR="001D029F" w:rsidRPr="009D6045" w:rsidRDefault="00727FEC" w:rsidP="00A24E51">
            <w:pPr>
              <w:keepNext/>
              <w:spacing w:after="60" w:line="240" w:lineRule="auto"/>
              <w:jc w:val="center"/>
              <w:rPr>
                <w:rFonts w:ascii="Arial" w:eastAsia="Times New Roman" w:hAnsi="Arial" w:cs="Times New Roman"/>
                <w:sz w:val="24"/>
                <w:szCs w:val="24"/>
                <w:lang w:val="en-US"/>
              </w:rPr>
            </w:pPr>
            <w:r>
              <w:rPr>
                <w:rFonts w:ascii="Arial" w:eastAsia="Times New Roman" w:hAnsi="Arial" w:cs="Times New Roman"/>
                <w:sz w:val="24"/>
                <w:szCs w:val="24"/>
                <w:lang w:val="en-US"/>
              </w:rPr>
              <w:t>5.2</w:t>
            </w:r>
          </w:p>
        </w:tc>
      </w:tr>
      <w:tr w:rsidR="009D76B0" w:rsidRPr="009D76B0" w14:paraId="500F896F"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09B37B4B" w14:textId="77777777" w:rsidR="001D029F" w:rsidRDefault="001D029F" w:rsidP="009D76B0">
            <w:pPr>
              <w:keepNext/>
              <w:spacing w:after="60" w:line="240" w:lineRule="auto"/>
              <w:rPr>
                <w:rFonts w:ascii="Arial" w:eastAsia="Times New Roman" w:hAnsi="Arial" w:cs="Times New Roman"/>
                <w:b/>
                <w:bCs/>
                <w:szCs w:val="24"/>
                <w:lang w:val="en-US"/>
              </w:rPr>
            </w:pPr>
          </w:p>
          <w:p w14:paraId="458DA1E5" w14:textId="77777777" w:rsid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Legal category</w:t>
            </w:r>
          </w:p>
          <w:p w14:paraId="6588AA20" w14:textId="77777777" w:rsidR="001D029F" w:rsidRPr="009D76B0" w:rsidRDefault="001D029F" w:rsidP="009D76B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46F388F5" w14:textId="77777777" w:rsidR="002E388A" w:rsidRDefault="002E388A" w:rsidP="00A24E51">
            <w:pPr>
              <w:keepNext/>
              <w:spacing w:after="60" w:line="240" w:lineRule="auto"/>
              <w:jc w:val="center"/>
              <w:rPr>
                <w:rFonts w:ascii="Arial" w:eastAsia="Times New Roman" w:hAnsi="Arial" w:cs="Times New Roman"/>
                <w:sz w:val="24"/>
                <w:szCs w:val="24"/>
                <w:lang w:val="en-US"/>
              </w:rPr>
            </w:pPr>
          </w:p>
          <w:p w14:paraId="07D9F819" w14:textId="77777777" w:rsidR="009D76B0" w:rsidRPr="009D6045" w:rsidRDefault="00856898" w:rsidP="00A24E51">
            <w:pPr>
              <w:keepNext/>
              <w:spacing w:after="60" w:line="240" w:lineRule="auto"/>
              <w:jc w:val="center"/>
              <w:rPr>
                <w:rFonts w:ascii="Arial" w:eastAsia="Times New Roman" w:hAnsi="Arial" w:cs="Times New Roman"/>
                <w:sz w:val="24"/>
                <w:szCs w:val="24"/>
                <w:lang w:val="en-US"/>
              </w:rPr>
            </w:pPr>
            <w:r>
              <w:rPr>
                <w:rFonts w:ascii="Arial" w:eastAsia="Times New Roman" w:hAnsi="Arial" w:cs="Times New Roman"/>
                <w:sz w:val="24"/>
                <w:szCs w:val="24"/>
                <w:lang w:val="en-US"/>
              </w:rPr>
              <w:t>Prescription Only Medicine (</w:t>
            </w:r>
            <w:r w:rsidR="009D6045" w:rsidRPr="009D6045">
              <w:rPr>
                <w:rFonts w:ascii="Arial" w:eastAsia="Times New Roman" w:hAnsi="Arial" w:cs="Times New Roman"/>
                <w:sz w:val="24"/>
                <w:szCs w:val="24"/>
                <w:lang w:val="en-US"/>
              </w:rPr>
              <w:t>POM</w:t>
            </w:r>
            <w:r>
              <w:rPr>
                <w:rFonts w:ascii="Arial" w:eastAsia="Times New Roman" w:hAnsi="Arial" w:cs="Times New Roman"/>
                <w:sz w:val="24"/>
                <w:szCs w:val="24"/>
                <w:lang w:val="en-US"/>
              </w:rPr>
              <w:t>)</w:t>
            </w:r>
          </w:p>
        </w:tc>
      </w:tr>
      <w:tr w:rsidR="009D76B0" w:rsidRPr="009D76B0" w14:paraId="5E981E4C"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7F18438F" w14:textId="77777777" w:rsidR="001D029F" w:rsidRDefault="001D029F" w:rsidP="009D76B0">
            <w:pPr>
              <w:keepNext/>
              <w:spacing w:after="60" w:line="240" w:lineRule="auto"/>
              <w:rPr>
                <w:rFonts w:ascii="Arial" w:eastAsia="Times New Roman" w:hAnsi="Arial" w:cs="Times New Roman"/>
                <w:b/>
                <w:bCs/>
                <w:szCs w:val="24"/>
                <w:lang w:val="en-US"/>
              </w:rPr>
            </w:pPr>
          </w:p>
          <w:p w14:paraId="60E4B5CA" w14:textId="77777777" w:rsidR="001D029F" w:rsidRDefault="001D029F" w:rsidP="001D029F">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Dose and frequency</w:t>
            </w:r>
          </w:p>
          <w:p w14:paraId="411EF580" w14:textId="77777777" w:rsidR="001D029F" w:rsidRPr="009D76B0" w:rsidRDefault="001D029F" w:rsidP="009D76B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5BBD17A6" w14:textId="77777777" w:rsidR="002E388A" w:rsidRPr="00BA046A" w:rsidRDefault="002E388A" w:rsidP="00A24E51">
            <w:pPr>
              <w:keepNext/>
              <w:spacing w:after="60" w:line="240" w:lineRule="auto"/>
              <w:jc w:val="center"/>
              <w:rPr>
                <w:rFonts w:ascii="Arial" w:eastAsia="Times New Roman" w:hAnsi="Arial" w:cs="Times New Roman"/>
                <w:sz w:val="24"/>
                <w:szCs w:val="24"/>
                <w:lang w:val="en-US"/>
              </w:rPr>
            </w:pPr>
          </w:p>
          <w:p w14:paraId="00412795" w14:textId="77777777" w:rsidR="009D76B0" w:rsidRPr="00BA046A" w:rsidRDefault="009D6045" w:rsidP="00190AA6">
            <w:pPr>
              <w:keepNext/>
              <w:spacing w:after="60" w:line="240" w:lineRule="auto"/>
              <w:jc w:val="center"/>
              <w:rPr>
                <w:rFonts w:ascii="Arial" w:eastAsia="Times New Roman" w:hAnsi="Arial" w:cs="Times New Roman"/>
                <w:sz w:val="24"/>
                <w:szCs w:val="24"/>
                <w:lang w:val="en-US"/>
              </w:rPr>
            </w:pPr>
            <w:r w:rsidRPr="00BA046A">
              <w:rPr>
                <w:rFonts w:ascii="Arial" w:eastAsia="Times New Roman" w:hAnsi="Arial" w:cs="Times New Roman"/>
                <w:sz w:val="24"/>
                <w:szCs w:val="24"/>
                <w:lang w:val="en-US"/>
              </w:rPr>
              <w:t>Apply</w:t>
            </w:r>
            <w:r w:rsidR="00AB715E" w:rsidRPr="00BA046A">
              <w:rPr>
                <w:rFonts w:ascii="Arial" w:eastAsia="Times New Roman" w:hAnsi="Arial" w:cs="Times New Roman"/>
                <w:sz w:val="24"/>
                <w:szCs w:val="24"/>
                <w:lang w:val="en-US"/>
              </w:rPr>
              <w:t xml:space="preserve"> three </w:t>
            </w:r>
            <w:r w:rsidR="00A60C73" w:rsidRPr="00BA046A">
              <w:rPr>
                <w:rFonts w:ascii="Arial" w:eastAsia="Times New Roman" w:hAnsi="Arial" w:cs="Times New Roman"/>
                <w:sz w:val="24"/>
                <w:szCs w:val="24"/>
                <w:lang w:val="en-US"/>
              </w:rPr>
              <w:t xml:space="preserve">times </w:t>
            </w:r>
            <w:r w:rsidR="00AB715E" w:rsidRPr="00BA046A">
              <w:rPr>
                <w:rFonts w:ascii="Arial" w:eastAsia="Times New Roman" w:hAnsi="Arial" w:cs="Times New Roman"/>
                <w:sz w:val="24"/>
                <w:szCs w:val="24"/>
                <w:lang w:val="en-US"/>
              </w:rPr>
              <w:t xml:space="preserve">a day for </w:t>
            </w:r>
            <w:r w:rsidR="00190AA6" w:rsidRPr="00BA046A">
              <w:rPr>
                <w:rFonts w:ascii="Arial" w:eastAsia="Times New Roman" w:hAnsi="Arial" w:cs="Times New Roman"/>
                <w:sz w:val="24"/>
                <w:szCs w:val="24"/>
                <w:lang w:val="en-US"/>
              </w:rPr>
              <w:t>5</w:t>
            </w:r>
            <w:r w:rsidRPr="00BA046A">
              <w:rPr>
                <w:rFonts w:ascii="Arial" w:eastAsia="Times New Roman" w:hAnsi="Arial" w:cs="Times New Roman"/>
                <w:sz w:val="24"/>
                <w:szCs w:val="24"/>
                <w:lang w:val="en-US"/>
              </w:rPr>
              <w:t xml:space="preserve"> days</w:t>
            </w:r>
          </w:p>
        </w:tc>
      </w:tr>
      <w:tr w:rsidR="009D76B0" w:rsidRPr="009D76B0" w14:paraId="0DFF0673"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0CCF3908" w14:textId="77777777" w:rsidR="001D029F" w:rsidRDefault="001D029F" w:rsidP="009D76B0">
            <w:pPr>
              <w:keepNext/>
              <w:spacing w:after="60" w:line="240" w:lineRule="auto"/>
              <w:rPr>
                <w:rFonts w:ascii="Arial" w:eastAsia="Times New Roman" w:hAnsi="Arial" w:cs="Times New Roman"/>
                <w:b/>
                <w:bCs/>
                <w:szCs w:val="24"/>
                <w:lang w:val="en-US"/>
              </w:rPr>
            </w:pPr>
          </w:p>
          <w:p w14:paraId="04CBAD98" w14:textId="77777777" w:rsidR="001D029F" w:rsidRDefault="001D029F"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Route/method of administration</w:t>
            </w:r>
          </w:p>
          <w:p w14:paraId="14CF50DA" w14:textId="77777777" w:rsidR="001D029F" w:rsidRPr="009D76B0" w:rsidRDefault="001D029F" w:rsidP="001D029F">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705D6A3F" w14:textId="77777777" w:rsidR="009D6045" w:rsidRPr="00BA046A" w:rsidRDefault="009D6045" w:rsidP="00A24E51">
            <w:pPr>
              <w:keepNext/>
              <w:spacing w:after="60" w:line="240" w:lineRule="auto"/>
              <w:jc w:val="center"/>
              <w:rPr>
                <w:rFonts w:ascii="Arial" w:eastAsia="Times New Roman" w:hAnsi="Arial" w:cs="Times New Roman"/>
                <w:sz w:val="24"/>
                <w:szCs w:val="24"/>
                <w:lang w:val="en-US"/>
              </w:rPr>
            </w:pPr>
          </w:p>
          <w:p w14:paraId="4AC1F5C9" w14:textId="77777777" w:rsidR="009D76B0" w:rsidRPr="00BA046A" w:rsidRDefault="009D6045" w:rsidP="00A24E51">
            <w:pPr>
              <w:keepNext/>
              <w:spacing w:after="60" w:line="240" w:lineRule="auto"/>
              <w:jc w:val="center"/>
              <w:rPr>
                <w:rFonts w:ascii="Arial" w:eastAsia="Times New Roman" w:hAnsi="Arial" w:cs="Times New Roman"/>
                <w:sz w:val="24"/>
                <w:szCs w:val="24"/>
                <w:lang w:val="en-US"/>
              </w:rPr>
            </w:pPr>
            <w:r w:rsidRPr="00BA046A">
              <w:rPr>
                <w:rFonts w:ascii="Arial" w:eastAsia="Times New Roman" w:hAnsi="Arial" w:cs="Times New Roman"/>
                <w:sz w:val="24"/>
                <w:szCs w:val="24"/>
                <w:lang w:val="en-US"/>
              </w:rPr>
              <w:t>Topical</w:t>
            </w:r>
          </w:p>
        </w:tc>
      </w:tr>
      <w:tr w:rsidR="009D76B0" w:rsidRPr="009D76B0" w14:paraId="19A648AE"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0BA728DF" w14:textId="77777777" w:rsidR="001D029F" w:rsidRDefault="001D029F" w:rsidP="009D76B0">
            <w:pPr>
              <w:keepNext/>
              <w:spacing w:after="60" w:line="240" w:lineRule="auto"/>
              <w:rPr>
                <w:rFonts w:ascii="Arial" w:eastAsia="Times New Roman" w:hAnsi="Arial" w:cs="Times New Roman"/>
                <w:b/>
                <w:bCs/>
                <w:szCs w:val="24"/>
                <w:lang w:val="en-US"/>
              </w:rPr>
            </w:pPr>
          </w:p>
          <w:p w14:paraId="26D7A43E" w14:textId="77777777" w:rsidR="009D76B0" w:rsidRDefault="001D029F" w:rsidP="009D76B0">
            <w:pPr>
              <w:keepNext/>
              <w:spacing w:after="60" w:line="240" w:lineRule="auto"/>
              <w:rPr>
                <w:rFonts w:ascii="Arial" w:eastAsia="Times New Roman" w:hAnsi="Arial" w:cs="Times New Roman"/>
                <w:b/>
                <w:bCs/>
                <w:szCs w:val="24"/>
                <w:lang w:val="en-US"/>
              </w:rPr>
            </w:pPr>
            <w:r>
              <w:rPr>
                <w:rFonts w:ascii="Arial" w:eastAsia="Times New Roman" w:hAnsi="Arial" w:cs="Times New Roman"/>
                <w:b/>
                <w:bCs/>
                <w:szCs w:val="24"/>
                <w:lang w:val="en-US"/>
              </w:rPr>
              <w:t xml:space="preserve">Total </w:t>
            </w:r>
            <w:r w:rsidR="009D76B0" w:rsidRPr="009D76B0">
              <w:rPr>
                <w:rFonts w:ascii="Arial" w:eastAsia="Times New Roman" w:hAnsi="Arial" w:cs="Times New Roman"/>
                <w:b/>
                <w:bCs/>
                <w:szCs w:val="24"/>
                <w:lang w:val="en-US"/>
              </w:rPr>
              <w:t>Quantity to be administered and/or supplied</w:t>
            </w:r>
          </w:p>
          <w:p w14:paraId="39C49EF6" w14:textId="77777777" w:rsidR="001D029F" w:rsidRPr="009D76B0" w:rsidRDefault="001D029F" w:rsidP="009D76B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4713254C" w14:textId="77777777" w:rsidR="009D6045" w:rsidRPr="00BA046A" w:rsidRDefault="009D6045" w:rsidP="00A24E51">
            <w:pPr>
              <w:keepNext/>
              <w:spacing w:after="60" w:line="240" w:lineRule="auto"/>
              <w:jc w:val="center"/>
              <w:rPr>
                <w:rFonts w:ascii="Arial" w:eastAsia="Times New Roman" w:hAnsi="Arial" w:cs="Times New Roman"/>
                <w:sz w:val="24"/>
                <w:szCs w:val="24"/>
                <w:lang w:val="en-US"/>
              </w:rPr>
            </w:pPr>
          </w:p>
          <w:p w14:paraId="448ABDF5" w14:textId="77777777" w:rsidR="009D76B0" w:rsidRPr="00BA046A" w:rsidRDefault="009D6045" w:rsidP="00A24E51">
            <w:pPr>
              <w:keepNext/>
              <w:spacing w:after="60" w:line="240" w:lineRule="auto"/>
              <w:jc w:val="center"/>
              <w:rPr>
                <w:rFonts w:ascii="Arial" w:eastAsia="Times New Roman" w:hAnsi="Arial" w:cs="Times New Roman"/>
                <w:sz w:val="24"/>
                <w:szCs w:val="24"/>
                <w:lang w:val="en-US"/>
              </w:rPr>
            </w:pPr>
            <w:r w:rsidRPr="00BA046A">
              <w:rPr>
                <w:rFonts w:ascii="Arial" w:eastAsia="Times New Roman" w:hAnsi="Arial" w:cs="Times New Roman"/>
                <w:sz w:val="24"/>
                <w:szCs w:val="24"/>
                <w:lang w:val="en-US"/>
              </w:rPr>
              <w:t>1 x 15g tube</w:t>
            </w:r>
          </w:p>
        </w:tc>
      </w:tr>
      <w:tr w:rsidR="009D76B0" w:rsidRPr="009D76B0" w14:paraId="1B52CCED"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1B3F0B89" w14:textId="77777777" w:rsidR="001D029F" w:rsidRDefault="001D029F" w:rsidP="009D76B0">
            <w:pPr>
              <w:keepNext/>
              <w:spacing w:after="60" w:line="240" w:lineRule="auto"/>
              <w:rPr>
                <w:rFonts w:ascii="Arial" w:eastAsia="Times New Roman" w:hAnsi="Arial" w:cs="Times New Roman"/>
                <w:b/>
                <w:bCs/>
                <w:szCs w:val="24"/>
                <w:lang w:val="en-US"/>
              </w:rPr>
            </w:pPr>
          </w:p>
          <w:p w14:paraId="5CAA55D1" w14:textId="77777777" w:rsid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Maximum or minimum treatment period</w:t>
            </w:r>
          </w:p>
          <w:p w14:paraId="0DAB24F8" w14:textId="77777777" w:rsidR="001D029F" w:rsidRPr="009D76B0" w:rsidRDefault="001D029F" w:rsidP="009D76B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79B60319" w14:textId="77777777" w:rsidR="009D76B0" w:rsidRPr="00BA046A" w:rsidRDefault="009D76B0" w:rsidP="00A24E51">
            <w:pPr>
              <w:keepNext/>
              <w:spacing w:after="60" w:line="240" w:lineRule="auto"/>
              <w:jc w:val="center"/>
              <w:rPr>
                <w:rFonts w:ascii="Arial" w:eastAsia="Times New Roman" w:hAnsi="Arial" w:cs="Times New Roman"/>
                <w:sz w:val="24"/>
                <w:szCs w:val="24"/>
                <w:lang w:val="en-US"/>
              </w:rPr>
            </w:pPr>
          </w:p>
          <w:p w14:paraId="56A1E173" w14:textId="77777777" w:rsidR="009D6045" w:rsidRPr="00BA046A" w:rsidRDefault="00190AA6" w:rsidP="00A24E51">
            <w:pPr>
              <w:keepNext/>
              <w:spacing w:after="60" w:line="240" w:lineRule="auto"/>
              <w:jc w:val="center"/>
              <w:rPr>
                <w:rFonts w:ascii="Arial" w:eastAsia="Times New Roman" w:hAnsi="Arial" w:cs="Times New Roman"/>
                <w:sz w:val="24"/>
                <w:szCs w:val="24"/>
                <w:lang w:val="en-US"/>
              </w:rPr>
            </w:pPr>
            <w:r w:rsidRPr="00BA046A">
              <w:rPr>
                <w:rFonts w:ascii="Arial" w:eastAsia="Times New Roman" w:hAnsi="Arial" w:cs="Times New Roman"/>
                <w:sz w:val="24"/>
                <w:szCs w:val="24"/>
                <w:lang w:val="en-US"/>
              </w:rPr>
              <w:t>5</w:t>
            </w:r>
            <w:r w:rsidR="009D6045" w:rsidRPr="00BA046A">
              <w:rPr>
                <w:rFonts w:ascii="Arial" w:eastAsia="Times New Roman" w:hAnsi="Arial" w:cs="Times New Roman"/>
                <w:sz w:val="24"/>
                <w:szCs w:val="24"/>
                <w:lang w:val="en-US"/>
              </w:rPr>
              <w:t xml:space="preserve"> days</w:t>
            </w:r>
          </w:p>
        </w:tc>
      </w:tr>
      <w:tr w:rsidR="009D76B0" w:rsidRPr="009D76B0" w14:paraId="3EA647C5"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528C52E6" w14:textId="77777777" w:rsidR="001D029F" w:rsidRDefault="001D029F" w:rsidP="009D76B0">
            <w:pPr>
              <w:keepNext/>
              <w:spacing w:after="60" w:line="240" w:lineRule="auto"/>
              <w:rPr>
                <w:rFonts w:ascii="Arial" w:eastAsia="Times New Roman" w:hAnsi="Arial" w:cs="Times New Roman"/>
                <w:b/>
                <w:bCs/>
                <w:szCs w:val="24"/>
                <w:lang w:val="en-US"/>
              </w:rPr>
            </w:pPr>
          </w:p>
          <w:p w14:paraId="6C55213C" w14:textId="77777777" w:rsid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Adverse effects</w:t>
            </w:r>
          </w:p>
          <w:p w14:paraId="18E8F947" w14:textId="77777777" w:rsidR="001D029F" w:rsidRPr="009D76B0" w:rsidRDefault="001D029F" w:rsidP="009D76B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3CAFE3A6" w14:textId="77777777" w:rsidR="00311F79" w:rsidRPr="00DE390E" w:rsidRDefault="00311F79" w:rsidP="00311F79">
            <w:pPr>
              <w:keepNext/>
              <w:spacing w:after="60" w:line="240" w:lineRule="auto"/>
              <w:jc w:val="center"/>
              <w:rPr>
                <w:rFonts w:ascii="Arial" w:eastAsia="Times New Roman" w:hAnsi="Arial" w:cs="Arial"/>
                <w:b/>
                <w:i/>
                <w:szCs w:val="24"/>
                <w:vertAlign w:val="superscript"/>
                <w:lang w:val="en-US"/>
              </w:rPr>
            </w:pPr>
            <w:r w:rsidRPr="00DE390E">
              <w:rPr>
                <w:rFonts w:ascii="Arial" w:eastAsia="Times New Roman" w:hAnsi="Arial" w:cs="Arial"/>
                <w:b/>
                <w:i/>
                <w:szCs w:val="24"/>
                <w:lang w:val="en-US"/>
              </w:rPr>
              <w:t>For full list of Adverse Drug reactions (ADR’s) see British National Formulary (BNF)/ Summary of Product Characteristics (SmPC)</w:t>
            </w:r>
          </w:p>
          <w:p w14:paraId="42BD1C64" w14:textId="77777777" w:rsidR="00311F79" w:rsidRDefault="00B25517" w:rsidP="00311F79">
            <w:pPr>
              <w:pStyle w:val="ListParagraph"/>
              <w:keepNext/>
              <w:spacing w:after="60" w:line="240" w:lineRule="auto"/>
              <w:ind w:left="333"/>
              <w:rPr>
                <w:rFonts w:ascii="Arial" w:eastAsia="Times New Roman" w:hAnsi="Arial" w:cs="Times New Roman"/>
                <w:sz w:val="24"/>
                <w:szCs w:val="24"/>
                <w:lang w:val="en-US"/>
              </w:rPr>
            </w:pPr>
            <w:r>
              <w:rPr>
                <w:rFonts w:ascii="Arial" w:eastAsia="Times New Roman" w:hAnsi="Arial" w:cs="Times New Roman"/>
                <w:sz w:val="24"/>
                <w:szCs w:val="24"/>
                <w:lang w:val="en-US"/>
              </w:rPr>
              <w:t xml:space="preserve">BNF </w:t>
            </w:r>
            <w:hyperlink r:id="rId21" w:history="1">
              <w:r w:rsidRPr="005A135B">
                <w:rPr>
                  <w:rStyle w:val="Hyperlink"/>
                  <w:rFonts w:ascii="Arial" w:eastAsia="Times New Roman" w:hAnsi="Arial" w:cs="Times New Roman"/>
                  <w:sz w:val="24"/>
                  <w:szCs w:val="24"/>
                  <w:lang w:val="en-US"/>
                </w:rPr>
                <w:t>https://bnf.nice.org.uk/drug/fusidic-acid.html</w:t>
              </w:r>
            </w:hyperlink>
            <w:r>
              <w:rPr>
                <w:rFonts w:ascii="Arial" w:eastAsia="Times New Roman" w:hAnsi="Arial" w:cs="Times New Roman"/>
                <w:sz w:val="24"/>
                <w:szCs w:val="24"/>
                <w:lang w:val="en-US"/>
              </w:rPr>
              <w:t xml:space="preserve"> </w:t>
            </w:r>
          </w:p>
          <w:p w14:paraId="6BF6EDEF" w14:textId="77777777" w:rsidR="00B25517" w:rsidRPr="00B25517" w:rsidRDefault="00B25517" w:rsidP="00B25517">
            <w:pPr>
              <w:keepNext/>
              <w:spacing w:after="60" w:line="240" w:lineRule="auto"/>
              <w:rPr>
                <w:rFonts w:ascii="Arial" w:eastAsia="Times New Roman" w:hAnsi="Arial" w:cs="Times New Roman"/>
                <w:szCs w:val="24"/>
                <w:lang w:val="en-US"/>
              </w:rPr>
            </w:pPr>
          </w:p>
          <w:p w14:paraId="7B12E035" w14:textId="77777777" w:rsidR="00B25517" w:rsidRDefault="00B25517" w:rsidP="00B25517">
            <w:pPr>
              <w:keepNext/>
              <w:spacing w:after="60" w:line="240" w:lineRule="auto"/>
              <w:rPr>
                <w:rFonts w:ascii="Arial" w:eastAsia="Times New Roman" w:hAnsi="Arial" w:cs="Times New Roman"/>
                <w:b/>
                <w:szCs w:val="24"/>
                <w:lang w:val="en-US"/>
              </w:rPr>
            </w:pPr>
            <w:r w:rsidRPr="00B25517">
              <w:rPr>
                <w:rFonts w:ascii="Arial" w:eastAsia="Times New Roman" w:hAnsi="Arial" w:cs="Times New Roman"/>
                <w:b/>
                <w:szCs w:val="24"/>
                <w:lang w:val="en-US"/>
              </w:rPr>
              <w:t>Uncommon</w:t>
            </w:r>
          </w:p>
          <w:p w14:paraId="1E305129" w14:textId="77777777" w:rsidR="009D6045" w:rsidRPr="002E388A" w:rsidRDefault="00B25517" w:rsidP="00B25517">
            <w:pPr>
              <w:keepNext/>
              <w:spacing w:after="60" w:line="240" w:lineRule="auto"/>
              <w:rPr>
                <w:rFonts w:ascii="Arial" w:eastAsia="Times New Roman" w:hAnsi="Arial" w:cs="Times New Roman"/>
                <w:sz w:val="24"/>
                <w:szCs w:val="24"/>
                <w:lang w:val="en-US"/>
              </w:rPr>
            </w:pPr>
            <w:r w:rsidRPr="00B25517">
              <w:rPr>
                <w:rFonts w:ascii="Arial" w:eastAsia="Times New Roman" w:hAnsi="Arial" w:cs="Times New Roman"/>
                <w:szCs w:val="24"/>
                <w:lang w:val="en-US"/>
              </w:rPr>
              <w:t xml:space="preserve">Skin reactions </w:t>
            </w:r>
            <w:r w:rsidRPr="00B25517">
              <w:rPr>
                <w:rFonts w:ascii="Arial" w:eastAsia="Times New Roman" w:hAnsi="Arial" w:cs="Times New Roman"/>
                <w:sz w:val="24"/>
                <w:szCs w:val="24"/>
                <w:lang w:val="en-US"/>
              </w:rPr>
              <w:t xml:space="preserve"> </w:t>
            </w:r>
          </w:p>
        </w:tc>
      </w:tr>
      <w:tr w:rsidR="009D76B0" w:rsidRPr="009D76B0" w14:paraId="621917AE"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0C1C1B0C" w14:textId="77777777" w:rsidR="001D029F" w:rsidRDefault="001D029F" w:rsidP="009D76B0">
            <w:pPr>
              <w:keepNext/>
              <w:spacing w:after="60" w:line="240" w:lineRule="auto"/>
              <w:rPr>
                <w:rFonts w:ascii="Arial" w:eastAsia="Times New Roman" w:hAnsi="Arial" w:cs="Times New Roman"/>
                <w:b/>
                <w:bCs/>
                <w:szCs w:val="24"/>
                <w:lang w:val="en-US"/>
              </w:rPr>
            </w:pPr>
          </w:p>
          <w:p w14:paraId="2D4663F7" w14:textId="77777777" w:rsidR="001D029F"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Records to be kept</w:t>
            </w:r>
            <w:r w:rsidR="00FE79E3">
              <w:rPr>
                <w:rFonts w:ascii="Arial" w:eastAsia="Times New Roman" w:hAnsi="Arial" w:cs="Times New Roman"/>
                <w:b/>
                <w:bCs/>
                <w:szCs w:val="24"/>
                <w:lang w:val="en-US"/>
              </w:rPr>
              <w:t xml:space="preserve"> by PharmOutcomes for 2 years</w:t>
            </w:r>
          </w:p>
          <w:p w14:paraId="0075D4F3" w14:textId="77777777" w:rsidR="009D76B0" w:rsidRPr="009D76B0" w:rsidRDefault="009D76B0" w:rsidP="009D76B0">
            <w:pPr>
              <w:keepNext/>
              <w:spacing w:after="60" w:line="240" w:lineRule="auto"/>
              <w:rPr>
                <w:rFonts w:ascii="Arial" w:eastAsia="Times New Roman" w:hAnsi="Arial" w:cs="Times New Roman"/>
                <w:b/>
                <w:bCs/>
                <w:lang w:val="en-US"/>
              </w:rPr>
            </w:pPr>
            <w:r w:rsidRPr="009D76B0">
              <w:rPr>
                <w:rFonts w:ascii="Arial" w:eastAsia="Times New Roman" w:hAnsi="Arial" w:cs="Times New Roman"/>
                <w:b/>
                <w:bCs/>
                <w:szCs w:val="24"/>
                <w:lang w:val="en-US"/>
              </w:rPr>
              <w:t xml:space="preserve"> </w:t>
            </w: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43771610" w14:textId="77777777" w:rsidR="002E388A" w:rsidRPr="00DE390E" w:rsidRDefault="002E388A" w:rsidP="002E388A">
            <w:pPr>
              <w:keepNext/>
              <w:spacing w:after="60" w:line="240" w:lineRule="auto"/>
              <w:rPr>
                <w:rFonts w:ascii="Arial" w:eastAsia="Times New Roman" w:hAnsi="Arial" w:cs="Arial"/>
                <w:szCs w:val="24"/>
                <w:lang w:val="en-US"/>
              </w:rPr>
            </w:pPr>
            <w:r w:rsidRPr="00DE390E">
              <w:rPr>
                <w:rFonts w:ascii="Arial" w:eastAsia="Times New Roman" w:hAnsi="Arial" w:cs="Arial"/>
                <w:szCs w:val="24"/>
                <w:lang w:val="en-US"/>
              </w:rPr>
              <w:t>The foll</w:t>
            </w:r>
            <w:r w:rsidR="0046236D" w:rsidRPr="00DE390E">
              <w:rPr>
                <w:rFonts w:ascii="Arial" w:eastAsia="Times New Roman" w:hAnsi="Arial" w:cs="Arial"/>
                <w:szCs w:val="24"/>
                <w:lang w:val="en-US"/>
              </w:rPr>
              <w:t>owing will be recorded on Pharm</w:t>
            </w:r>
            <w:r w:rsidRPr="00DE390E">
              <w:rPr>
                <w:rFonts w:ascii="Arial" w:eastAsia="Times New Roman" w:hAnsi="Arial" w:cs="Arial"/>
                <w:szCs w:val="24"/>
                <w:lang w:val="en-US"/>
              </w:rPr>
              <w:t>Outcomes:</w:t>
            </w:r>
          </w:p>
          <w:p w14:paraId="4A964EF6" w14:textId="77777777" w:rsidR="00FE79E3" w:rsidRDefault="00FE79E3" w:rsidP="00FE79E3">
            <w:pPr>
              <w:pStyle w:val="ListParagraph"/>
              <w:keepNext/>
              <w:numPr>
                <w:ilvl w:val="0"/>
                <w:numId w:val="9"/>
              </w:numPr>
              <w:spacing w:after="60" w:line="240" w:lineRule="auto"/>
              <w:rPr>
                <w:rFonts w:ascii="Arial" w:eastAsia="Times New Roman" w:hAnsi="Arial" w:cs="Arial"/>
                <w:lang w:val="en-US"/>
              </w:rPr>
            </w:pPr>
            <w:r>
              <w:rPr>
                <w:rFonts w:ascii="Arial" w:eastAsia="Times New Roman" w:hAnsi="Arial" w:cs="Arial"/>
                <w:lang w:val="en-US"/>
              </w:rPr>
              <w:t>Patient name, age, gender</w:t>
            </w:r>
          </w:p>
          <w:p w14:paraId="03600EEF" w14:textId="77777777" w:rsidR="00FE79E3" w:rsidRDefault="00FE79E3" w:rsidP="00FE79E3">
            <w:pPr>
              <w:pStyle w:val="ListParagraph"/>
              <w:keepNext/>
              <w:numPr>
                <w:ilvl w:val="0"/>
                <w:numId w:val="9"/>
              </w:numPr>
              <w:spacing w:after="60" w:line="240" w:lineRule="auto"/>
              <w:rPr>
                <w:rFonts w:ascii="Arial" w:eastAsia="Times New Roman" w:hAnsi="Arial" w:cs="Arial"/>
                <w:lang w:val="en-US"/>
              </w:rPr>
            </w:pPr>
            <w:r>
              <w:rPr>
                <w:rFonts w:ascii="Arial" w:eastAsia="Times New Roman" w:hAnsi="Arial" w:cs="Arial"/>
                <w:lang w:val="en-US"/>
              </w:rPr>
              <w:t>Name of registered  GP</w:t>
            </w:r>
          </w:p>
          <w:p w14:paraId="172998F4" w14:textId="77777777" w:rsidR="002E388A" w:rsidRPr="00DE390E" w:rsidRDefault="002E388A" w:rsidP="00FE79E3">
            <w:pPr>
              <w:pStyle w:val="ListParagraph"/>
              <w:keepNext/>
              <w:numPr>
                <w:ilvl w:val="0"/>
                <w:numId w:val="9"/>
              </w:numPr>
              <w:spacing w:after="60" w:line="240" w:lineRule="auto"/>
              <w:rPr>
                <w:rFonts w:ascii="Arial" w:eastAsia="Times New Roman" w:hAnsi="Arial" w:cs="Arial"/>
                <w:szCs w:val="24"/>
                <w:lang w:val="en-US"/>
              </w:rPr>
            </w:pPr>
            <w:r w:rsidRPr="00DE390E">
              <w:rPr>
                <w:rFonts w:ascii="Arial" w:eastAsia="Times New Roman" w:hAnsi="Arial" w:cs="Arial"/>
                <w:szCs w:val="24"/>
                <w:lang w:val="en-US"/>
              </w:rPr>
              <w:t>The diagnosis</w:t>
            </w:r>
            <w:r w:rsidR="00C90213" w:rsidRPr="00DE390E">
              <w:rPr>
                <w:rFonts w:ascii="Arial" w:eastAsia="Times New Roman" w:hAnsi="Arial" w:cs="Arial"/>
                <w:szCs w:val="24"/>
                <w:lang w:val="en-US"/>
              </w:rPr>
              <w:t xml:space="preserve"> (Impetigo)</w:t>
            </w:r>
          </w:p>
          <w:p w14:paraId="31DD8FF9" w14:textId="77777777" w:rsidR="002E388A" w:rsidRPr="00DE390E" w:rsidRDefault="002E388A" w:rsidP="00FE79E3">
            <w:pPr>
              <w:pStyle w:val="ListParagraph"/>
              <w:keepNext/>
              <w:numPr>
                <w:ilvl w:val="0"/>
                <w:numId w:val="9"/>
              </w:numPr>
              <w:spacing w:after="60" w:line="240" w:lineRule="auto"/>
              <w:rPr>
                <w:rFonts w:ascii="Arial" w:eastAsia="Times New Roman" w:hAnsi="Arial" w:cs="Arial"/>
                <w:szCs w:val="24"/>
                <w:lang w:val="en-US"/>
              </w:rPr>
            </w:pPr>
            <w:r w:rsidRPr="00DE390E">
              <w:rPr>
                <w:rFonts w:ascii="Arial" w:eastAsia="Times New Roman" w:hAnsi="Arial" w:cs="Arial"/>
                <w:szCs w:val="24"/>
                <w:lang w:val="en-US"/>
              </w:rPr>
              <w:lastRenderedPageBreak/>
              <w:t>Treatment recommended</w:t>
            </w:r>
            <w:r w:rsidR="003F0E42" w:rsidRPr="00DE390E">
              <w:rPr>
                <w:rFonts w:ascii="Arial" w:eastAsia="Times New Roman" w:hAnsi="Arial" w:cs="Arial"/>
                <w:szCs w:val="24"/>
                <w:lang w:val="en-US"/>
              </w:rPr>
              <w:t xml:space="preserve"> (Fusidic Acid Cream)</w:t>
            </w:r>
            <w:r w:rsidR="00617DA8">
              <w:rPr>
                <w:rFonts w:ascii="Arial" w:eastAsia="Times New Roman" w:hAnsi="Arial" w:cs="Arial"/>
                <w:szCs w:val="24"/>
                <w:lang w:val="en-US"/>
              </w:rPr>
              <w:t xml:space="preserve"> and dose TDS</w:t>
            </w:r>
          </w:p>
          <w:p w14:paraId="1BE91A4D" w14:textId="77777777" w:rsidR="002E388A" w:rsidRPr="00DE390E" w:rsidRDefault="002E388A" w:rsidP="00FE79E3">
            <w:pPr>
              <w:pStyle w:val="ListParagraph"/>
              <w:keepNext/>
              <w:numPr>
                <w:ilvl w:val="0"/>
                <w:numId w:val="9"/>
              </w:numPr>
              <w:spacing w:after="60" w:line="240" w:lineRule="auto"/>
              <w:rPr>
                <w:rFonts w:ascii="Arial" w:eastAsia="Times New Roman" w:hAnsi="Arial" w:cs="Arial"/>
                <w:szCs w:val="24"/>
                <w:lang w:val="en-US"/>
              </w:rPr>
            </w:pPr>
            <w:r w:rsidRPr="00DE390E">
              <w:rPr>
                <w:rFonts w:ascii="Arial" w:eastAsia="Times New Roman" w:hAnsi="Arial" w:cs="Arial"/>
                <w:szCs w:val="24"/>
                <w:lang w:val="en-US"/>
              </w:rPr>
              <w:t>Quantity supplied</w:t>
            </w:r>
            <w:r w:rsidR="00C90213" w:rsidRPr="00DE390E">
              <w:rPr>
                <w:rFonts w:ascii="Arial" w:eastAsia="Times New Roman" w:hAnsi="Arial" w:cs="Arial"/>
                <w:szCs w:val="24"/>
                <w:lang w:val="en-US"/>
              </w:rPr>
              <w:t xml:space="preserve"> (1 x 15g tube)</w:t>
            </w:r>
          </w:p>
          <w:p w14:paraId="58A2C374" w14:textId="77777777" w:rsidR="002E388A" w:rsidRPr="00DE390E" w:rsidRDefault="002E388A" w:rsidP="00FE79E3">
            <w:pPr>
              <w:pStyle w:val="ListParagraph"/>
              <w:keepNext/>
              <w:numPr>
                <w:ilvl w:val="0"/>
                <w:numId w:val="9"/>
              </w:numPr>
              <w:spacing w:after="60" w:line="240" w:lineRule="auto"/>
              <w:rPr>
                <w:rFonts w:ascii="Arial" w:eastAsia="Times New Roman" w:hAnsi="Arial" w:cs="Arial"/>
                <w:szCs w:val="24"/>
                <w:lang w:val="en-US"/>
              </w:rPr>
            </w:pPr>
            <w:r w:rsidRPr="00DE390E">
              <w:rPr>
                <w:rFonts w:ascii="Arial" w:eastAsia="Times New Roman" w:hAnsi="Arial" w:cs="Arial"/>
                <w:szCs w:val="24"/>
                <w:lang w:val="en-US"/>
              </w:rPr>
              <w:t xml:space="preserve">Batch number and expiry date </w:t>
            </w:r>
          </w:p>
          <w:p w14:paraId="77311DEB" w14:textId="77777777" w:rsidR="002E388A" w:rsidRPr="00DE390E" w:rsidRDefault="002E388A" w:rsidP="00FE79E3">
            <w:pPr>
              <w:pStyle w:val="ListParagraph"/>
              <w:keepNext/>
              <w:numPr>
                <w:ilvl w:val="0"/>
                <w:numId w:val="9"/>
              </w:numPr>
              <w:spacing w:after="60" w:line="240" w:lineRule="auto"/>
              <w:rPr>
                <w:rFonts w:ascii="Arial" w:eastAsia="Times New Roman" w:hAnsi="Arial" w:cs="Arial"/>
                <w:szCs w:val="24"/>
                <w:lang w:val="en-US"/>
              </w:rPr>
            </w:pPr>
            <w:r w:rsidRPr="00DE390E">
              <w:rPr>
                <w:rFonts w:ascii="Arial" w:eastAsia="Times New Roman" w:hAnsi="Arial" w:cs="Arial"/>
                <w:szCs w:val="24"/>
                <w:lang w:val="en-US"/>
              </w:rPr>
              <w:t>Name of manufacturer</w:t>
            </w:r>
          </w:p>
          <w:p w14:paraId="3255A5FA" w14:textId="77777777" w:rsidR="002E388A" w:rsidRPr="00DE390E" w:rsidRDefault="002E388A" w:rsidP="00FE79E3">
            <w:pPr>
              <w:pStyle w:val="ListParagraph"/>
              <w:keepNext/>
              <w:numPr>
                <w:ilvl w:val="0"/>
                <w:numId w:val="9"/>
              </w:numPr>
              <w:spacing w:after="60" w:line="240" w:lineRule="auto"/>
              <w:rPr>
                <w:rFonts w:ascii="Arial" w:eastAsia="Times New Roman" w:hAnsi="Arial" w:cs="Arial"/>
                <w:szCs w:val="24"/>
                <w:lang w:val="en-US"/>
              </w:rPr>
            </w:pPr>
            <w:r w:rsidRPr="00DE390E">
              <w:rPr>
                <w:rFonts w:ascii="Arial" w:eastAsia="Times New Roman" w:hAnsi="Arial" w:cs="Arial"/>
                <w:szCs w:val="24"/>
                <w:lang w:val="en-US"/>
              </w:rPr>
              <w:t xml:space="preserve">Duration of </w:t>
            </w:r>
            <w:r w:rsidRPr="00BA046A">
              <w:rPr>
                <w:rFonts w:ascii="Arial" w:eastAsia="Times New Roman" w:hAnsi="Arial" w:cs="Arial"/>
                <w:szCs w:val="24"/>
                <w:lang w:val="en-US"/>
              </w:rPr>
              <w:t>treatment</w:t>
            </w:r>
            <w:r w:rsidR="00C90213" w:rsidRPr="00BA046A">
              <w:rPr>
                <w:rFonts w:ascii="Arial" w:eastAsia="Times New Roman" w:hAnsi="Arial" w:cs="Arial"/>
                <w:szCs w:val="24"/>
                <w:lang w:val="en-US"/>
              </w:rPr>
              <w:t xml:space="preserve"> (</w:t>
            </w:r>
            <w:r w:rsidR="00190AA6" w:rsidRPr="00BA046A">
              <w:rPr>
                <w:rFonts w:ascii="Arial" w:eastAsia="Times New Roman" w:hAnsi="Arial" w:cs="Arial"/>
                <w:szCs w:val="24"/>
                <w:lang w:val="en-US"/>
              </w:rPr>
              <w:t>5</w:t>
            </w:r>
            <w:r w:rsidR="00C90213" w:rsidRPr="00DE390E">
              <w:rPr>
                <w:rFonts w:ascii="Arial" w:eastAsia="Times New Roman" w:hAnsi="Arial" w:cs="Arial"/>
                <w:szCs w:val="24"/>
                <w:lang w:val="en-US"/>
              </w:rPr>
              <w:t xml:space="preserve"> days)</w:t>
            </w:r>
          </w:p>
          <w:p w14:paraId="1ACD26FD" w14:textId="77777777" w:rsidR="002E388A" w:rsidRPr="00DE390E" w:rsidRDefault="002E388A" w:rsidP="00FE79E3">
            <w:pPr>
              <w:pStyle w:val="ListParagraph"/>
              <w:keepNext/>
              <w:numPr>
                <w:ilvl w:val="0"/>
                <w:numId w:val="9"/>
              </w:numPr>
              <w:spacing w:after="60" w:line="240" w:lineRule="auto"/>
              <w:rPr>
                <w:rFonts w:ascii="Arial" w:eastAsia="Times New Roman" w:hAnsi="Arial" w:cs="Arial"/>
                <w:szCs w:val="24"/>
                <w:lang w:val="en-US"/>
              </w:rPr>
            </w:pPr>
            <w:r w:rsidRPr="00DE390E">
              <w:rPr>
                <w:rFonts w:ascii="Arial" w:eastAsia="Times New Roman" w:hAnsi="Arial" w:cs="Arial"/>
                <w:szCs w:val="24"/>
                <w:lang w:val="en-US"/>
              </w:rPr>
              <w:t>Date of supply</w:t>
            </w:r>
          </w:p>
          <w:p w14:paraId="4B5D701B" w14:textId="77777777" w:rsidR="002E388A" w:rsidRDefault="00C90213" w:rsidP="00FE79E3">
            <w:pPr>
              <w:pStyle w:val="ListParagraph"/>
              <w:keepNext/>
              <w:numPr>
                <w:ilvl w:val="0"/>
                <w:numId w:val="9"/>
              </w:numPr>
              <w:spacing w:after="60" w:line="240" w:lineRule="auto"/>
              <w:rPr>
                <w:rFonts w:ascii="Arial" w:eastAsia="Times New Roman" w:hAnsi="Arial" w:cs="Arial"/>
                <w:szCs w:val="24"/>
                <w:lang w:val="en-US"/>
              </w:rPr>
            </w:pPr>
            <w:r w:rsidRPr="00DE390E">
              <w:rPr>
                <w:rFonts w:ascii="Arial" w:eastAsia="Times New Roman" w:hAnsi="Arial" w:cs="Arial"/>
                <w:szCs w:val="24"/>
                <w:lang w:val="en-US"/>
              </w:rPr>
              <w:t>N</w:t>
            </w:r>
            <w:r w:rsidR="002E388A" w:rsidRPr="00DE390E">
              <w:rPr>
                <w:rFonts w:ascii="Arial" w:eastAsia="Times New Roman" w:hAnsi="Arial" w:cs="Arial"/>
                <w:szCs w:val="24"/>
                <w:lang w:val="en-US"/>
              </w:rPr>
              <w:t>ame of the individual assessing the patient and making the supply</w:t>
            </w:r>
          </w:p>
          <w:p w14:paraId="5AA29E7D" w14:textId="77777777" w:rsidR="00DE390E" w:rsidRPr="00DE390E" w:rsidRDefault="00DE390E" w:rsidP="00DE390E">
            <w:pPr>
              <w:pStyle w:val="ListParagraph"/>
              <w:keepNext/>
              <w:spacing w:after="60" w:line="240" w:lineRule="auto"/>
              <w:ind w:left="192"/>
              <w:rPr>
                <w:rFonts w:ascii="Arial" w:eastAsia="Times New Roman" w:hAnsi="Arial" w:cs="Arial"/>
                <w:szCs w:val="24"/>
                <w:lang w:val="en-US"/>
              </w:rPr>
            </w:pPr>
          </w:p>
          <w:p w14:paraId="2BA703B8" w14:textId="77777777" w:rsidR="002E388A" w:rsidRDefault="002E388A" w:rsidP="002E388A">
            <w:pPr>
              <w:keepNext/>
              <w:spacing w:after="60" w:line="240" w:lineRule="auto"/>
              <w:ind w:left="-27"/>
              <w:rPr>
                <w:rFonts w:ascii="Arial" w:eastAsia="Times New Roman" w:hAnsi="Arial" w:cs="Arial"/>
                <w:i/>
                <w:szCs w:val="24"/>
                <w:lang w:val="en-US"/>
              </w:rPr>
            </w:pPr>
            <w:r w:rsidRPr="00DE390E">
              <w:rPr>
                <w:rFonts w:ascii="Arial" w:eastAsia="Times New Roman" w:hAnsi="Arial" w:cs="Arial"/>
                <w:i/>
                <w:szCs w:val="24"/>
                <w:lang w:val="en-US"/>
              </w:rPr>
              <w:t>Copies of records and</w:t>
            </w:r>
            <w:r w:rsidR="00353A6A" w:rsidRPr="00DE390E">
              <w:rPr>
                <w:rFonts w:ascii="Arial" w:eastAsia="Times New Roman" w:hAnsi="Arial" w:cs="Arial"/>
                <w:i/>
                <w:szCs w:val="24"/>
                <w:lang w:val="en-US"/>
              </w:rPr>
              <w:t xml:space="preserve"> oral</w:t>
            </w:r>
            <w:r w:rsidRPr="00DE390E">
              <w:rPr>
                <w:rFonts w:ascii="Arial" w:eastAsia="Times New Roman" w:hAnsi="Arial" w:cs="Arial"/>
                <w:i/>
                <w:szCs w:val="24"/>
                <w:lang w:val="en-US"/>
              </w:rPr>
              <w:t xml:space="preserve"> consent </w:t>
            </w:r>
            <w:r w:rsidR="00353A6A" w:rsidRPr="00DE390E">
              <w:rPr>
                <w:rFonts w:ascii="Arial" w:eastAsia="Times New Roman" w:hAnsi="Arial" w:cs="Arial"/>
                <w:i/>
                <w:szCs w:val="24"/>
                <w:lang w:val="en-US"/>
              </w:rPr>
              <w:t>via PharmOutcomes</w:t>
            </w:r>
            <w:r w:rsidRPr="00DE390E">
              <w:rPr>
                <w:rFonts w:ascii="Arial" w:eastAsia="Times New Roman" w:hAnsi="Arial" w:cs="Arial"/>
                <w:i/>
                <w:szCs w:val="24"/>
                <w:lang w:val="en-US"/>
              </w:rPr>
              <w:t xml:space="preserve"> must be kept for 2 years</w:t>
            </w:r>
          </w:p>
          <w:p w14:paraId="4146694F" w14:textId="77777777" w:rsidR="006F7F61" w:rsidRPr="00DE390E" w:rsidRDefault="006F7F61" w:rsidP="002E388A">
            <w:pPr>
              <w:keepNext/>
              <w:spacing w:after="60" w:line="240" w:lineRule="auto"/>
              <w:ind w:left="-27"/>
              <w:rPr>
                <w:rFonts w:ascii="Arial" w:eastAsia="Times New Roman" w:hAnsi="Arial" w:cs="Arial"/>
                <w:i/>
                <w:szCs w:val="24"/>
                <w:lang w:val="en-US"/>
              </w:rPr>
            </w:pPr>
          </w:p>
          <w:p w14:paraId="4542CFC5" w14:textId="77777777" w:rsidR="006F7F61" w:rsidRDefault="006F7F61" w:rsidP="006F7F61">
            <w:pPr>
              <w:keepNext/>
              <w:spacing w:after="60" w:line="240" w:lineRule="auto"/>
              <w:rPr>
                <w:rFonts w:ascii="Arial" w:eastAsia="Times New Roman" w:hAnsi="Arial" w:cs="Arial"/>
                <w:i/>
                <w:lang w:val="en-US"/>
              </w:rPr>
            </w:pPr>
            <w:r>
              <w:rPr>
                <w:rFonts w:ascii="Arial" w:eastAsia="Times New Roman" w:hAnsi="Arial" w:cs="Arial"/>
                <w:i/>
                <w:lang w:val="en-US"/>
              </w:rPr>
              <w:t>Information must be sent to the GP by PharmOutcomes for entry into the patients records</w:t>
            </w:r>
          </w:p>
          <w:p w14:paraId="2F298AC4" w14:textId="77777777" w:rsidR="00DE390E" w:rsidRPr="00DE390E" w:rsidRDefault="00DE390E" w:rsidP="002E388A">
            <w:pPr>
              <w:keepNext/>
              <w:spacing w:after="60" w:line="240" w:lineRule="auto"/>
              <w:rPr>
                <w:rFonts w:ascii="Arial" w:eastAsia="Times New Roman" w:hAnsi="Arial" w:cs="Arial"/>
                <w:i/>
                <w:szCs w:val="24"/>
                <w:lang w:val="en-US"/>
              </w:rPr>
            </w:pPr>
          </w:p>
          <w:p w14:paraId="67BD3EA4" w14:textId="77777777" w:rsidR="009D76B0" w:rsidRPr="009D6045" w:rsidRDefault="002E388A" w:rsidP="000768A3">
            <w:pPr>
              <w:keepNext/>
              <w:spacing w:after="60" w:line="240" w:lineRule="auto"/>
              <w:jc w:val="both"/>
              <w:rPr>
                <w:rFonts w:ascii="Arial" w:eastAsia="Times New Roman" w:hAnsi="Arial" w:cs="Times New Roman"/>
                <w:sz w:val="24"/>
                <w:szCs w:val="24"/>
                <w:lang w:val="en-US"/>
              </w:rPr>
            </w:pPr>
            <w:r w:rsidRPr="00DE390E">
              <w:rPr>
                <w:rFonts w:ascii="Arial" w:eastAsia="Times New Roman" w:hAnsi="Arial" w:cs="Arial"/>
                <w:szCs w:val="24"/>
                <w:lang w:val="en-US"/>
              </w:rPr>
              <w:t>Document any allergies and other ad</w:t>
            </w:r>
            <w:r w:rsidR="00A60C73" w:rsidRPr="00DE390E">
              <w:rPr>
                <w:rFonts w:ascii="Arial" w:eastAsia="Times New Roman" w:hAnsi="Arial" w:cs="Arial"/>
                <w:szCs w:val="24"/>
                <w:lang w:val="en-US"/>
              </w:rPr>
              <w:t xml:space="preserve">verse drug reactions clearly in </w:t>
            </w:r>
            <w:r w:rsidRPr="00DE390E">
              <w:rPr>
                <w:rFonts w:ascii="Arial" w:eastAsia="Times New Roman" w:hAnsi="Arial" w:cs="Arial"/>
                <w:szCs w:val="24"/>
                <w:lang w:val="en-US"/>
              </w:rPr>
              <w:t xml:space="preserve">the </w:t>
            </w:r>
            <w:r w:rsidR="00FE79E3">
              <w:rPr>
                <w:rFonts w:ascii="Arial" w:eastAsia="Times New Roman" w:hAnsi="Arial" w:cs="Arial"/>
                <w:szCs w:val="24"/>
                <w:lang w:val="en-US"/>
              </w:rPr>
              <w:t xml:space="preserve">pharmacy </w:t>
            </w:r>
            <w:r w:rsidRPr="00DE390E">
              <w:rPr>
                <w:rFonts w:ascii="Arial" w:eastAsia="Times New Roman" w:hAnsi="Arial" w:cs="Arial"/>
                <w:szCs w:val="24"/>
                <w:lang w:val="en-US"/>
              </w:rPr>
              <w:t>patient records and inform GP an</w:t>
            </w:r>
            <w:r w:rsidR="00A60C73" w:rsidRPr="00DE390E">
              <w:rPr>
                <w:rFonts w:ascii="Arial" w:eastAsia="Times New Roman" w:hAnsi="Arial" w:cs="Arial"/>
                <w:szCs w:val="24"/>
                <w:lang w:val="en-US"/>
              </w:rPr>
              <w:t>d other relevant practitioners</w:t>
            </w:r>
            <w:r w:rsidRPr="00DE390E">
              <w:rPr>
                <w:rFonts w:ascii="Arial" w:eastAsia="Times New Roman" w:hAnsi="Arial" w:cs="Arial"/>
                <w:szCs w:val="24"/>
                <w:lang w:val="en-US"/>
              </w:rPr>
              <w:t xml:space="preserve"> for further reporting  and action</w:t>
            </w:r>
          </w:p>
        </w:tc>
      </w:tr>
      <w:bookmarkEnd w:id="1"/>
    </w:tbl>
    <w:p w14:paraId="77AE62F2" w14:textId="77777777" w:rsidR="009D76B0" w:rsidRPr="009D76B0" w:rsidRDefault="009D76B0" w:rsidP="009D76B0">
      <w:pPr>
        <w:spacing w:after="0" w:line="240" w:lineRule="auto"/>
        <w:rPr>
          <w:rFonts w:ascii="Arial" w:eastAsia="Times New Roman" w:hAnsi="Arial" w:cs="Times New Roman"/>
          <w:szCs w:val="24"/>
          <w:lang w:val="en-US"/>
        </w:rPr>
      </w:pPr>
    </w:p>
    <w:p w14:paraId="7816DDF7" w14:textId="77777777" w:rsidR="00513C8F" w:rsidRDefault="00513C8F" w:rsidP="00513C8F">
      <w:pPr>
        <w:autoSpaceDE w:val="0"/>
        <w:autoSpaceDN w:val="0"/>
        <w:adjustRightInd w:val="0"/>
        <w:spacing w:after="0" w:line="240" w:lineRule="auto"/>
        <w:jc w:val="center"/>
        <w:rPr>
          <w:rFonts w:cstheme="minorHAnsi"/>
          <w:b/>
          <w:bCs/>
          <w:i/>
          <w:sz w:val="24"/>
          <w:szCs w:val="24"/>
          <w:u w:val="single"/>
          <w:lang w:eastAsia="en-GB"/>
        </w:rPr>
      </w:pPr>
      <w:r>
        <w:rPr>
          <w:rFonts w:cstheme="minorHAnsi"/>
          <w:b/>
          <w:bCs/>
          <w:i/>
          <w:sz w:val="24"/>
          <w:szCs w:val="24"/>
          <w:u w:val="single"/>
          <w:lang w:eastAsia="en-GB"/>
        </w:rPr>
        <w:t>Procedure for reporting Adverse Drug Reactions (ADRs)</w:t>
      </w:r>
    </w:p>
    <w:p w14:paraId="204E36E8" w14:textId="77777777" w:rsidR="00513C8F" w:rsidRDefault="00513C8F" w:rsidP="00513C8F">
      <w:pPr>
        <w:autoSpaceDE w:val="0"/>
        <w:autoSpaceDN w:val="0"/>
        <w:adjustRightInd w:val="0"/>
        <w:spacing w:after="0" w:line="240" w:lineRule="auto"/>
        <w:jc w:val="center"/>
        <w:rPr>
          <w:rFonts w:cstheme="minorHAnsi"/>
          <w:i/>
          <w:sz w:val="24"/>
          <w:szCs w:val="24"/>
          <w:lang w:eastAsia="en-GB"/>
        </w:rPr>
      </w:pPr>
    </w:p>
    <w:p w14:paraId="739D2497" w14:textId="77777777" w:rsidR="00FE79E3" w:rsidRDefault="00FE79E3" w:rsidP="00FE79E3">
      <w:pPr>
        <w:autoSpaceDE w:val="0"/>
        <w:autoSpaceDN w:val="0"/>
        <w:adjustRightInd w:val="0"/>
        <w:spacing w:after="0" w:line="240" w:lineRule="auto"/>
        <w:jc w:val="center"/>
        <w:rPr>
          <w:rFonts w:ascii="Arial" w:hAnsi="Arial" w:cs="Arial"/>
          <w:i/>
          <w:lang w:eastAsia="en-GB"/>
        </w:rPr>
      </w:pPr>
      <w:r>
        <w:rPr>
          <w:rFonts w:ascii="Arial" w:hAnsi="Arial" w:cs="Arial"/>
          <w:i/>
          <w:lang w:eastAsia="en-GB"/>
        </w:rPr>
        <w:t xml:space="preserve">All ADRs/ significant events/ near misses occurring in relation to the administration of this medicine under the PGD must be reported to the CCG </w:t>
      </w:r>
      <w:hyperlink r:id="rId22" w:history="1">
        <w:r>
          <w:rPr>
            <w:rStyle w:val="Hyperlink"/>
            <w:rFonts w:ascii="Arial" w:hAnsi="Arial" w:cs="Arial"/>
            <w:i/>
            <w:lang w:eastAsia="en-GB"/>
          </w:rPr>
          <w:t>iwccg.mot@nhs.net</w:t>
        </w:r>
      </w:hyperlink>
      <w:r>
        <w:rPr>
          <w:rFonts w:ascii="Arial" w:hAnsi="Arial" w:cs="Arial"/>
          <w:i/>
          <w:lang w:eastAsia="en-GB"/>
        </w:rPr>
        <w:t xml:space="preserve"> .</w:t>
      </w:r>
    </w:p>
    <w:p w14:paraId="6E91AB8A" w14:textId="77777777" w:rsidR="00FE79E3" w:rsidRDefault="00FE79E3" w:rsidP="00FE79E3">
      <w:pPr>
        <w:autoSpaceDE w:val="0"/>
        <w:autoSpaceDN w:val="0"/>
        <w:adjustRightInd w:val="0"/>
        <w:spacing w:after="0" w:line="240" w:lineRule="auto"/>
        <w:jc w:val="center"/>
        <w:rPr>
          <w:rFonts w:ascii="Arial" w:hAnsi="Arial" w:cs="Arial"/>
          <w:i/>
          <w:lang w:eastAsia="en-GB"/>
        </w:rPr>
      </w:pPr>
    </w:p>
    <w:p w14:paraId="656EC28B" w14:textId="77777777" w:rsidR="00FE79E3" w:rsidRDefault="00FE79E3" w:rsidP="00FE79E3">
      <w:pPr>
        <w:autoSpaceDE w:val="0"/>
        <w:autoSpaceDN w:val="0"/>
        <w:adjustRightInd w:val="0"/>
        <w:spacing w:after="0" w:line="240" w:lineRule="auto"/>
        <w:jc w:val="center"/>
        <w:rPr>
          <w:rFonts w:ascii="Arial" w:hAnsi="Arial" w:cs="Arial"/>
          <w:i/>
        </w:rPr>
      </w:pPr>
      <w:r>
        <w:rPr>
          <w:rFonts w:ascii="Arial" w:hAnsi="Arial" w:cs="Arial"/>
          <w:i/>
          <w:lang w:eastAsia="en-GB"/>
        </w:rPr>
        <w:t xml:space="preserve">The GP must be informed and, in a case requiring hospital admission or resulting in serious harm, the incident reported on a yellow card to the Committee on the Safety of Medicines (CSM) - </w:t>
      </w:r>
      <w:hyperlink r:id="rId23" w:history="1">
        <w:r>
          <w:rPr>
            <w:rStyle w:val="Hyperlink"/>
            <w:rFonts w:ascii="Arial" w:hAnsi="Arial" w:cs="Arial"/>
            <w:i/>
          </w:rPr>
          <w:t>https://yellowcard.mhra.gov.uk</w:t>
        </w:r>
      </w:hyperlink>
    </w:p>
    <w:p w14:paraId="652A409C" w14:textId="77777777" w:rsidR="00513C8F" w:rsidRDefault="00513C8F" w:rsidP="00513C8F">
      <w:pPr>
        <w:autoSpaceDE w:val="0"/>
        <w:autoSpaceDN w:val="0"/>
        <w:adjustRightInd w:val="0"/>
        <w:spacing w:after="0" w:line="240" w:lineRule="auto"/>
        <w:jc w:val="center"/>
      </w:pPr>
    </w:p>
    <w:p w14:paraId="20FD9304" w14:textId="77777777" w:rsidR="00A66544" w:rsidRDefault="00A66544">
      <w:pPr>
        <w:rPr>
          <w:rFonts w:ascii="Arial" w:eastAsia="Times New Roman" w:hAnsi="Arial" w:cs="Times New Roman"/>
          <w:b/>
          <w:bCs/>
          <w:kern w:val="32"/>
          <w:sz w:val="28"/>
          <w:szCs w:val="32"/>
          <w:u w:val="single"/>
          <w:lang w:val="x-none" w:eastAsia="x-none"/>
        </w:rPr>
      </w:pPr>
      <w:r>
        <w:rPr>
          <w:rFonts w:ascii="Arial" w:eastAsia="Times New Roman" w:hAnsi="Arial" w:cs="Times New Roman"/>
          <w:b/>
          <w:bCs/>
          <w:kern w:val="32"/>
          <w:sz w:val="28"/>
          <w:szCs w:val="32"/>
          <w:u w:val="single"/>
          <w:lang w:val="x-none" w:eastAsia="x-none"/>
        </w:rPr>
        <w:br w:type="page"/>
      </w:r>
    </w:p>
    <w:p w14:paraId="3AFDBAF9" w14:textId="77777777" w:rsidR="002E388A" w:rsidRDefault="00513C8F" w:rsidP="002E388A">
      <w:pPr>
        <w:autoSpaceDE w:val="0"/>
        <w:autoSpaceDN w:val="0"/>
        <w:adjustRightInd w:val="0"/>
        <w:spacing w:after="0" w:line="240" w:lineRule="auto"/>
        <w:rPr>
          <w:rFonts w:ascii="ArialMT" w:hAnsi="ArialMT" w:cs="ArialMT"/>
          <w:sz w:val="20"/>
          <w:szCs w:val="20"/>
          <w:lang w:eastAsia="en-GB"/>
        </w:rPr>
      </w:pPr>
      <w:r w:rsidRPr="009D76B0">
        <w:rPr>
          <w:rFonts w:ascii="Arial" w:eastAsia="Times New Roman" w:hAnsi="Arial" w:cs="Times New Roman"/>
          <w:b/>
          <w:bCs/>
          <w:kern w:val="32"/>
          <w:sz w:val="28"/>
          <w:szCs w:val="32"/>
          <w:u w:val="single"/>
          <w:lang w:val="x-none" w:eastAsia="x-none"/>
        </w:rPr>
        <w:lastRenderedPageBreak/>
        <w:t>Patient information</w:t>
      </w:r>
    </w:p>
    <w:tbl>
      <w:tblPr>
        <w:tblpPr w:leftFromText="180" w:rightFromText="180" w:vertAnchor="text" w:horzAnchor="margin" w:tblpXSpec="center" w:tblpY="629"/>
        <w:tblW w:w="53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7545"/>
      </w:tblGrid>
      <w:tr w:rsidR="002E388A" w:rsidRPr="009D76B0" w14:paraId="690E39FC" w14:textId="77777777" w:rsidTr="00AB715E">
        <w:tc>
          <w:tcPr>
            <w:tcW w:w="1543" w:type="pct"/>
            <w:tcBorders>
              <w:top w:val="single" w:sz="4" w:space="0" w:color="auto"/>
              <w:left w:val="single" w:sz="4" w:space="0" w:color="auto"/>
              <w:bottom w:val="single" w:sz="4" w:space="0" w:color="auto"/>
              <w:right w:val="single" w:sz="4" w:space="0" w:color="auto"/>
            </w:tcBorders>
            <w:shd w:val="clear" w:color="auto" w:fill="auto"/>
          </w:tcPr>
          <w:p w14:paraId="32FAB6FA" w14:textId="77777777" w:rsidR="002E388A" w:rsidRDefault="002E388A" w:rsidP="002E388A">
            <w:pPr>
              <w:keepNext/>
              <w:spacing w:after="60" w:line="240" w:lineRule="auto"/>
              <w:rPr>
                <w:rFonts w:ascii="Arial" w:eastAsia="Times New Roman" w:hAnsi="Arial" w:cs="Times New Roman"/>
                <w:b/>
                <w:bCs/>
                <w:szCs w:val="24"/>
                <w:lang w:val="en-US"/>
              </w:rPr>
            </w:pPr>
          </w:p>
          <w:p w14:paraId="574A6A76" w14:textId="77777777" w:rsidR="002E388A" w:rsidRDefault="0067383D" w:rsidP="002E388A">
            <w:pPr>
              <w:keepNext/>
              <w:spacing w:after="60" w:line="240" w:lineRule="auto"/>
              <w:rPr>
                <w:rFonts w:ascii="Arial" w:eastAsia="Times New Roman" w:hAnsi="Arial" w:cs="Times New Roman"/>
                <w:b/>
                <w:bCs/>
                <w:szCs w:val="24"/>
                <w:lang w:val="en-US"/>
              </w:rPr>
            </w:pPr>
            <w:r>
              <w:rPr>
                <w:rFonts w:ascii="Arial" w:eastAsia="Times New Roman" w:hAnsi="Arial" w:cs="Times New Roman"/>
                <w:b/>
                <w:bCs/>
                <w:szCs w:val="24"/>
                <w:lang w:val="en-US"/>
              </w:rPr>
              <w:t>I</w:t>
            </w:r>
            <w:r w:rsidR="002E388A" w:rsidRPr="009D76B0">
              <w:rPr>
                <w:rFonts w:ascii="Arial" w:eastAsia="Times New Roman" w:hAnsi="Arial" w:cs="Times New Roman"/>
                <w:b/>
                <w:bCs/>
                <w:szCs w:val="24"/>
                <w:lang w:val="en-US"/>
              </w:rPr>
              <w:t>nformation to be given to patient or carer</w:t>
            </w:r>
          </w:p>
          <w:p w14:paraId="5CE3224F" w14:textId="77777777" w:rsidR="002E388A" w:rsidRPr="009D76B0" w:rsidRDefault="002E388A" w:rsidP="002E388A">
            <w:pPr>
              <w:keepNext/>
              <w:spacing w:after="60" w:line="240" w:lineRule="auto"/>
              <w:rPr>
                <w:rFonts w:ascii="Arial" w:eastAsia="Times New Roman" w:hAnsi="Arial" w:cs="Times New Roman"/>
                <w:b/>
                <w:bCs/>
                <w:szCs w:val="24"/>
                <w:lang w:val="en-US"/>
              </w:rPr>
            </w:pPr>
          </w:p>
        </w:tc>
        <w:tc>
          <w:tcPr>
            <w:tcW w:w="3457" w:type="pct"/>
            <w:tcBorders>
              <w:top w:val="single" w:sz="4" w:space="0" w:color="auto"/>
              <w:left w:val="single" w:sz="4" w:space="0" w:color="auto"/>
              <w:bottom w:val="single" w:sz="4" w:space="0" w:color="auto"/>
              <w:right w:val="single" w:sz="4" w:space="0" w:color="auto"/>
            </w:tcBorders>
            <w:shd w:val="clear" w:color="auto" w:fill="auto"/>
          </w:tcPr>
          <w:p w14:paraId="10A80AB1" w14:textId="77777777" w:rsidR="00D90B0C" w:rsidRPr="00617DA8" w:rsidRDefault="00D90B0C" w:rsidP="00D90B0C">
            <w:pPr>
              <w:pStyle w:val="ListParagraph"/>
              <w:keepNext/>
              <w:numPr>
                <w:ilvl w:val="0"/>
                <w:numId w:val="12"/>
              </w:numPr>
              <w:spacing w:after="60" w:line="240" w:lineRule="auto"/>
              <w:rPr>
                <w:rFonts w:ascii="Arial" w:eastAsia="Times New Roman" w:hAnsi="Arial" w:cs="Times New Roman"/>
                <w:szCs w:val="24"/>
                <w:lang w:val="en-US"/>
              </w:rPr>
            </w:pPr>
            <w:r w:rsidRPr="00617DA8">
              <w:rPr>
                <w:rFonts w:ascii="Helvetica" w:hAnsi="Helvetica"/>
                <w:color w:val="0E0E0E"/>
              </w:rPr>
              <w:t>Reassure the person that impetigo usually heals completely without scarring, and that serious complications are rare.</w:t>
            </w:r>
            <w:r w:rsidRPr="00617DA8">
              <w:rPr>
                <w:rFonts w:ascii="Arial" w:eastAsia="Times New Roman" w:hAnsi="Arial" w:cs="Times New Roman"/>
                <w:szCs w:val="24"/>
                <w:lang w:val="en-US"/>
              </w:rPr>
              <w:t xml:space="preserve"> </w:t>
            </w:r>
          </w:p>
          <w:p w14:paraId="19AEE18C" w14:textId="77777777" w:rsidR="00190AA6" w:rsidRPr="00617DA8" w:rsidRDefault="00190AA6" w:rsidP="00D90B0C">
            <w:pPr>
              <w:pStyle w:val="Default"/>
              <w:numPr>
                <w:ilvl w:val="0"/>
                <w:numId w:val="12"/>
              </w:numPr>
              <w:spacing w:after="20"/>
              <w:rPr>
                <w:sz w:val="23"/>
                <w:szCs w:val="23"/>
              </w:rPr>
            </w:pPr>
            <w:r w:rsidRPr="00617DA8">
              <w:rPr>
                <w:sz w:val="23"/>
                <w:szCs w:val="23"/>
              </w:rPr>
              <w:t>A</w:t>
            </w:r>
            <w:r w:rsidR="00617DA8" w:rsidRPr="00617DA8">
              <w:rPr>
                <w:sz w:val="23"/>
                <w:szCs w:val="23"/>
              </w:rPr>
              <w:t xml:space="preserve">void touching </w:t>
            </w:r>
            <w:r w:rsidRPr="00617DA8">
              <w:rPr>
                <w:sz w:val="23"/>
                <w:szCs w:val="23"/>
              </w:rPr>
              <w:t>to aid healing and stop the infection spreading to other sites on the body and to other people.</w:t>
            </w:r>
          </w:p>
          <w:p w14:paraId="650F8901" w14:textId="77777777" w:rsidR="00D90B0C" w:rsidRDefault="00190AA6" w:rsidP="00D90B0C">
            <w:pPr>
              <w:pStyle w:val="Default"/>
              <w:numPr>
                <w:ilvl w:val="0"/>
                <w:numId w:val="12"/>
              </w:numPr>
              <w:spacing w:after="20"/>
              <w:rPr>
                <w:sz w:val="23"/>
                <w:szCs w:val="23"/>
              </w:rPr>
            </w:pPr>
            <w:r>
              <w:rPr>
                <w:sz w:val="23"/>
                <w:szCs w:val="23"/>
              </w:rPr>
              <w:t>A</w:t>
            </w:r>
            <w:r w:rsidR="00D90B0C">
              <w:rPr>
                <w:sz w:val="23"/>
                <w:szCs w:val="23"/>
              </w:rPr>
              <w:t xml:space="preserve">lways wash your hands after accidentally touching the area (and ask other people to do the same). </w:t>
            </w:r>
          </w:p>
          <w:p w14:paraId="2007E0B4" w14:textId="77777777" w:rsidR="00D90B0C" w:rsidRDefault="00D90B0C" w:rsidP="00D90B0C">
            <w:pPr>
              <w:pStyle w:val="Default"/>
              <w:numPr>
                <w:ilvl w:val="1"/>
                <w:numId w:val="12"/>
              </w:numPr>
              <w:spacing w:after="20"/>
              <w:rPr>
                <w:sz w:val="23"/>
                <w:szCs w:val="23"/>
              </w:rPr>
            </w:pPr>
            <w:r>
              <w:rPr>
                <w:sz w:val="23"/>
                <w:szCs w:val="23"/>
              </w:rPr>
              <w:t xml:space="preserve">Wash your hands before and after putting the antibiotic cream or ointment on the impetigo. </w:t>
            </w:r>
          </w:p>
          <w:p w14:paraId="69441E19" w14:textId="77777777" w:rsidR="00D90B0C" w:rsidRDefault="00D90B0C" w:rsidP="00D90B0C">
            <w:pPr>
              <w:pStyle w:val="Default"/>
              <w:numPr>
                <w:ilvl w:val="1"/>
                <w:numId w:val="12"/>
              </w:numPr>
              <w:spacing w:after="20"/>
              <w:rPr>
                <w:sz w:val="23"/>
                <w:szCs w:val="23"/>
              </w:rPr>
            </w:pPr>
            <w:r>
              <w:rPr>
                <w:sz w:val="23"/>
                <w:szCs w:val="23"/>
              </w:rPr>
              <w:t xml:space="preserve">Don’t share towels, flannels etc. until the infection has cleared. Always use a clean cloth each time to dry the affected area. </w:t>
            </w:r>
          </w:p>
          <w:p w14:paraId="75439493" w14:textId="77777777" w:rsidR="00D90B0C" w:rsidRDefault="00D90B0C" w:rsidP="00D90B0C">
            <w:pPr>
              <w:pStyle w:val="Default"/>
              <w:numPr>
                <w:ilvl w:val="1"/>
                <w:numId w:val="12"/>
              </w:numPr>
              <w:spacing w:after="20"/>
              <w:rPr>
                <w:sz w:val="23"/>
                <w:szCs w:val="23"/>
              </w:rPr>
            </w:pPr>
            <w:r>
              <w:rPr>
                <w:sz w:val="23"/>
                <w:szCs w:val="23"/>
              </w:rPr>
              <w:t xml:space="preserve">To prevent the spread of bacteria, the patient's towels, pillowcases, and sheets should be changed and washed on the hottest available setting (at least 60 degrees) with the addition of laundry bleach. Clothing and bedding should be washed and changed daily during the first few days of treatment. Children with impetigo should be kept off school or nursery until affected areas have healed or 48 hours after starting antibiotic treatment. </w:t>
            </w:r>
          </w:p>
          <w:p w14:paraId="3CA7B008" w14:textId="77777777" w:rsidR="00D90B0C" w:rsidRDefault="00D90B0C" w:rsidP="00D90B0C">
            <w:pPr>
              <w:pStyle w:val="Default"/>
              <w:numPr>
                <w:ilvl w:val="1"/>
                <w:numId w:val="12"/>
              </w:numPr>
              <w:rPr>
                <w:sz w:val="23"/>
                <w:szCs w:val="23"/>
              </w:rPr>
            </w:pPr>
            <w:r>
              <w:rPr>
                <w:sz w:val="23"/>
                <w:szCs w:val="23"/>
              </w:rPr>
              <w:t xml:space="preserve">It is fine to continue with your normal bathing and skin care routine. However, be careful to avoid contaminating creams by touching the affected skin and then putting your finger back into the pot. </w:t>
            </w:r>
          </w:p>
          <w:p w14:paraId="0818FAA7" w14:textId="77777777" w:rsidR="00113AFE" w:rsidRDefault="00113AFE" w:rsidP="00D90B0C">
            <w:pPr>
              <w:pStyle w:val="ListParagraph"/>
              <w:keepNext/>
              <w:numPr>
                <w:ilvl w:val="0"/>
                <w:numId w:val="12"/>
              </w:numPr>
              <w:spacing w:after="60" w:line="240" w:lineRule="auto"/>
              <w:rPr>
                <w:rFonts w:ascii="Arial" w:eastAsia="Times New Roman" w:hAnsi="Arial" w:cs="Times New Roman"/>
                <w:szCs w:val="24"/>
                <w:lang w:val="en-US"/>
              </w:rPr>
            </w:pPr>
            <w:r>
              <w:rPr>
                <w:rFonts w:ascii="Arial" w:eastAsia="Times New Roman" w:hAnsi="Arial" w:cs="Times New Roman"/>
                <w:szCs w:val="24"/>
                <w:lang w:val="en-US"/>
              </w:rPr>
              <w:t>Fusidic acid is for cutaneous use only, therefore advise to avoid contact with eyes and mucous membranes.</w:t>
            </w:r>
          </w:p>
          <w:p w14:paraId="415480AE" w14:textId="77777777" w:rsidR="00113AFE" w:rsidRDefault="00113AFE" w:rsidP="00D90B0C">
            <w:pPr>
              <w:pStyle w:val="ListParagraph"/>
              <w:keepNext/>
              <w:numPr>
                <w:ilvl w:val="0"/>
                <w:numId w:val="12"/>
              </w:numPr>
              <w:spacing w:after="60" w:line="240" w:lineRule="auto"/>
              <w:rPr>
                <w:rFonts w:ascii="Arial" w:eastAsia="Times New Roman" w:hAnsi="Arial" w:cs="Times New Roman"/>
                <w:szCs w:val="24"/>
                <w:lang w:val="en-US"/>
              </w:rPr>
            </w:pPr>
            <w:r>
              <w:rPr>
                <w:rFonts w:ascii="Arial" w:eastAsia="Times New Roman" w:hAnsi="Arial" w:cs="Times New Roman"/>
                <w:szCs w:val="24"/>
                <w:lang w:val="en-US"/>
              </w:rPr>
              <w:t xml:space="preserve">Advise patient to see GP if there is no significant improvement after </w:t>
            </w:r>
            <w:r w:rsidR="00190AA6">
              <w:rPr>
                <w:rFonts w:ascii="Arial" w:eastAsia="Times New Roman" w:hAnsi="Arial" w:cs="Times New Roman"/>
                <w:szCs w:val="24"/>
                <w:lang w:val="en-US"/>
              </w:rPr>
              <w:t>5</w:t>
            </w:r>
            <w:r>
              <w:rPr>
                <w:rFonts w:ascii="Arial" w:eastAsia="Times New Roman" w:hAnsi="Arial" w:cs="Times New Roman"/>
                <w:szCs w:val="24"/>
                <w:lang w:val="en-US"/>
              </w:rPr>
              <w:t xml:space="preserve"> days.</w:t>
            </w:r>
          </w:p>
          <w:p w14:paraId="61D96CE6" w14:textId="77777777" w:rsidR="00D90B0C" w:rsidRDefault="00D90B0C" w:rsidP="00D90B0C">
            <w:pPr>
              <w:pStyle w:val="ListParagraph"/>
              <w:keepNext/>
              <w:numPr>
                <w:ilvl w:val="0"/>
                <w:numId w:val="12"/>
              </w:numPr>
              <w:spacing w:after="60" w:line="240" w:lineRule="auto"/>
              <w:rPr>
                <w:rFonts w:ascii="Arial" w:eastAsia="Times New Roman" w:hAnsi="Arial" w:cs="Times New Roman"/>
                <w:szCs w:val="24"/>
                <w:lang w:val="en-US"/>
              </w:rPr>
            </w:pPr>
            <w:r>
              <w:rPr>
                <w:rFonts w:ascii="Arial" w:eastAsia="Times New Roman" w:hAnsi="Arial" w:cs="Times New Roman"/>
                <w:szCs w:val="24"/>
                <w:lang w:val="en-US"/>
              </w:rPr>
              <w:t>Do not share the cream with anyone else</w:t>
            </w:r>
          </w:p>
          <w:p w14:paraId="6D339DA7" w14:textId="77777777" w:rsidR="00D90B0C" w:rsidRDefault="00D90B0C" w:rsidP="00D90B0C">
            <w:pPr>
              <w:pStyle w:val="ListParagraph"/>
              <w:keepNext/>
              <w:numPr>
                <w:ilvl w:val="0"/>
                <w:numId w:val="12"/>
              </w:numPr>
              <w:spacing w:after="60" w:line="240" w:lineRule="auto"/>
              <w:rPr>
                <w:rFonts w:ascii="Arial" w:eastAsia="Times New Roman" w:hAnsi="Arial" w:cs="Times New Roman"/>
                <w:szCs w:val="24"/>
                <w:lang w:val="en-US"/>
              </w:rPr>
            </w:pPr>
            <w:r>
              <w:rPr>
                <w:rFonts w:ascii="Arial" w:eastAsia="Times New Roman" w:hAnsi="Arial" w:cs="Times New Roman"/>
                <w:szCs w:val="24"/>
                <w:lang w:val="en-US"/>
              </w:rPr>
              <w:t>Advise on potential adverse reactions – if any develop stop treatment and contact GP</w:t>
            </w:r>
          </w:p>
          <w:p w14:paraId="7033F14C" w14:textId="77777777" w:rsidR="00113AFE" w:rsidRDefault="00113AFE" w:rsidP="00D90B0C">
            <w:pPr>
              <w:pStyle w:val="ListParagraph"/>
              <w:keepNext/>
              <w:numPr>
                <w:ilvl w:val="0"/>
                <w:numId w:val="12"/>
              </w:numPr>
              <w:spacing w:after="60" w:line="240" w:lineRule="auto"/>
              <w:rPr>
                <w:rFonts w:ascii="Arial" w:eastAsia="Times New Roman" w:hAnsi="Arial" w:cs="Times New Roman"/>
                <w:szCs w:val="24"/>
                <w:lang w:val="en-US"/>
              </w:rPr>
            </w:pPr>
            <w:r>
              <w:rPr>
                <w:rFonts w:ascii="Arial" w:eastAsia="Times New Roman" w:hAnsi="Arial" w:cs="Times New Roman"/>
                <w:szCs w:val="24"/>
                <w:lang w:val="en-US"/>
              </w:rPr>
              <w:t xml:space="preserve">Extended and recurrent use may increase the risk of contact </w:t>
            </w:r>
            <w:r w:rsidRPr="00AB715E">
              <w:rPr>
                <w:rFonts w:ascii="Arial" w:eastAsia="Times New Roman" w:hAnsi="Arial" w:cs="Times New Roman"/>
                <w:szCs w:val="24"/>
              </w:rPr>
              <w:t>sensitisation</w:t>
            </w:r>
            <w:r>
              <w:rPr>
                <w:rFonts w:ascii="Arial" w:eastAsia="Times New Roman" w:hAnsi="Arial" w:cs="Times New Roman"/>
                <w:szCs w:val="24"/>
                <w:lang w:val="en-US"/>
              </w:rPr>
              <w:t xml:space="preserve"> and the development of antibiotic resistance</w:t>
            </w:r>
            <w:r w:rsidR="00AB715E">
              <w:rPr>
                <w:rFonts w:ascii="Arial" w:eastAsia="Times New Roman" w:hAnsi="Arial" w:cs="Times New Roman"/>
                <w:szCs w:val="24"/>
                <w:lang w:val="en-US"/>
              </w:rPr>
              <w:t>. P</w:t>
            </w:r>
            <w:r w:rsidR="00856898">
              <w:rPr>
                <w:rFonts w:ascii="Arial" w:eastAsia="Times New Roman" w:hAnsi="Arial" w:cs="Times New Roman"/>
                <w:szCs w:val="24"/>
                <w:lang w:val="en-US"/>
              </w:rPr>
              <w:t>a</w:t>
            </w:r>
            <w:r w:rsidR="00AB715E">
              <w:rPr>
                <w:rFonts w:ascii="Arial" w:eastAsia="Times New Roman" w:hAnsi="Arial" w:cs="Times New Roman"/>
                <w:szCs w:val="24"/>
                <w:lang w:val="en-US"/>
              </w:rPr>
              <w:t>t</w:t>
            </w:r>
            <w:r w:rsidR="00856898">
              <w:rPr>
                <w:rFonts w:ascii="Arial" w:eastAsia="Times New Roman" w:hAnsi="Arial" w:cs="Times New Roman"/>
                <w:szCs w:val="24"/>
                <w:lang w:val="en-US"/>
              </w:rPr>
              <w:t>ients</w:t>
            </w:r>
            <w:r w:rsidR="00AB715E">
              <w:rPr>
                <w:rFonts w:ascii="Arial" w:eastAsia="Times New Roman" w:hAnsi="Arial" w:cs="Times New Roman"/>
                <w:szCs w:val="24"/>
                <w:lang w:val="en-US"/>
              </w:rPr>
              <w:t xml:space="preserve"> should be advised to discard remaining cream after treatment period.</w:t>
            </w:r>
          </w:p>
          <w:p w14:paraId="13BCE487" w14:textId="77777777" w:rsidR="00513C8F" w:rsidRPr="00513C8F" w:rsidRDefault="00AB715E" w:rsidP="00513C8F">
            <w:pPr>
              <w:pStyle w:val="ListParagraph"/>
              <w:keepNext/>
              <w:numPr>
                <w:ilvl w:val="0"/>
                <w:numId w:val="12"/>
              </w:numPr>
              <w:spacing w:after="60" w:line="240" w:lineRule="auto"/>
              <w:rPr>
                <w:rFonts w:ascii="Arial" w:eastAsia="Times New Roman" w:hAnsi="Arial" w:cs="Times New Roman"/>
                <w:szCs w:val="24"/>
                <w:lang w:val="en-US"/>
              </w:rPr>
            </w:pPr>
            <w:r w:rsidRPr="00513C8F">
              <w:rPr>
                <w:rFonts w:ascii="Arial" w:eastAsia="Times New Roman" w:hAnsi="Arial" w:cs="Times New Roman"/>
                <w:szCs w:val="24"/>
                <w:lang w:val="en-US"/>
              </w:rPr>
              <w:t>Patient information leaflet should be provided</w:t>
            </w:r>
            <w:r w:rsidR="00513C8F" w:rsidRPr="00513C8F">
              <w:rPr>
                <w:rFonts w:ascii="Arial" w:eastAsia="Times New Roman" w:hAnsi="Arial" w:cs="Times New Roman"/>
                <w:szCs w:val="24"/>
                <w:lang w:val="en-US"/>
              </w:rPr>
              <w:t xml:space="preserve"> </w:t>
            </w:r>
          </w:p>
          <w:p w14:paraId="5097C285" w14:textId="77777777" w:rsidR="00513C8F" w:rsidRPr="00AB715E" w:rsidRDefault="00513C8F" w:rsidP="00513C8F">
            <w:pPr>
              <w:pStyle w:val="ListParagraph"/>
              <w:keepNext/>
              <w:numPr>
                <w:ilvl w:val="1"/>
                <w:numId w:val="6"/>
              </w:numPr>
              <w:spacing w:after="0" w:line="240" w:lineRule="auto"/>
              <w:rPr>
                <w:rFonts w:ascii="Arial" w:eastAsia="Times New Roman" w:hAnsi="Arial" w:cs="Times New Roman"/>
                <w:color w:val="0066FF"/>
                <w:szCs w:val="24"/>
                <w:u w:val="single"/>
                <w:lang w:val="en-US"/>
              </w:rPr>
            </w:pPr>
            <w:r w:rsidRPr="00513C8F">
              <w:rPr>
                <w:rFonts w:ascii="Arial" w:eastAsia="Times New Roman" w:hAnsi="Arial" w:cs="Times New Roman"/>
                <w:lang w:val="en-US"/>
              </w:rPr>
              <w:t>e MC</w:t>
            </w:r>
            <w:r>
              <w:rPr>
                <w:rFonts w:ascii="Arial" w:eastAsia="Times New Roman" w:hAnsi="Arial" w:cs="Times New Roman"/>
                <w:lang w:val="en-US"/>
              </w:rPr>
              <w:t xml:space="preserve"> Fusidic Ac</w:t>
            </w:r>
            <w:r w:rsidRPr="00513C8F">
              <w:rPr>
                <w:rFonts w:ascii="Arial" w:eastAsia="Times New Roman" w:hAnsi="Arial" w:cs="Times New Roman"/>
                <w:lang w:val="en-US"/>
              </w:rPr>
              <w:t xml:space="preserve">id Cream PIL </w:t>
            </w:r>
            <w:hyperlink r:id="rId24" w:history="1">
              <w:r w:rsidRPr="004A0BB3">
                <w:rPr>
                  <w:rStyle w:val="Hyperlink"/>
                </w:rPr>
                <w:t>https://www.medicines.org.uk/emc/files/pil.5510.pdf</w:t>
              </w:r>
            </w:hyperlink>
            <w:r>
              <w:t xml:space="preserve"> </w:t>
            </w:r>
          </w:p>
        </w:tc>
      </w:tr>
      <w:tr w:rsidR="002E388A" w:rsidRPr="009D76B0" w14:paraId="5AEA2D51" w14:textId="77777777" w:rsidTr="00AB715E">
        <w:tc>
          <w:tcPr>
            <w:tcW w:w="1543" w:type="pct"/>
            <w:tcBorders>
              <w:top w:val="single" w:sz="4" w:space="0" w:color="auto"/>
              <w:left w:val="single" w:sz="4" w:space="0" w:color="auto"/>
              <w:bottom w:val="single" w:sz="4" w:space="0" w:color="auto"/>
              <w:right w:val="single" w:sz="4" w:space="0" w:color="auto"/>
            </w:tcBorders>
            <w:shd w:val="clear" w:color="auto" w:fill="auto"/>
          </w:tcPr>
          <w:p w14:paraId="61D3784C" w14:textId="77777777" w:rsidR="002E388A" w:rsidRDefault="002E388A" w:rsidP="002E388A">
            <w:pPr>
              <w:keepNext/>
              <w:spacing w:after="60" w:line="240" w:lineRule="auto"/>
              <w:rPr>
                <w:rFonts w:ascii="Arial" w:eastAsia="Times New Roman" w:hAnsi="Arial" w:cs="Times New Roman"/>
                <w:b/>
                <w:bCs/>
                <w:szCs w:val="24"/>
                <w:lang w:val="en-US"/>
              </w:rPr>
            </w:pPr>
          </w:p>
          <w:p w14:paraId="08BAF034" w14:textId="77777777" w:rsidR="002E388A" w:rsidRDefault="002E388A" w:rsidP="002E388A">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Follow-up advice to be given to patient or carer</w:t>
            </w:r>
          </w:p>
          <w:p w14:paraId="069DA049" w14:textId="77777777" w:rsidR="002E388A" w:rsidRPr="009D76B0" w:rsidRDefault="002E388A" w:rsidP="002E388A">
            <w:pPr>
              <w:keepNext/>
              <w:spacing w:after="60" w:line="240" w:lineRule="auto"/>
              <w:rPr>
                <w:rFonts w:ascii="Arial" w:eastAsia="Times New Roman" w:hAnsi="Arial" w:cs="Times New Roman"/>
                <w:b/>
                <w:bCs/>
                <w:szCs w:val="24"/>
                <w:lang w:val="en-US"/>
              </w:rPr>
            </w:pPr>
          </w:p>
        </w:tc>
        <w:tc>
          <w:tcPr>
            <w:tcW w:w="3457" w:type="pct"/>
            <w:tcBorders>
              <w:top w:val="single" w:sz="4" w:space="0" w:color="auto"/>
              <w:left w:val="single" w:sz="4" w:space="0" w:color="auto"/>
              <w:bottom w:val="single" w:sz="4" w:space="0" w:color="auto"/>
              <w:right w:val="single" w:sz="4" w:space="0" w:color="auto"/>
            </w:tcBorders>
            <w:shd w:val="clear" w:color="auto" w:fill="auto"/>
          </w:tcPr>
          <w:p w14:paraId="681AB622" w14:textId="77777777" w:rsidR="002E388A" w:rsidRPr="00AB715E" w:rsidRDefault="00AB715E" w:rsidP="00AB715E">
            <w:pPr>
              <w:pStyle w:val="ListParagraph"/>
              <w:keepNext/>
              <w:numPr>
                <w:ilvl w:val="0"/>
                <w:numId w:val="13"/>
              </w:numPr>
              <w:spacing w:after="60" w:line="240" w:lineRule="auto"/>
              <w:ind w:left="318"/>
              <w:rPr>
                <w:rFonts w:ascii="Arial" w:eastAsia="Times New Roman" w:hAnsi="Arial" w:cs="Times New Roman"/>
                <w:szCs w:val="24"/>
                <w:lang w:val="en-US"/>
              </w:rPr>
            </w:pPr>
            <w:r w:rsidRPr="00AB715E">
              <w:rPr>
                <w:rFonts w:ascii="Arial" w:eastAsia="Times New Roman" w:hAnsi="Arial" w:cs="Times New Roman"/>
                <w:szCs w:val="24"/>
                <w:lang w:val="en-US"/>
              </w:rPr>
              <w:t xml:space="preserve">If no significant improvement after </w:t>
            </w:r>
            <w:r w:rsidR="00190AA6">
              <w:rPr>
                <w:rFonts w:ascii="Arial" w:eastAsia="Times New Roman" w:hAnsi="Arial" w:cs="Times New Roman"/>
                <w:szCs w:val="24"/>
                <w:lang w:val="en-US"/>
              </w:rPr>
              <w:t xml:space="preserve">7 </w:t>
            </w:r>
            <w:r w:rsidRPr="00AB715E">
              <w:rPr>
                <w:rFonts w:ascii="Arial" w:eastAsia="Times New Roman" w:hAnsi="Arial" w:cs="Times New Roman"/>
                <w:szCs w:val="24"/>
                <w:lang w:val="en-US"/>
              </w:rPr>
              <w:t xml:space="preserve">days – seek medical advice from </w:t>
            </w:r>
            <w:r w:rsidR="00617DA8">
              <w:rPr>
                <w:rFonts w:ascii="Arial" w:eastAsia="Times New Roman" w:hAnsi="Arial" w:cs="Times New Roman"/>
                <w:szCs w:val="24"/>
                <w:lang w:val="en-US"/>
              </w:rPr>
              <w:t>111/</w:t>
            </w:r>
            <w:r w:rsidRPr="00AB715E">
              <w:rPr>
                <w:rFonts w:ascii="Arial" w:eastAsia="Times New Roman" w:hAnsi="Arial" w:cs="Times New Roman"/>
                <w:szCs w:val="24"/>
                <w:lang w:val="en-US"/>
              </w:rPr>
              <w:t>GP</w:t>
            </w:r>
          </w:p>
          <w:p w14:paraId="63CA173B" w14:textId="77777777" w:rsidR="00AB715E" w:rsidRPr="00AB715E" w:rsidRDefault="00AB715E" w:rsidP="00617DA8">
            <w:pPr>
              <w:pStyle w:val="ListParagraph"/>
              <w:keepNext/>
              <w:numPr>
                <w:ilvl w:val="0"/>
                <w:numId w:val="13"/>
              </w:numPr>
              <w:spacing w:after="60" w:line="240" w:lineRule="auto"/>
              <w:ind w:left="318"/>
              <w:rPr>
                <w:rFonts w:ascii="Arial" w:eastAsia="Times New Roman" w:hAnsi="Arial" w:cs="Times New Roman"/>
                <w:szCs w:val="24"/>
                <w:lang w:val="en-US"/>
              </w:rPr>
            </w:pPr>
            <w:r w:rsidRPr="00AB715E">
              <w:rPr>
                <w:rFonts w:ascii="Arial" w:eastAsia="Times New Roman" w:hAnsi="Arial" w:cs="Times New Roman"/>
                <w:szCs w:val="24"/>
                <w:lang w:val="en-US"/>
              </w:rPr>
              <w:t xml:space="preserve">If symptoms worsen or appear in multiple locations </w:t>
            </w:r>
            <w:r w:rsidR="00617DA8">
              <w:rPr>
                <w:rFonts w:ascii="Arial" w:eastAsia="Times New Roman" w:hAnsi="Arial" w:cs="Times New Roman"/>
                <w:szCs w:val="24"/>
                <w:lang w:val="en-US"/>
              </w:rPr>
              <w:t>contact</w:t>
            </w:r>
            <w:r w:rsidRPr="00AB715E">
              <w:rPr>
                <w:rFonts w:ascii="Arial" w:eastAsia="Times New Roman" w:hAnsi="Arial" w:cs="Times New Roman"/>
                <w:szCs w:val="24"/>
                <w:lang w:val="en-US"/>
              </w:rPr>
              <w:t xml:space="preserve"> </w:t>
            </w:r>
            <w:r w:rsidR="00617DA8">
              <w:rPr>
                <w:rFonts w:ascii="Arial" w:eastAsia="Times New Roman" w:hAnsi="Arial" w:cs="Times New Roman"/>
                <w:szCs w:val="24"/>
                <w:lang w:val="en-US"/>
              </w:rPr>
              <w:t>111/</w:t>
            </w:r>
            <w:r w:rsidRPr="00AB715E">
              <w:rPr>
                <w:rFonts w:ascii="Arial" w:eastAsia="Times New Roman" w:hAnsi="Arial" w:cs="Times New Roman"/>
                <w:szCs w:val="24"/>
                <w:lang w:val="en-US"/>
              </w:rPr>
              <w:t>GP for medical advice</w:t>
            </w:r>
          </w:p>
        </w:tc>
      </w:tr>
    </w:tbl>
    <w:p w14:paraId="64D95211" w14:textId="77777777" w:rsidR="00311F79" w:rsidRDefault="00311F79" w:rsidP="0053452D">
      <w:pPr>
        <w:autoSpaceDE w:val="0"/>
        <w:autoSpaceDN w:val="0"/>
        <w:adjustRightInd w:val="0"/>
        <w:spacing w:after="0" w:line="240" w:lineRule="auto"/>
        <w:jc w:val="center"/>
        <w:rPr>
          <w:rFonts w:ascii="Arial" w:eastAsia="Times New Roman" w:hAnsi="Arial" w:cs="Times New Roman"/>
          <w:b/>
          <w:bCs/>
          <w:kern w:val="32"/>
          <w:sz w:val="28"/>
          <w:szCs w:val="32"/>
          <w:u w:val="single"/>
          <w:lang w:eastAsia="x-none"/>
        </w:rPr>
      </w:pPr>
    </w:p>
    <w:p w14:paraId="002E479F" w14:textId="77777777" w:rsidR="0067383D" w:rsidRDefault="0067383D">
      <w:pPr>
        <w:rPr>
          <w:rFonts w:ascii="Arial" w:hAnsi="Arial" w:cs="Arial"/>
          <w:b/>
          <w:sz w:val="24"/>
          <w:szCs w:val="24"/>
          <w:u w:val="single"/>
        </w:rPr>
      </w:pPr>
      <w:r>
        <w:rPr>
          <w:rFonts w:ascii="Arial" w:hAnsi="Arial" w:cs="Arial"/>
          <w:b/>
          <w:sz w:val="24"/>
          <w:szCs w:val="24"/>
          <w:u w:val="single"/>
        </w:rPr>
        <w:br w:type="page"/>
      </w:r>
    </w:p>
    <w:p w14:paraId="0A7E5264" w14:textId="77777777" w:rsidR="00DA03B7" w:rsidRDefault="0067383D" w:rsidP="0067383D">
      <w:pPr>
        <w:rPr>
          <w:rFonts w:ascii="Arial" w:eastAsia="Times New Roman" w:hAnsi="Arial" w:cs="Times New Roman"/>
          <w:b/>
          <w:bCs/>
          <w:i/>
          <w:iCs/>
          <w:sz w:val="40"/>
          <w:szCs w:val="26"/>
          <w:u w:val="single"/>
        </w:rPr>
      </w:pPr>
      <w:r>
        <w:rPr>
          <w:rFonts w:ascii="Arial" w:hAnsi="Arial" w:cs="Arial"/>
          <w:b/>
          <w:sz w:val="24"/>
          <w:szCs w:val="24"/>
          <w:u w:val="single"/>
        </w:rPr>
        <w:lastRenderedPageBreak/>
        <w:t xml:space="preserve">Appendix A - </w:t>
      </w:r>
      <w:r w:rsidR="00001BD6">
        <w:rPr>
          <w:rFonts w:ascii="Arial" w:eastAsia="Times New Roman" w:hAnsi="Arial" w:cs="Times New Roman"/>
          <w:b/>
          <w:bCs/>
          <w:iCs/>
          <w:sz w:val="24"/>
          <w:szCs w:val="26"/>
          <w:u w:val="single"/>
          <w:lang w:val="x-none"/>
        </w:rPr>
        <w:t xml:space="preserve">Key </w:t>
      </w:r>
      <w:r w:rsidR="00001BD6">
        <w:rPr>
          <w:rFonts w:ascii="Arial" w:eastAsia="Times New Roman" w:hAnsi="Arial" w:cs="Times New Roman"/>
          <w:b/>
          <w:bCs/>
          <w:iCs/>
          <w:sz w:val="24"/>
          <w:szCs w:val="26"/>
          <w:u w:val="single"/>
        </w:rPr>
        <w:t>R</w:t>
      </w:r>
      <w:r w:rsidR="009D76B0" w:rsidRPr="0053452D">
        <w:rPr>
          <w:rFonts w:ascii="Arial" w:eastAsia="Times New Roman" w:hAnsi="Arial" w:cs="Times New Roman"/>
          <w:b/>
          <w:bCs/>
          <w:iCs/>
          <w:sz w:val="24"/>
          <w:szCs w:val="26"/>
          <w:u w:val="single"/>
          <w:lang w:val="x-none"/>
        </w:rPr>
        <w:t>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D76B0" w:rsidRPr="009D76B0" w14:paraId="68228D65" w14:textId="77777777" w:rsidTr="000A666A">
        <w:tc>
          <w:tcPr>
            <w:tcW w:w="9855" w:type="dxa"/>
            <w:shd w:val="clear" w:color="auto" w:fill="auto"/>
          </w:tcPr>
          <w:p w14:paraId="2B2B7F94" w14:textId="77777777" w:rsidR="00384186" w:rsidRPr="006166A4" w:rsidRDefault="00384186" w:rsidP="00384186">
            <w:pPr>
              <w:spacing w:after="0" w:line="240" w:lineRule="auto"/>
              <w:ind w:left="360"/>
              <w:rPr>
                <w:rFonts w:ascii="Arial" w:eastAsia="Times New Roman" w:hAnsi="Arial" w:cs="Times New Roman"/>
                <w:sz w:val="24"/>
                <w:szCs w:val="24"/>
              </w:rPr>
            </w:pPr>
          </w:p>
          <w:p w14:paraId="3ECA09ED" w14:textId="77777777" w:rsidR="00D954B0" w:rsidRPr="006166A4" w:rsidRDefault="00DA03B7" w:rsidP="00D90B0C">
            <w:pPr>
              <w:numPr>
                <w:ilvl w:val="0"/>
                <w:numId w:val="1"/>
              </w:numPr>
              <w:spacing w:after="0" w:line="240" w:lineRule="auto"/>
              <w:rPr>
                <w:rFonts w:ascii="Arial" w:eastAsia="Times New Roman" w:hAnsi="Arial" w:cs="Times New Roman"/>
                <w:sz w:val="24"/>
                <w:szCs w:val="24"/>
              </w:rPr>
            </w:pPr>
            <w:r w:rsidRPr="006166A4">
              <w:rPr>
                <w:rFonts w:ascii="Arial" w:eastAsia="Times New Roman" w:hAnsi="Arial" w:cs="Times New Roman"/>
                <w:sz w:val="24"/>
                <w:szCs w:val="24"/>
              </w:rPr>
              <w:t xml:space="preserve">NICE </w:t>
            </w:r>
            <w:r w:rsidR="000B3AC0" w:rsidRPr="006166A4">
              <w:rPr>
                <w:rFonts w:ascii="Arial" w:eastAsia="Times New Roman" w:hAnsi="Arial" w:cs="Times New Roman"/>
                <w:sz w:val="24"/>
                <w:szCs w:val="24"/>
              </w:rPr>
              <w:t>Clinical Knowledge Summary Impetigo</w:t>
            </w:r>
            <w:r w:rsidRPr="006166A4">
              <w:rPr>
                <w:rFonts w:ascii="Arial" w:eastAsia="Times New Roman" w:hAnsi="Arial" w:cs="Times New Roman"/>
                <w:sz w:val="24"/>
                <w:szCs w:val="24"/>
              </w:rPr>
              <w:t>:</w:t>
            </w:r>
            <w:r w:rsidR="000B3AC0" w:rsidRPr="006166A4">
              <w:t xml:space="preserve"> </w:t>
            </w:r>
            <w:hyperlink r:id="rId25" w:anchor="!scenario" w:history="1">
              <w:r w:rsidR="00D90B0C" w:rsidRPr="00D90B0C">
                <w:rPr>
                  <w:rStyle w:val="Hyperlink"/>
                  <w:rFonts w:ascii="Arial" w:eastAsia="Times New Roman" w:hAnsi="Arial" w:cs="Times New Roman"/>
                  <w:sz w:val="24"/>
                  <w:szCs w:val="24"/>
                </w:rPr>
                <w:t>https://cks.nice.org.uk/impetigo#!scenario</w:t>
              </w:r>
            </w:hyperlink>
            <w:r w:rsidR="00D90B0C">
              <w:t xml:space="preserve"> </w:t>
            </w:r>
          </w:p>
          <w:p w14:paraId="67EBAA64" w14:textId="77777777" w:rsidR="00D954B0" w:rsidRPr="006166A4" w:rsidRDefault="00D954B0" w:rsidP="00D954B0">
            <w:pPr>
              <w:spacing w:after="0" w:line="240" w:lineRule="auto"/>
              <w:ind w:left="360"/>
              <w:rPr>
                <w:rFonts w:ascii="Arial" w:eastAsia="Times New Roman" w:hAnsi="Arial" w:cs="Times New Roman"/>
                <w:sz w:val="20"/>
                <w:szCs w:val="24"/>
              </w:rPr>
            </w:pPr>
          </w:p>
          <w:p w14:paraId="56F4A607" w14:textId="77777777" w:rsidR="000B3AC0" w:rsidRPr="006166A4" w:rsidRDefault="000B3AC0" w:rsidP="000B3AC0">
            <w:pPr>
              <w:numPr>
                <w:ilvl w:val="0"/>
                <w:numId w:val="1"/>
              </w:numPr>
              <w:spacing w:after="0" w:line="240" w:lineRule="auto"/>
              <w:rPr>
                <w:rFonts w:ascii="Arial" w:eastAsia="Times New Roman" w:hAnsi="Arial" w:cs="Times New Roman"/>
                <w:sz w:val="24"/>
                <w:szCs w:val="24"/>
              </w:rPr>
            </w:pPr>
            <w:r w:rsidRPr="006166A4">
              <w:rPr>
                <w:rFonts w:ascii="Arial" w:eastAsia="Times New Roman" w:hAnsi="Arial" w:cs="Times New Roman"/>
                <w:sz w:val="24"/>
                <w:szCs w:val="24"/>
              </w:rPr>
              <w:t xml:space="preserve">BNF January 2018 </w:t>
            </w:r>
            <w:r w:rsidRPr="006166A4">
              <w:t xml:space="preserve"> </w:t>
            </w:r>
            <w:hyperlink r:id="rId26" w:history="1">
              <w:r w:rsidRPr="006166A4">
                <w:rPr>
                  <w:rStyle w:val="Hyperlink"/>
                  <w:rFonts w:ascii="Arial" w:eastAsia="Times New Roman" w:hAnsi="Arial" w:cs="Times New Roman"/>
                  <w:sz w:val="24"/>
                  <w:szCs w:val="24"/>
                </w:rPr>
                <w:t>https://bnf.nice.org.uk/drug/fusidic-acid.html</w:t>
              </w:r>
            </w:hyperlink>
            <w:r w:rsidRPr="006166A4">
              <w:rPr>
                <w:rFonts w:ascii="Arial" w:eastAsia="Times New Roman" w:hAnsi="Arial" w:cs="Times New Roman"/>
                <w:sz w:val="24"/>
                <w:szCs w:val="24"/>
              </w:rPr>
              <w:t xml:space="preserve"> </w:t>
            </w:r>
          </w:p>
          <w:p w14:paraId="0292435F" w14:textId="77777777" w:rsidR="000B3AC0" w:rsidRPr="006166A4" w:rsidRDefault="000B3AC0" w:rsidP="000B3AC0">
            <w:pPr>
              <w:spacing w:after="0" w:line="240" w:lineRule="auto"/>
              <w:ind w:left="360"/>
              <w:rPr>
                <w:rFonts w:ascii="Arial" w:eastAsia="Times New Roman" w:hAnsi="Arial" w:cs="Times New Roman"/>
                <w:sz w:val="24"/>
                <w:szCs w:val="24"/>
              </w:rPr>
            </w:pPr>
          </w:p>
          <w:p w14:paraId="402F4B69" w14:textId="77777777" w:rsidR="001D44C6" w:rsidRPr="007B7BD8" w:rsidRDefault="00722AFA" w:rsidP="000B3AC0">
            <w:pPr>
              <w:numPr>
                <w:ilvl w:val="0"/>
                <w:numId w:val="1"/>
              </w:numPr>
              <w:spacing w:after="0" w:line="240" w:lineRule="auto"/>
              <w:rPr>
                <w:rFonts w:ascii="Arial" w:eastAsia="Times New Roman" w:hAnsi="Arial" w:cs="Times New Roman"/>
                <w:sz w:val="24"/>
                <w:szCs w:val="24"/>
              </w:rPr>
            </w:pPr>
            <w:r>
              <w:rPr>
                <w:rFonts w:ascii="Arial" w:eastAsia="Times New Roman" w:hAnsi="Arial" w:cs="Times New Roman"/>
                <w:sz w:val="24"/>
                <w:szCs w:val="24"/>
              </w:rPr>
              <w:t>e MC</w:t>
            </w:r>
            <w:r w:rsidR="000B3AC0" w:rsidRPr="006166A4">
              <w:rPr>
                <w:rFonts w:ascii="Arial" w:eastAsia="Times New Roman" w:hAnsi="Arial" w:cs="Times New Roman"/>
                <w:sz w:val="24"/>
                <w:szCs w:val="24"/>
              </w:rPr>
              <w:t xml:space="preserve"> SmPC </w:t>
            </w:r>
            <w:r w:rsidR="001D44C6" w:rsidRPr="006166A4">
              <w:rPr>
                <w:rFonts w:ascii="Arial" w:eastAsia="Times New Roman" w:hAnsi="Arial" w:cs="Times New Roman"/>
                <w:sz w:val="24"/>
                <w:szCs w:val="24"/>
              </w:rPr>
              <w:t xml:space="preserve"> Fusidic Acrid Cream </w:t>
            </w:r>
            <w:hyperlink r:id="rId27" w:history="1">
              <w:r w:rsidR="006A4A74" w:rsidRPr="00FC1C68">
                <w:rPr>
                  <w:rStyle w:val="Hyperlink"/>
                  <w:rFonts w:ascii="Arial" w:eastAsia="Times New Roman" w:hAnsi="Arial" w:cs="Times New Roman"/>
                  <w:sz w:val="24"/>
                  <w:szCs w:val="24"/>
                </w:rPr>
                <w:t>https://www.medicines.org.uk/emc/product/5510/smpc</w:t>
              </w:r>
            </w:hyperlink>
            <w:r w:rsidR="000B3AC0" w:rsidRPr="006166A4">
              <w:t xml:space="preserve"> </w:t>
            </w:r>
          </w:p>
          <w:p w14:paraId="716CC1F4" w14:textId="77777777" w:rsidR="007B7BD8" w:rsidRPr="007B7BD8" w:rsidRDefault="007B7BD8" w:rsidP="007B7BD8">
            <w:pPr>
              <w:spacing w:after="0" w:line="240" w:lineRule="auto"/>
              <w:ind w:left="360"/>
              <w:rPr>
                <w:rFonts w:ascii="Arial" w:eastAsia="Times New Roman" w:hAnsi="Arial" w:cs="Times New Roman"/>
                <w:sz w:val="24"/>
                <w:szCs w:val="24"/>
              </w:rPr>
            </w:pPr>
          </w:p>
          <w:p w14:paraId="74599111" w14:textId="77777777" w:rsidR="001D44C6" w:rsidRPr="006166A4" w:rsidRDefault="00722AFA" w:rsidP="00513C8F">
            <w:pPr>
              <w:numPr>
                <w:ilvl w:val="0"/>
                <w:numId w:val="1"/>
              </w:numPr>
              <w:spacing w:after="0" w:line="240" w:lineRule="auto"/>
              <w:rPr>
                <w:rFonts w:ascii="Arial" w:eastAsia="Times New Roman" w:hAnsi="Arial" w:cs="Times New Roman"/>
                <w:sz w:val="24"/>
                <w:szCs w:val="24"/>
              </w:rPr>
            </w:pPr>
            <w:r>
              <w:rPr>
                <w:rFonts w:ascii="Arial" w:eastAsia="Times New Roman" w:hAnsi="Arial" w:cs="Times New Roman"/>
                <w:sz w:val="24"/>
                <w:szCs w:val="24"/>
              </w:rPr>
              <w:t>e MC</w:t>
            </w:r>
            <w:r w:rsidR="001D44C6" w:rsidRPr="006166A4">
              <w:rPr>
                <w:rFonts w:ascii="Arial" w:eastAsia="Times New Roman" w:hAnsi="Arial" w:cs="Times New Roman"/>
                <w:sz w:val="24"/>
                <w:szCs w:val="24"/>
              </w:rPr>
              <w:t xml:space="preserve"> Fusidic Acrid Cream PIL </w:t>
            </w:r>
            <w:hyperlink r:id="rId28" w:history="1">
              <w:r w:rsidR="00513C8F" w:rsidRPr="007B7BD8">
                <w:rPr>
                  <w:rStyle w:val="Hyperlink"/>
                  <w:rFonts w:ascii="Arial" w:eastAsia="Times New Roman" w:hAnsi="Arial" w:cs="Times New Roman"/>
                  <w:sz w:val="24"/>
                  <w:szCs w:val="24"/>
                </w:rPr>
                <w:t>https://www.medicines.org.uk/emc/files/pil.5510.pdf</w:t>
              </w:r>
            </w:hyperlink>
            <w:r w:rsidR="00513C8F">
              <w:t xml:space="preserve"> </w:t>
            </w:r>
          </w:p>
          <w:p w14:paraId="2B1F3AE1" w14:textId="77777777" w:rsidR="00DA03B7" w:rsidRPr="006166A4" w:rsidRDefault="00DA03B7" w:rsidP="000B3AC0">
            <w:pPr>
              <w:spacing w:after="0" w:line="240" w:lineRule="auto"/>
              <w:ind w:left="360"/>
              <w:rPr>
                <w:rFonts w:ascii="Arial" w:eastAsia="Times New Roman" w:hAnsi="Arial" w:cs="Times New Roman"/>
                <w:sz w:val="20"/>
                <w:szCs w:val="24"/>
              </w:rPr>
            </w:pPr>
          </w:p>
        </w:tc>
      </w:tr>
    </w:tbl>
    <w:p w14:paraId="10975CB9" w14:textId="77777777" w:rsidR="00EE2440" w:rsidRPr="00E45F41" w:rsidRDefault="00EE2440" w:rsidP="00EE2440">
      <w:pPr>
        <w:spacing w:after="0" w:line="240" w:lineRule="auto"/>
        <w:ind w:left="-993"/>
        <w:jc w:val="center"/>
        <w:rPr>
          <w:rFonts w:ascii="Times New Roman" w:eastAsia="Times New Roman" w:hAnsi="Times New Roman" w:cs="Times New Roman"/>
          <w:b/>
          <w:i/>
          <w:sz w:val="48"/>
          <w:szCs w:val="20"/>
          <w:u w:val="single"/>
          <w:lang w:val="en-US"/>
        </w:rPr>
      </w:pPr>
    </w:p>
    <w:p w14:paraId="19CCD071" w14:textId="77777777" w:rsidR="0067383D" w:rsidRPr="008161C8" w:rsidRDefault="0067383D" w:rsidP="0067383D">
      <w:pPr>
        <w:rPr>
          <w:rFonts w:ascii="Arial" w:eastAsia="Times New Roman" w:hAnsi="Arial" w:cs="Times New Roman"/>
          <w:b/>
          <w:bCs/>
          <w:kern w:val="32"/>
          <w:sz w:val="28"/>
          <w:szCs w:val="32"/>
          <w:u w:val="single"/>
          <w:lang w:val="en-US"/>
        </w:rPr>
      </w:pPr>
      <w:r>
        <w:rPr>
          <w:rFonts w:ascii="Arial" w:hAnsi="Arial" w:cs="Arial"/>
          <w:b/>
          <w:sz w:val="24"/>
          <w:szCs w:val="24"/>
          <w:u w:val="single"/>
        </w:rPr>
        <w:t xml:space="preserve">Appendix B - </w:t>
      </w:r>
      <w:r w:rsidRPr="0067383D">
        <w:rPr>
          <w:rFonts w:ascii="Arial" w:eastAsia="Times New Roman" w:hAnsi="Arial" w:cs="Times New Roman"/>
          <w:b/>
          <w:bCs/>
          <w:kern w:val="32"/>
          <w:sz w:val="24"/>
          <w:szCs w:val="24"/>
          <w:u w:val="single"/>
          <w:lang w:val="en-US"/>
        </w:rPr>
        <w:t>PGD Sign-Off Sheet 2020-22</w:t>
      </w:r>
    </w:p>
    <w:p w14:paraId="61655178" w14:textId="77777777" w:rsidR="0067383D" w:rsidRDefault="0067383D" w:rsidP="0067383D">
      <w:pPr>
        <w:rPr>
          <w:rFonts w:ascii="Calibri" w:eastAsia="Times New Roman" w:hAnsi="Calibri"/>
          <w:color w:val="000000"/>
          <w:sz w:val="24"/>
        </w:rPr>
      </w:pPr>
      <w:r>
        <w:rPr>
          <w:rFonts w:ascii="Calibri" w:eastAsia="Times New Roman" w:hAnsi="Calibri"/>
          <w:color w:val="000000"/>
          <w:sz w:val="24"/>
        </w:rPr>
        <w:t xml:space="preserve">This is the health professionals’ agreement to practise and is to be signed by individual pharmacists agreeing to practice under the PGD. </w:t>
      </w:r>
    </w:p>
    <w:p w14:paraId="06F3614F" w14:textId="77777777" w:rsidR="0067383D" w:rsidRPr="0067383D" w:rsidRDefault="0067383D" w:rsidP="0067383D">
      <w:pPr>
        <w:rPr>
          <w:rFonts w:ascii="Calibri" w:eastAsia="Times New Roman" w:hAnsi="Calibri"/>
          <w:b/>
          <w:i/>
          <w:color w:val="000000"/>
          <w:sz w:val="24"/>
        </w:rPr>
      </w:pPr>
      <w:r w:rsidRPr="0067383D">
        <w:rPr>
          <w:rFonts w:ascii="Calibri" w:eastAsia="Times New Roman" w:hAnsi="Calibri"/>
          <w:b/>
          <w:i/>
          <w:color w:val="000000"/>
          <w:sz w:val="24"/>
        </w:rPr>
        <w:t xml:space="preserve">I have read and understood the patient group direction, completed the prerequisite training and agree to supply and/or administer this medicine only in accordance with this PGD. </w:t>
      </w:r>
    </w:p>
    <w:tbl>
      <w:tblPr>
        <w:tblStyle w:val="TableGrid"/>
        <w:tblW w:w="0" w:type="auto"/>
        <w:tblInd w:w="0" w:type="dxa"/>
        <w:tblLook w:val="04A0" w:firstRow="1" w:lastRow="0" w:firstColumn="1" w:lastColumn="0" w:noHBand="0" w:noVBand="1"/>
      </w:tblPr>
      <w:tblGrid>
        <w:gridCol w:w="2310"/>
        <w:gridCol w:w="2310"/>
        <w:gridCol w:w="2311"/>
        <w:gridCol w:w="3242"/>
      </w:tblGrid>
      <w:tr w:rsidR="0067383D" w14:paraId="0C9EF4BA" w14:textId="77777777" w:rsidTr="00A13D30">
        <w:trPr>
          <w:trHeight w:val="749"/>
        </w:trPr>
        <w:tc>
          <w:tcPr>
            <w:tcW w:w="2310" w:type="dxa"/>
            <w:shd w:val="clear" w:color="auto" w:fill="D9D9D9" w:themeFill="background1" w:themeFillShade="D9"/>
          </w:tcPr>
          <w:p w14:paraId="41E8B8B7" w14:textId="77777777" w:rsidR="0067383D" w:rsidRDefault="0067383D" w:rsidP="00A13D30">
            <w:pPr>
              <w:rPr>
                <w:b/>
                <w:sz w:val="28"/>
              </w:rPr>
            </w:pPr>
            <w:r>
              <w:rPr>
                <w:b/>
                <w:sz w:val="28"/>
              </w:rPr>
              <w:t>Name</w:t>
            </w:r>
          </w:p>
          <w:p w14:paraId="180313FB" w14:textId="77777777" w:rsidR="0067383D" w:rsidRPr="00F7368F" w:rsidRDefault="0067383D" w:rsidP="00A13D30">
            <w:pPr>
              <w:rPr>
                <w:b/>
                <w:sz w:val="28"/>
              </w:rPr>
            </w:pPr>
          </w:p>
        </w:tc>
        <w:tc>
          <w:tcPr>
            <w:tcW w:w="2310" w:type="dxa"/>
            <w:shd w:val="clear" w:color="auto" w:fill="D9D9D9" w:themeFill="background1" w:themeFillShade="D9"/>
          </w:tcPr>
          <w:p w14:paraId="4922534F" w14:textId="77777777" w:rsidR="0067383D" w:rsidRPr="00F7368F" w:rsidRDefault="0067383D" w:rsidP="00A13D30">
            <w:pPr>
              <w:rPr>
                <w:b/>
                <w:sz w:val="28"/>
              </w:rPr>
            </w:pPr>
            <w:r w:rsidRPr="00F7368F">
              <w:rPr>
                <w:b/>
                <w:sz w:val="28"/>
              </w:rPr>
              <w:t>GPhC Number</w:t>
            </w:r>
          </w:p>
        </w:tc>
        <w:tc>
          <w:tcPr>
            <w:tcW w:w="2311" w:type="dxa"/>
            <w:shd w:val="clear" w:color="auto" w:fill="D9D9D9" w:themeFill="background1" w:themeFillShade="D9"/>
          </w:tcPr>
          <w:p w14:paraId="44E2D058" w14:textId="77777777" w:rsidR="0067383D" w:rsidRPr="00F7368F" w:rsidRDefault="0067383D" w:rsidP="00A13D30">
            <w:pPr>
              <w:rPr>
                <w:b/>
                <w:sz w:val="28"/>
              </w:rPr>
            </w:pPr>
            <w:r w:rsidRPr="00F7368F">
              <w:rPr>
                <w:b/>
                <w:sz w:val="28"/>
              </w:rPr>
              <w:t xml:space="preserve">Date </w:t>
            </w:r>
          </w:p>
        </w:tc>
        <w:tc>
          <w:tcPr>
            <w:tcW w:w="3242" w:type="dxa"/>
            <w:shd w:val="clear" w:color="auto" w:fill="D9D9D9" w:themeFill="background1" w:themeFillShade="D9"/>
          </w:tcPr>
          <w:p w14:paraId="4C5FA738" w14:textId="77777777" w:rsidR="0067383D" w:rsidRPr="00F7368F" w:rsidRDefault="0067383D" w:rsidP="00A13D30">
            <w:pPr>
              <w:rPr>
                <w:b/>
                <w:sz w:val="28"/>
              </w:rPr>
            </w:pPr>
            <w:r w:rsidRPr="00F7368F">
              <w:rPr>
                <w:b/>
                <w:sz w:val="28"/>
              </w:rPr>
              <w:t>Signature</w:t>
            </w:r>
          </w:p>
        </w:tc>
      </w:tr>
      <w:tr w:rsidR="0067383D" w14:paraId="3A2E991C" w14:textId="77777777" w:rsidTr="00A13D30">
        <w:tc>
          <w:tcPr>
            <w:tcW w:w="2310" w:type="dxa"/>
          </w:tcPr>
          <w:p w14:paraId="491F2DD4" w14:textId="77777777" w:rsidR="0067383D" w:rsidRDefault="0067383D" w:rsidP="00A13D30">
            <w:pPr>
              <w:spacing w:line="720" w:lineRule="auto"/>
            </w:pPr>
          </w:p>
        </w:tc>
        <w:tc>
          <w:tcPr>
            <w:tcW w:w="2310" w:type="dxa"/>
          </w:tcPr>
          <w:p w14:paraId="4C2E08F0" w14:textId="77777777" w:rsidR="0067383D" w:rsidRDefault="0067383D" w:rsidP="00A13D30">
            <w:pPr>
              <w:spacing w:line="720" w:lineRule="auto"/>
            </w:pPr>
          </w:p>
        </w:tc>
        <w:tc>
          <w:tcPr>
            <w:tcW w:w="2311" w:type="dxa"/>
          </w:tcPr>
          <w:p w14:paraId="1D19C0BF" w14:textId="77777777" w:rsidR="0067383D" w:rsidRDefault="0067383D" w:rsidP="00A13D30">
            <w:pPr>
              <w:spacing w:line="720" w:lineRule="auto"/>
            </w:pPr>
          </w:p>
        </w:tc>
        <w:tc>
          <w:tcPr>
            <w:tcW w:w="3242" w:type="dxa"/>
          </w:tcPr>
          <w:p w14:paraId="000425E6" w14:textId="77777777" w:rsidR="0067383D" w:rsidRDefault="0067383D" w:rsidP="00A13D30">
            <w:pPr>
              <w:spacing w:line="720" w:lineRule="auto"/>
            </w:pPr>
          </w:p>
        </w:tc>
      </w:tr>
      <w:tr w:rsidR="0067383D" w14:paraId="651A0C92" w14:textId="77777777" w:rsidTr="00A13D30">
        <w:tc>
          <w:tcPr>
            <w:tcW w:w="2310" w:type="dxa"/>
          </w:tcPr>
          <w:p w14:paraId="28B495A0" w14:textId="77777777" w:rsidR="0067383D" w:rsidRDefault="0067383D" w:rsidP="00A13D30">
            <w:pPr>
              <w:spacing w:line="720" w:lineRule="auto"/>
            </w:pPr>
          </w:p>
        </w:tc>
        <w:tc>
          <w:tcPr>
            <w:tcW w:w="2310" w:type="dxa"/>
          </w:tcPr>
          <w:p w14:paraId="32DCE348" w14:textId="77777777" w:rsidR="0067383D" w:rsidRDefault="0067383D" w:rsidP="00A13D30">
            <w:pPr>
              <w:spacing w:line="720" w:lineRule="auto"/>
            </w:pPr>
          </w:p>
        </w:tc>
        <w:tc>
          <w:tcPr>
            <w:tcW w:w="2311" w:type="dxa"/>
          </w:tcPr>
          <w:p w14:paraId="5F0817EC" w14:textId="77777777" w:rsidR="0067383D" w:rsidRDefault="0067383D" w:rsidP="00A13D30">
            <w:pPr>
              <w:spacing w:line="720" w:lineRule="auto"/>
            </w:pPr>
          </w:p>
        </w:tc>
        <w:tc>
          <w:tcPr>
            <w:tcW w:w="3242" w:type="dxa"/>
          </w:tcPr>
          <w:p w14:paraId="548A9F9C" w14:textId="77777777" w:rsidR="0067383D" w:rsidRDefault="0067383D" w:rsidP="00A13D30">
            <w:pPr>
              <w:spacing w:line="720" w:lineRule="auto"/>
            </w:pPr>
          </w:p>
        </w:tc>
      </w:tr>
      <w:tr w:rsidR="0067383D" w14:paraId="76EC6379" w14:textId="77777777" w:rsidTr="00A13D30">
        <w:tc>
          <w:tcPr>
            <w:tcW w:w="2310" w:type="dxa"/>
          </w:tcPr>
          <w:p w14:paraId="33612245" w14:textId="77777777" w:rsidR="0067383D" w:rsidRDefault="0067383D" w:rsidP="00A13D30">
            <w:pPr>
              <w:spacing w:line="720" w:lineRule="auto"/>
            </w:pPr>
          </w:p>
        </w:tc>
        <w:tc>
          <w:tcPr>
            <w:tcW w:w="2310" w:type="dxa"/>
          </w:tcPr>
          <w:p w14:paraId="306C73C1" w14:textId="77777777" w:rsidR="0067383D" w:rsidRDefault="0067383D" w:rsidP="00A13D30">
            <w:pPr>
              <w:spacing w:line="720" w:lineRule="auto"/>
            </w:pPr>
          </w:p>
        </w:tc>
        <w:tc>
          <w:tcPr>
            <w:tcW w:w="2311" w:type="dxa"/>
          </w:tcPr>
          <w:p w14:paraId="4BA17FEA" w14:textId="77777777" w:rsidR="0067383D" w:rsidRDefault="0067383D" w:rsidP="00A13D30">
            <w:pPr>
              <w:spacing w:line="720" w:lineRule="auto"/>
            </w:pPr>
          </w:p>
        </w:tc>
        <w:tc>
          <w:tcPr>
            <w:tcW w:w="3242" w:type="dxa"/>
          </w:tcPr>
          <w:p w14:paraId="0DB514D2" w14:textId="77777777" w:rsidR="0067383D" w:rsidRDefault="0067383D" w:rsidP="00A13D30">
            <w:pPr>
              <w:spacing w:line="720" w:lineRule="auto"/>
            </w:pPr>
          </w:p>
        </w:tc>
      </w:tr>
      <w:tr w:rsidR="0067383D" w14:paraId="78A12134" w14:textId="77777777" w:rsidTr="00A13D30">
        <w:tc>
          <w:tcPr>
            <w:tcW w:w="2310" w:type="dxa"/>
          </w:tcPr>
          <w:p w14:paraId="65B11915" w14:textId="77777777" w:rsidR="0067383D" w:rsidRDefault="0067383D" w:rsidP="00A13D30">
            <w:pPr>
              <w:spacing w:line="720" w:lineRule="auto"/>
            </w:pPr>
          </w:p>
        </w:tc>
        <w:tc>
          <w:tcPr>
            <w:tcW w:w="2310" w:type="dxa"/>
          </w:tcPr>
          <w:p w14:paraId="561C2BD8" w14:textId="77777777" w:rsidR="0067383D" w:rsidRDefault="0067383D" w:rsidP="00A13D30">
            <w:pPr>
              <w:spacing w:line="720" w:lineRule="auto"/>
            </w:pPr>
          </w:p>
        </w:tc>
        <w:tc>
          <w:tcPr>
            <w:tcW w:w="2311" w:type="dxa"/>
          </w:tcPr>
          <w:p w14:paraId="11CAE8EB" w14:textId="77777777" w:rsidR="0067383D" w:rsidRDefault="0067383D" w:rsidP="00A13D30">
            <w:pPr>
              <w:spacing w:line="720" w:lineRule="auto"/>
            </w:pPr>
          </w:p>
        </w:tc>
        <w:tc>
          <w:tcPr>
            <w:tcW w:w="3242" w:type="dxa"/>
          </w:tcPr>
          <w:p w14:paraId="305644FB" w14:textId="77777777" w:rsidR="0067383D" w:rsidRDefault="0067383D" w:rsidP="00A13D30">
            <w:pPr>
              <w:spacing w:line="720" w:lineRule="auto"/>
            </w:pPr>
          </w:p>
        </w:tc>
      </w:tr>
      <w:tr w:rsidR="0067383D" w14:paraId="21354505" w14:textId="77777777" w:rsidTr="00A13D30">
        <w:tc>
          <w:tcPr>
            <w:tcW w:w="2310" w:type="dxa"/>
          </w:tcPr>
          <w:p w14:paraId="5883C7CB" w14:textId="77777777" w:rsidR="0067383D" w:rsidRDefault="0067383D" w:rsidP="00A13D30">
            <w:pPr>
              <w:spacing w:line="720" w:lineRule="auto"/>
            </w:pPr>
          </w:p>
        </w:tc>
        <w:tc>
          <w:tcPr>
            <w:tcW w:w="2310" w:type="dxa"/>
          </w:tcPr>
          <w:p w14:paraId="529492FB" w14:textId="77777777" w:rsidR="0067383D" w:rsidRDefault="0067383D" w:rsidP="00A13D30">
            <w:pPr>
              <w:spacing w:line="720" w:lineRule="auto"/>
            </w:pPr>
          </w:p>
        </w:tc>
        <w:tc>
          <w:tcPr>
            <w:tcW w:w="2311" w:type="dxa"/>
          </w:tcPr>
          <w:p w14:paraId="28D79807" w14:textId="77777777" w:rsidR="0067383D" w:rsidRDefault="0067383D" w:rsidP="00A13D30">
            <w:pPr>
              <w:spacing w:line="720" w:lineRule="auto"/>
            </w:pPr>
          </w:p>
        </w:tc>
        <w:tc>
          <w:tcPr>
            <w:tcW w:w="3242" w:type="dxa"/>
          </w:tcPr>
          <w:p w14:paraId="71F00D25" w14:textId="77777777" w:rsidR="0067383D" w:rsidRDefault="0067383D" w:rsidP="00A13D30">
            <w:pPr>
              <w:spacing w:line="720" w:lineRule="auto"/>
            </w:pPr>
          </w:p>
        </w:tc>
      </w:tr>
      <w:tr w:rsidR="0067383D" w14:paraId="313AFC4B" w14:textId="77777777" w:rsidTr="00A13D30">
        <w:tc>
          <w:tcPr>
            <w:tcW w:w="2310" w:type="dxa"/>
          </w:tcPr>
          <w:p w14:paraId="13A59EF8" w14:textId="77777777" w:rsidR="0067383D" w:rsidRDefault="0067383D" w:rsidP="00A13D30">
            <w:pPr>
              <w:spacing w:line="720" w:lineRule="auto"/>
            </w:pPr>
          </w:p>
        </w:tc>
        <w:tc>
          <w:tcPr>
            <w:tcW w:w="2310" w:type="dxa"/>
          </w:tcPr>
          <w:p w14:paraId="53D054E1" w14:textId="77777777" w:rsidR="0067383D" w:rsidRDefault="0067383D" w:rsidP="00A13D30">
            <w:pPr>
              <w:spacing w:line="720" w:lineRule="auto"/>
            </w:pPr>
          </w:p>
        </w:tc>
        <w:tc>
          <w:tcPr>
            <w:tcW w:w="2311" w:type="dxa"/>
          </w:tcPr>
          <w:p w14:paraId="7A550BD5" w14:textId="77777777" w:rsidR="0067383D" w:rsidRDefault="0067383D" w:rsidP="00A13D30">
            <w:pPr>
              <w:spacing w:line="720" w:lineRule="auto"/>
            </w:pPr>
          </w:p>
        </w:tc>
        <w:tc>
          <w:tcPr>
            <w:tcW w:w="3242" w:type="dxa"/>
          </w:tcPr>
          <w:p w14:paraId="2BB3F140" w14:textId="77777777" w:rsidR="0067383D" w:rsidRDefault="0067383D" w:rsidP="00A13D30">
            <w:pPr>
              <w:spacing w:line="720" w:lineRule="auto"/>
            </w:pPr>
          </w:p>
        </w:tc>
      </w:tr>
      <w:tr w:rsidR="0067383D" w14:paraId="049DCE8C" w14:textId="77777777" w:rsidTr="00A13D30">
        <w:tc>
          <w:tcPr>
            <w:tcW w:w="2310" w:type="dxa"/>
          </w:tcPr>
          <w:p w14:paraId="3EED8D22" w14:textId="77777777" w:rsidR="0067383D" w:rsidRDefault="0067383D" w:rsidP="00A13D30">
            <w:pPr>
              <w:spacing w:line="720" w:lineRule="auto"/>
            </w:pPr>
          </w:p>
        </w:tc>
        <w:tc>
          <w:tcPr>
            <w:tcW w:w="2310" w:type="dxa"/>
          </w:tcPr>
          <w:p w14:paraId="3A4C1A8F" w14:textId="77777777" w:rsidR="0067383D" w:rsidRDefault="0067383D" w:rsidP="00A13D30">
            <w:pPr>
              <w:spacing w:line="720" w:lineRule="auto"/>
            </w:pPr>
          </w:p>
        </w:tc>
        <w:tc>
          <w:tcPr>
            <w:tcW w:w="2311" w:type="dxa"/>
          </w:tcPr>
          <w:p w14:paraId="14A3A530" w14:textId="77777777" w:rsidR="0067383D" w:rsidRDefault="0067383D" w:rsidP="00A13D30">
            <w:pPr>
              <w:spacing w:line="720" w:lineRule="auto"/>
            </w:pPr>
          </w:p>
        </w:tc>
        <w:tc>
          <w:tcPr>
            <w:tcW w:w="3242" w:type="dxa"/>
          </w:tcPr>
          <w:p w14:paraId="6504CF9E" w14:textId="77777777" w:rsidR="0067383D" w:rsidRDefault="0067383D" w:rsidP="00A13D30">
            <w:pPr>
              <w:spacing w:line="720" w:lineRule="auto"/>
            </w:pPr>
          </w:p>
        </w:tc>
      </w:tr>
    </w:tbl>
    <w:p w14:paraId="350984C9" w14:textId="77777777" w:rsidR="0067383D" w:rsidRDefault="0067383D" w:rsidP="0067383D">
      <w:pPr>
        <w:rPr>
          <w:rFonts w:ascii="Arial" w:eastAsia="Times New Roman" w:hAnsi="Arial" w:cs="Times New Roman"/>
          <w:b/>
          <w:bCs/>
          <w:kern w:val="32"/>
          <w:sz w:val="28"/>
          <w:szCs w:val="32"/>
          <w:lang w:val="en-US"/>
        </w:rPr>
      </w:pPr>
      <w:r>
        <w:rPr>
          <w:rFonts w:ascii="Calibri" w:eastAsia="Times New Roman" w:hAnsi="Calibri"/>
          <w:color w:val="000000"/>
        </w:rPr>
        <w:t>  </w:t>
      </w:r>
    </w:p>
    <w:p w14:paraId="4937E823" w14:textId="77777777" w:rsidR="0067383D" w:rsidRDefault="0067383D" w:rsidP="0067383D">
      <w:pPr>
        <w:spacing w:line="240" w:lineRule="auto"/>
        <w:rPr>
          <w:rFonts w:ascii="Arial" w:hAnsi="Arial" w:cs="Arial"/>
          <w:i/>
          <w:lang w:eastAsia="en-GB"/>
        </w:rPr>
      </w:pPr>
      <w:r>
        <w:rPr>
          <w:rFonts w:ascii="Arial" w:hAnsi="Arial" w:cs="Arial"/>
          <w:i/>
          <w:lang w:eastAsia="en-GB"/>
        </w:rPr>
        <w:t xml:space="preserve">A copy of this Patient Group Direction (PGD) should be given to the </w:t>
      </w:r>
      <w:r w:rsidR="000768A3">
        <w:rPr>
          <w:rFonts w:ascii="Arial" w:hAnsi="Arial" w:cs="Arial"/>
          <w:i/>
          <w:lang w:eastAsia="en-GB"/>
        </w:rPr>
        <w:t xml:space="preserve">pharmacists </w:t>
      </w:r>
      <w:r>
        <w:rPr>
          <w:rFonts w:ascii="Arial" w:hAnsi="Arial" w:cs="Arial"/>
          <w:i/>
          <w:lang w:eastAsia="en-GB"/>
        </w:rPr>
        <w:t>listed above, and the original retained by the Pharmacy providing the service for ten years.</w:t>
      </w:r>
    </w:p>
    <w:p w14:paraId="00D16DBF" w14:textId="77777777" w:rsidR="0067383D" w:rsidRDefault="0067383D">
      <w:pPr>
        <w:rPr>
          <w:rFonts w:ascii="Arial" w:hAnsi="Arial" w:cs="Arial"/>
          <w:b/>
          <w:sz w:val="24"/>
          <w:szCs w:val="24"/>
          <w:u w:val="single"/>
        </w:rPr>
      </w:pPr>
      <w:r>
        <w:rPr>
          <w:rFonts w:ascii="Arial" w:hAnsi="Arial" w:cs="Arial"/>
          <w:b/>
          <w:sz w:val="24"/>
          <w:szCs w:val="24"/>
          <w:u w:val="single"/>
        </w:rPr>
        <w:br w:type="page"/>
      </w:r>
    </w:p>
    <w:p w14:paraId="7D6BE27E" w14:textId="77777777" w:rsidR="00384186" w:rsidRDefault="0067383D" w:rsidP="00384186">
      <w:pPr>
        <w:rPr>
          <w:rFonts w:cstheme="minorHAnsi"/>
          <w:b/>
          <w:sz w:val="24"/>
          <w:szCs w:val="24"/>
        </w:rPr>
      </w:pPr>
      <w:r>
        <w:rPr>
          <w:rFonts w:ascii="Arial" w:hAnsi="Arial" w:cs="Arial"/>
          <w:b/>
          <w:sz w:val="24"/>
          <w:szCs w:val="24"/>
          <w:u w:val="single"/>
        </w:rPr>
        <w:lastRenderedPageBreak/>
        <w:t xml:space="preserve">Appendix C - </w:t>
      </w:r>
      <w:r w:rsidR="00384186" w:rsidRPr="0067383D">
        <w:rPr>
          <w:rFonts w:ascii="Arial" w:hAnsi="Arial" w:cs="Arial"/>
          <w:b/>
          <w:sz w:val="24"/>
          <w:szCs w:val="24"/>
          <w:u w:val="single"/>
        </w:rPr>
        <w:t>Pharmac</w:t>
      </w:r>
      <w:r w:rsidR="00447B04" w:rsidRPr="0067383D">
        <w:rPr>
          <w:rFonts w:ascii="Arial" w:hAnsi="Arial" w:cs="Arial"/>
          <w:b/>
          <w:sz w:val="24"/>
          <w:szCs w:val="24"/>
          <w:u w:val="single"/>
        </w:rPr>
        <w:t>y</w:t>
      </w:r>
      <w:r w:rsidR="00384186" w:rsidRPr="0067383D">
        <w:rPr>
          <w:rFonts w:ascii="Arial" w:hAnsi="Arial" w:cs="Arial"/>
          <w:b/>
          <w:sz w:val="24"/>
          <w:szCs w:val="24"/>
          <w:u w:val="single"/>
        </w:rPr>
        <w:t xml:space="preserve"> Payment</w:t>
      </w:r>
    </w:p>
    <w:tbl>
      <w:tblPr>
        <w:tblStyle w:val="TableGrid"/>
        <w:tblW w:w="0" w:type="auto"/>
        <w:tblInd w:w="0" w:type="dxa"/>
        <w:tblLook w:val="04A0" w:firstRow="1" w:lastRow="0" w:firstColumn="1" w:lastColumn="0" w:noHBand="0" w:noVBand="1"/>
      </w:tblPr>
      <w:tblGrid>
        <w:gridCol w:w="5353"/>
        <w:gridCol w:w="2693"/>
        <w:gridCol w:w="2233"/>
      </w:tblGrid>
      <w:tr w:rsidR="00384186" w14:paraId="1B8EBD34" w14:textId="77777777" w:rsidTr="00384186">
        <w:tc>
          <w:tcPr>
            <w:tcW w:w="5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CFF20" w14:textId="77777777" w:rsidR="00384186" w:rsidRDefault="00384186">
            <w:pPr>
              <w:rPr>
                <w:rFonts w:cstheme="minorHAnsi"/>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43DAC" w14:textId="77777777" w:rsidR="00384186" w:rsidRPr="0032301B" w:rsidRDefault="00384186" w:rsidP="004207E9">
            <w:pPr>
              <w:rPr>
                <w:rFonts w:cstheme="minorHAnsi"/>
                <w:sz w:val="24"/>
                <w:szCs w:val="24"/>
              </w:rPr>
            </w:pPr>
            <w:r w:rsidRPr="0032301B">
              <w:rPr>
                <w:rFonts w:cstheme="minorHAnsi"/>
                <w:sz w:val="24"/>
                <w:szCs w:val="24"/>
              </w:rPr>
              <w:t>Drug Tariff (Jan 20</w:t>
            </w:r>
            <w:r w:rsidR="004207E9" w:rsidRPr="0032301B">
              <w:rPr>
                <w:rFonts w:cstheme="minorHAnsi"/>
                <w:sz w:val="24"/>
                <w:szCs w:val="24"/>
              </w:rPr>
              <w:t>20</w:t>
            </w:r>
            <w:r w:rsidRPr="0032301B">
              <w:rPr>
                <w:rFonts w:cstheme="minorHAnsi"/>
                <w:sz w:val="24"/>
                <w:szCs w:val="24"/>
              </w:rPr>
              <w:t>)</w:t>
            </w:r>
          </w:p>
        </w:tc>
        <w:tc>
          <w:tcPr>
            <w:tcW w:w="2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2EE187" w14:textId="77777777" w:rsidR="00384186" w:rsidRPr="0032301B" w:rsidRDefault="00384186">
            <w:pPr>
              <w:rPr>
                <w:rFonts w:cstheme="minorHAnsi"/>
                <w:sz w:val="24"/>
                <w:szCs w:val="24"/>
              </w:rPr>
            </w:pPr>
            <w:r w:rsidRPr="0032301B">
              <w:rPr>
                <w:rFonts w:cstheme="minorHAnsi"/>
                <w:sz w:val="24"/>
                <w:szCs w:val="24"/>
              </w:rPr>
              <w:t>PharmOutcomes</w:t>
            </w:r>
          </w:p>
        </w:tc>
      </w:tr>
      <w:tr w:rsidR="00384186" w:rsidRPr="00054C85" w14:paraId="4E37645D" w14:textId="77777777" w:rsidTr="00384186">
        <w:tc>
          <w:tcPr>
            <w:tcW w:w="5353" w:type="dxa"/>
            <w:tcBorders>
              <w:top w:val="single" w:sz="4" w:space="0" w:color="auto"/>
              <w:left w:val="single" w:sz="4" w:space="0" w:color="auto"/>
              <w:bottom w:val="single" w:sz="4" w:space="0" w:color="auto"/>
              <w:right w:val="single" w:sz="4" w:space="0" w:color="auto"/>
            </w:tcBorders>
            <w:hideMark/>
          </w:tcPr>
          <w:p w14:paraId="4DFD4078" w14:textId="77777777" w:rsidR="004A5803" w:rsidRPr="00054C85" w:rsidRDefault="00384186" w:rsidP="00447B04">
            <w:pPr>
              <w:rPr>
                <w:rFonts w:cstheme="minorHAnsi"/>
                <w:sz w:val="24"/>
                <w:szCs w:val="24"/>
              </w:rPr>
            </w:pPr>
            <w:r w:rsidRPr="00054C85">
              <w:rPr>
                <w:rFonts w:cstheme="minorHAnsi"/>
                <w:sz w:val="24"/>
                <w:szCs w:val="24"/>
              </w:rPr>
              <w:t>Consultation</w:t>
            </w:r>
            <w:r w:rsidR="00447B04">
              <w:rPr>
                <w:rFonts w:cstheme="minorHAnsi"/>
                <w:sz w:val="24"/>
                <w:szCs w:val="24"/>
              </w:rPr>
              <w:t xml:space="preserve"> and supply</w:t>
            </w:r>
            <w:r w:rsidR="00C04C72">
              <w:rPr>
                <w:rFonts w:cstheme="minorHAnsi"/>
                <w:sz w:val="24"/>
                <w:szCs w:val="24"/>
              </w:rPr>
              <w:t xml:space="preserve"> for patient self-referrals</w:t>
            </w:r>
          </w:p>
        </w:tc>
        <w:tc>
          <w:tcPr>
            <w:tcW w:w="2693" w:type="dxa"/>
            <w:tcBorders>
              <w:top w:val="single" w:sz="4" w:space="0" w:color="auto"/>
              <w:left w:val="single" w:sz="4" w:space="0" w:color="auto"/>
              <w:bottom w:val="single" w:sz="4" w:space="0" w:color="auto"/>
              <w:right w:val="single" w:sz="4" w:space="0" w:color="auto"/>
            </w:tcBorders>
          </w:tcPr>
          <w:p w14:paraId="079F0780" w14:textId="291571F2" w:rsidR="00384186" w:rsidRPr="0032301B" w:rsidRDefault="004207E9" w:rsidP="00384186">
            <w:pPr>
              <w:jc w:val="right"/>
              <w:rPr>
                <w:rFonts w:cstheme="minorHAnsi"/>
                <w:sz w:val="24"/>
                <w:szCs w:val="24"/>
              </w:rPr>
            </w:pPr>
            <w:r w:rsidRPr="0032301B">
              <w:rPr>
                <w:rFonts w:cstheme="minorHAnsi"/>
                <w:sz w:val="24"/>
                <w:szCs w:val="24"/>
              </w:rPr>
              <w:t>15g £ (CAT M)</w:t>
            </w:r>
          </w:p>
        </w:tc>
        <w:tc>
          <w:tcPr>
            <w:tcW w:w="2233" w:type="dxa"/>
            <w:tcBorders>
              <w:top w:val="single" w:sz="4" w:space="0" w:color="auto"/>
              <w:left w:val="single" w:sz="4" w:space="0" w:color="auto"/>
              <w:bottom w:val="single" w:sz="4" w:space="0" w:color="auto"/>
              <w:right w:val="single" w:sz="4" w:space="0" w:color="auto"/>
            </w:tcBorders>
          </w:tcPr>
          <w:p w14:paraId="7AEF6D0C" w14:textId="73F756DD" w:rsidR="00384186" w:rsidRPr="0032301B" w:rsidRDefault="00746472" w:rsidP="00447B04">
            <w:pPr>
              <w:jc w:val="right"/>
              <w:rPr>
                <w:rFonts w:cstheme="minorHAnsi"/>
                <w:sz w:val="24"/>
                <w:szCs w:val="24"/>
              </w:rPr>
            </w:pPr>
            <w:r>
              <w:rPr>
                <w:rFonts w:cstheme="minorHAnsi"/>
                <w:sz w:val="24"/>
                <w:szCs w:val="24"/>
              </w:rPr>
              <w:t>£</w:t>
            </w:r>
            <w:r w:rsidR="002E57BB">
              <w:rPr>
                <w:rFonts w:cstheme="minorHAnsi"/>
                <w:sz w:val="24"/>
                <w:szCs w:val="24"/>
              </w:rPr>
              <w:t xml:space="preserve"> (VAT exempt)</w:t>
            </w:r>
          </w:p>
        </w:tc>
      </w:tr>
      <w:tr w:rsidR="00C04C72" w:rsidRPr="00054C85" w14:paraId="58AA038F" w14:textId="77777777" w:rsidTr="00384186">
        <w:tc>
          <w:tcPr>
            <w:tcW w:w="5353" w:type="dxa"/>
            <w:tcBorders>
              <w:top w:val="single" w:sz="4" w:space="0" w:color="auto"/>
              <w:left w:val="single" w:sz="4" w:space="0" w:color="auto"/>
              <w:bottom w:val="single" w:sz="4" w:space="0" w:color="auto"/>
              <w:right w:val="single" w:sz="4" w:space="0" w:color="auto"/>
            </w:tcBorders>
          </w:tcPr>
          <w:p w14:paraId="3E121921" w14:textId="38FE6931" w:rsidR="00C04C72" w:rsidRPr="00054C85" w:rsidRDefault="00544578" w:rsidP="00E14F11">
            <w:pPr>
              <w:rPr>
                <w:rFonts w:cstheme="minorHAnsi"/>
                <w:sz w:val="24"/>
                <w:szCs w:val="24"/>
              </w:rPr>
            </w:pPr>
            <w:r>
              <w:rPr>
                <w:rFonts w:cstheme="minorHAnsi"/>
                <w:sz w:val="24"/>
                <w:szCs w:val="24"/>
              </w:rPr>
              <w:t xml:space="preserve">Consultation and supply if directed via 111 and CPCS </w:t>
            </w:r>
          </w:p>
        </w:tc>
        <w:tc>
          <w:tcPr>
            <w:tcW w:w="2693" w:type="dxa"/>
            <w:tcBorders>
              <w:top w:val="single" w:sz="4" w:space="0" w:color="auto"/>
              <w:left w:val="single" w:sz="4" w:space="0" w:color="auto"/>
              <w:bottom w:val="single" w:sz="4" w:space="0" w:color="auto"/>
              <w:right w:val="single" w:sz="4" w:space="0" w:color="auto"/>
            </w:tcBorders>
          </w:tcPr>
          <w:p w14:paraId="575ADC8E" w14:textId="7731FC5C" w:rsidR="00C04C72" w:rsidRPr="0032301B" w:rsidRDefault="00C04C72" w:rsidP="00384186">
            <w:pPr>
              <w:jc w:val="right"/>
              <w:rPr>
                <w:rFonts w:cstheme="minorHAnsi"/>
                <w:sz w:val="24"/>
                <w:szCs w:val="24"/>
              </w:rPr>
            </w:pPr>
            <w:r w:rsidRPr="0032301B">
              <w:rPr>
                <w:rFonts w:cstheme="minorHAnsi"/>
                <w:sz w:val="24"/>
                <w:szCs w:val="24"/>
              </w:rPr>
              <w:t>15g £ (CAT M)</w:t>
            </w:r>
          </w:p>
        </w:tc>
        <w:tc>
          <w:tcPr>
            <w:tcW w:w="2233" w:type="dxa"/>
            <w:tcBorders>
              <w:top w:val="single" w:sz="4" w:space="0" w:color="auto"/>
              <w:left w:val="single" w:sz="4" w:space="0" w:color="auto"/>
              <w:bottom w:val="single" w:sz="4" w:space="0" w:color="auto"/>
              <w:right w:val="single" w:sz="4" w:space="0" w:color="auto"/>
            </w:tcBorders>
          </w:tcPr>
          <w:p w14:paraId="53CC1E0F" w14:textId="5BD65171" w:rsidR="00C04C72" w:rsidRPr="0032301B" w:rsidRDefault="002E57BB" w:rsidP="00E14F11">
            <w:pPr>
              <w:jc w:val="right"/>
              <w:rPr>
                <w:rFonts w:cstheme="minorHAnsi"/>
                <w:sz w:val="24"/>
                <w:szCs w:val="24"/>
              </w:rPr>
            </w:pPr>
            <w:r>
              <w:rPr>
                <w:rFonts w:cstheme="minorHAnsi"/>
                <w:sz w:val="24"/>
                <w:szCs w:val="24"/>
              </w:rPr>
              <w:t>£ (VAT exempt)</w:t>
            </w:r>
          </w:p>
        </w:tc>
      </w:tr>
    </w:tbl>
    <w:p w14:paraId="0D576430" w14:textId="77777777" w:rsidR="00EE2440" w:rsidRPr="00054C85" w:rsidRDefault="00EE2440"/>
    <w:p w14:paraId="6CAB33BE" w14:textId="77777777" w:rsidR="004C5355" w:rsidRPr="00054C85" w:rsidRDefault="004C5355" w:rsidP="0067383D">
      <w:pPr>
        <w:rPr>
          <w:rFonts w:ascii="Arial" w:eastAsia="Times New Roman" w:hAnsi="Arial" w:cs="Arial"/>
          <w:b/>
          <w:color w:val="646363"/>
          <w:sz w:val="21"/>
          <w:szCs w:val="21"/>
          <w:lang w:eastAsia="en-GB"/>
        </w:rPr>
      </w:pPr>
      <w:r w:rsidRPr="00054C85">
        <w:rPr>
          <w:rFonts w:ascii="Arial" w:hAnsi="Arial" w:cs="Arial"/>
          <w:b/>
          <w:sz w:val="24"/>
          <w:szCs w:val="24"/>
          <w:u w:val="single"/>
        </w:rPr>
        <w:t xml:space="preserve">Appendix </w:t>
      </w:r>
      <w:r w:rsidR="0067383D">
        <w:rPr>
          <w:rFonts w:ascii="Arial" w:hAnsi="Arial" w:cs="Arial"/>
          <w:b/>
          <w:sz w:val="24"/>
          <w:szCs w:val="24"/>
          <w:u w:val="single"/>
        </w:rPr>
        <w:t xml:space="preserve">D </w:t>
      </w:r>
      <w:proofErr w:type="gramStart"/>
      <w:r w:rsidR="0067383D">
        <w:rPr>
          <w:rFonts w:ascii="Arial" w:hAnsi="Arial" w:cs="Arial"/>
          <w:b/>
          <w:sz w:val="24"/>
          <w:szCs w:val="24"/>
          <w:u w:val="single"/>
        </w:rPr>
        <w:t xml:space="preserve">-  </w:t>
      </w:r>
      <w:r w:rsidRPr="0067383D">
        <w:rPr>
          <w:rFonts w:ascii="Arial" w:hAnsi="Arial" w:cs="Arial"/>
          <w:b/>
          <w:sz w:val="24"/>
          <w:szCs w:val="24"/>
          <w:u w:val="single"/>
        </w:rPr>
        <w:t>PharmOutcomes</w:t>
      </w:r>
      <w:proofErr w:type="gramEnd"/>
    </w:p>
    <w:p w14:paraId="7EECE39A" w14:textId="77777777" w:rsidR="00400673" w:rsidRPr="00054C85" w:rsidRDefault="00400673" w:rsidP="00400673">
      <w:pPr>
        <w:spacing w:after="0" w:line="360" w:lineRule="atLeast"/>
        <w:rPr>
          <w:rFonts w:ascii="Arial" w:eastAsia="Times New Roman" w:hAnsi="Arial" w:cs="Arial"/>
          <w:color w:val="646363"/>
          <w:sz w:val="21"/>
          <w:szCs w:val="21"/>
          <w:lang w:eastAsia="en-GB"/>
        </w:rPr>
      </w:pPr>
      <w:r w:rsidRPr="00054C85">
        <w:rPr>
          <w:rFonts w:ascii="Arial" w:eastAsia="Times New Roman" w:hAnsi="Arial" w:cs="Arial"/>
          <w:color w:val="646363"/>
          <w:sz w:val="21"/>
          <w:szCs w:val="21"/>
          <w:lang w:eastAsia="en-GB"/>
        </w:rPr>
        <w:t>The system will factor invoices:</w:t>
      </w:r>
    </w:p>
    <w:p w14:paraId="60E47438" w14:textId="77777777" w:rsidR="00054C85" w:rsidRPr="00054C85" w:rsidRDefault="00054C85" w:rsidP="00054C85">
      <w:pPr>
        <w:pStyle w:val="ListParagraph"/>
        <w:numPr>
          <w:ilvl w:val="0"/>
          <w:numId w:val="20"/>
        </w:numPr>
        <w:spacing w:after="0" w:line="240" w:lineRule="auto"/>
        <w:rPr>
          <w:rFonts w:ascii="Arial" w:eastAsia="Times New Roman" w:hAnsi="Arial" w:cs="Arial"/>
          <w:color w:val="646363"/>
          <w:sz w:val="21"/>
          <w:szCs w:val="21"/>
          <w:lang w:eastAsia="en-GB"/>
        </w:rPr>
      </w:pPr>
      <w:r w:rsidRPr="00054C85">
        <w:rPr>
          <w:rFonts w:ascii="Arial" w:eastAsia="Times New Roman" w:hAnsi="Arial" w:cs="Arial"/>
          <w:color w:val="646363"/>
          <w:sz w:val="21"/>
          <w:szCs w:val="21"/>
          <w:lang w:eastAsia="en-GB"/>
        </w:rPr>
        <w:t>Where ‘</w:t>
      </w:r>
      <w:r w:rsidRPr="00054C85">
        <w:rPr>
          <w:rFonts w:ascii="Arial" w:eastAsia="Times New Roman" w:hAnsi="Arial" w:cs="Arial"/>
          <w:i/>
          <w:iCs/>
          <w:color w:val="646363"/>
          <w:sz w:val="21"/>
          <w:szCs w:val="21"/>
          <w:lang w:eastAsia="en-GB"/>
        </w:rPr>
        <w:t>Product Supplied</w:t>
      </w:r>
      <w:r w:rsidRPr="00054C85">
        <w:rPr>
          <w:rFonts w:ascii="Arial" w:eastAsia="Times New Roman" w:hAnsi="Arial" w:cs="Arial"/>
          <w:color w:val="646363"/>
          <w:sz w:val="21"/>
          <w:szCs w:val="21"/>
          <w:lang w:eastAsia="en-GB"/>
        </w:rPr>
        <w:t>’</w:t>
      </w:r>
      <w:r w:rsidRPr="00054C85">
        <w:rPr>
          <w:rFonts w:ascii="Arial" w:eastAsia="Times New Roman" w:hAnsi="Arial" w:cs="Arial"/>
          <w:i/>
          <w:iCs/>
          <w:color w:val="646363"/>
          <w:sz w:val="21"/>
          <w:szCs w:val="21"/>
          <w:lang w:eastAsia="en-GB"/>
        </w:rPr>
        <w:t xml:space="preserve"> = </w:t>
      </w:r>
      <w:r w:rsidRPr="00054C85">
        <w:rPr>
          <w:rFonts w:ascii="Arial" w:eastAsia="Times New Roman" w:hAnsi="Arial" w:cs="Arial"/>
          <w:color w:val="646363"/>
          <w:sz w:val="21"/>
          <w:szCs w:val="21"/>
          <w:lang w:eastAsia="en-GB"/>
        </w:rPr>
        <w:t>The value of ‘</w:t>
      </w:r>
      <w:r w:rsidRPr="00054C85">
        <w:rPr>
          <w:rFonts w:ascii="Arial" w:eastAsia="Times New Roman" w:hAnsi="Arial" w:cs="Arial"/>
          <w:i/>
          <w:iCs/>
          <w:color w:val="646363"/>
          <w:sz w:val="21"/>
          <w:szCs w:val="21"/>
          <w:lang w:eastAsia="en-GB"/>
        </w:rPr>
        <w:t>Product Supplied (DM&amp;D)</w:t>
      </w:r>
      <w:r w:rsidRPr="00054C85">
        <w:rPr>
          <w:rFonts w:ascii="Arial" w:eastAsia="Times New Roman" w:hAnsi="Arial" w:cs="Arial"/>
          <w:color w:val="646363"/>
          <w:sz w:val="21"/>
          <w:szCs w:val="21"/>
          <w:lang w:eastAsia="en-GB"/>
        </w:rPr>
        <w:t>’ x ‘</w:t>
      </w:r>
      <w:r w:rsidRPr="00054C85">
        <w:rPr>
          <w:rFonts w:ascii="Arial" w:eastAsia="Times New Roman" w:hAnsi="Arial" w:cs="Arial"/>
          <w:i/>
          <w:iCs/>
          <w:color w:val="646363"/>
          <w:sz w:val="21"/>
          <w:szCs w:val="21"/>
          <w:lang w:eastAsia="en-GB"/>
        </w:rPr>
        <w:t>Quantity Supplied</w:t>
      </w:r>
      <w:r w:rsidRPr="00054C85">
        <w:rPr>
          <w:rFonts w:ascii="Arial" w:eastAsia="Times New Roman" w:hAnsi="Arial" w:cs="Arial"/>
          <w:color w:val="646363"/>
          <w:sz w:val="21"/>
          <w:szCs w:val="21"/>
          <w:lang w:eastAsia="en-GB"/>
        </w:rPr>
        <w:t xml:space="preserve">’ </w:t>
      </w:r>
      <w:r w:rsidRPr="00054C85">
        <w:rPr>
          <w:rFonts w:ascii="Arial" w:eastAsia="Times New Roman" w:hAnsi="Arial" w:cs="Arial"/>
          <w:i/>
          <w:iCs/>
          <w:color w:val="646363"/>
          <w:sz w:val="21"/>
          <w:szCs w:val="21"/>
          <w:lang w:eastAsia="en-GB"/>
        </w:rPr>
        <w:t>in pence</w:t>
      </w:r>
      <w:r w:rsidRPr="00054C85">
        <w:rPr>
          <w:rFonts w:ascii="Arial" w:eastAsia="Times New Roman" w:hAnsi="Arial" w:cs="Arial"/>
          <w:color w:val="646363"/>
          <w:sz w:val="21"/>
          <w:szCs w:val="21"/>
          <w:lang w:eastAsia="en-GB"/>
        </w:rPr>
        <w:t xml:space="preserve"> plus VAT at Standard  rate (</w:t>
      </w:r>
      <w:r w:rsidRPr="00054C85">
        <w:rPr>
          <w:rFonts w:ascii="Arial" w:eastAsia="Times New Roman" w:hAnsi="Arial" w:cs="Arial"/>
          <w:color w:val="800080"/>
          <w:sz w:val="21"/>
          <w:szCs w:val="21"/>
          <w:lang w:eastAsia="en-GB"/>
        </w:rPr>
        <w:t>Product Reimbursement/Treatment Supplied</w:t>
      </w:r>
      <w:r w:rsidRPr="00054C85">
        <w:rPr>
          <w:rFonts w:ascii="Arial" w:eastAsia="Times New Roman" w:hAnsi="Arial" w:cs="Arial"/>
          <w:color w:val="646363"/>
          <w:sz w:val="21"/>
          <w:szCs w:val="21"/>
          <w:lang w:eastAsia="en-GB"/>
        </w:rPr>
        <w:t xml:space="preserve">)  </w:t>
      </w:r>
    </w:p>
    <w:p w14:paraId="374B6A20" w14:textId="18DECE34" w:rsidR="00400673" w:rsidRPr="00054C85" w:rsidRDefault="00A66028" w:rsidP="00054C85">
      <w:pPr>
        <w:pStyle w:val="ListParagraph"/>
        <w:numPr>
          <w:ilvl w:val="0"/>
          <w:numId w:val="20"/>
        </w:numPr>
        <w:spacing w:after="0" w:line="240" w:lineRule="auto"/>
        <w:rPr>
          <w:rFonts w:ascii="Arial" w:eastAsia="Times New Roman" w:hAnsi="Arial" w:cs="Arial"/>
          <w:color w:val="646363"/>
          <w:sz w:val="21"/>
          <w:szCs w:val="21"/>
          <w:lang w:eastAsia="en-GB"/>
        </w:rPr>
      </w:pPr>
      <w:r>
        <w:rPr>
          <w:rFonts w:ascii="Arial" w:eastAsia="Times New Roman" w:hAnsi="Arial" w:cs="Arial"/>
          <w:color w:val="646363"/>
          <w:sz w:val="21"/>
          <w:szCs w:val="21"/>
          <w:lang w:eastAsia="en-GB"/>
        </w:rPr>
        <w:t>£</w:t>
      </w:r>
      <w:r w:rsidR="000B712D">
        <w:rPr>
          <w:rFonts w:ascii="Arial" w:eastAsia="Times New Roman" w:hAnsi="Arial" w:cs="Arial"/>
          <w:color w:val="646363"/>
          <w:sz w:val="21"/>
          <w:szCs w:val="21"/>
          <w:lang w:eastAsia="en-GB"/>
        </w:rPr>
        <w:t xml:space="preserve"> </w:t>
      </w:r>
      <w:r w:rsidR="00400673" w:rsidRPr="00054C85">
        <w:rPr>
          <w:rFonts w:ascii="Arial" w:eastAsia="Times New Roman" w:hAnsi="Arial" w:cs="Arial"/>
          <w:color w:val="646363"/>
          <w:sz w:val="21"/>
          <w:szCs w:val="21"/>
          <w:lang w:eastAsia="en-GB"/>
        </w:rPr>
        <w:t xml:space="preserve">per recorded service provision (VAT Exempt) (Consultation) </w:t>
      </w:r>
    </w:p>
    <w:p w14:paraId="63332909" w14:textId="77777777" w:rsidR="00400673" w:rsidRDefault="00400673" w:rsidP="00054C85">
      <w:pPr>
        <w:pStyle w:val="ListParagraph"/>
        <w:numPr>
          <w:ilvl w:val="0"/>
          <w:numId w:val="20"/>
        </w:numPr>
        <w:spacing w:after="0" w:line="240" w:lineRule="auto"/>
        <w:rPr>
          <w:rFonts w:ascii="Arial" w:eastAsia="Times New Roman" w:hAnsi="Arial" w:cs="Arial"/>
          <w:color w:val="646363"/>
          <w:sz w:val="21"/>
          <w:szCs w:val="21"/>
          <w:lang w:eastAsia="en-GB"/>
        </w:rPr>
      </w:pPr>
      <w:r w:rsidRPr="00054C85">
        <w:rPr>
          <w:rFonts w:ascii="Arial" w:eastAsia="Times New Roman" w:hAnsi="Arial" w:cs="Arial"/>
          <w:color w:val="646363"/>
          <w:sz w:val="21"/>
          <w:szCs w:val="21"/>
          <w:lang w:eastAsia="en-GB"/>
        </w:rPr>
        <w:t>‘FP10 charges collected’ = Yes x - the NHS Prescription Levy for the period appropriate to the provision</w:t>
      </w:r>
      <w:r>
        <w:rPr>
          <w:rFonts w:ascii="Arial" w:eastAsia="Times New Roman" w:hAnsi="Arial" w:cs="Arial"/>
          <w:color w:val="646363"/>
          <w:sz w:val="21"/>
          <w:szCs w:val="21"/>
          <w:lang w:eastAsia="en-GB"/>
        </w:rPr>
        <w:t xml:space="preserve"> (Zero VAT) (</w:t>
      </w:r>
      <w:r w:rsidRPr="00054C85">
        <w:rPr>
          <w:rFonts w:ascii="Arial" w:eastAsia="Times New Roman" w:hAnsi="Arial" w:cs="Arial"/>
          <w:color w:val="646363"/>
          <w:sz w:val="21"/>
          <w:szCs w:val="21"/>
          <w:lang w:eastAsia="en-GB"/>
        </w:rPr>
        <w:t>Levy Charge</w:t>
      </w:r>
      <w:r>
        <w:rPr>
          <w:rFonts w:ascii="Arial" w:eastAsia="Times New Roman" w:hAnsi="Arial" w:cs="Arial"/>
          <w:color w:val="646363"/>
          <w:sz w:val="21"/>
          <w:szCs w:val="21"/>
          <w:lang w:eastAsia="en-GB"/>
        </w:rPr>
        <w:t xml:space="preserve">) </w:t>
      </w:r>
    </w:p>
    <w:p w14:paraId="3CBA2F30" w14:textId="77777777" w:rsidR="00400673" w:rsidRPr="00722AFA" w:rsidRDefault="00400673" w:rsidP="00722AFA">
      <w:pPr>
        <w:spacing w:before="100" w:beforeAutospacing="1" w:after="100" w:afterAutospacing="1" w:line="360" w:lineRule="atLeast"/>
        <w:ind w:left="-240"/>
        <w:rPr>
          <w:rFonts w:ascii="Arial" w:eastAsia="Times New Roman" w:hAnsi="Arial" w:cs="Arial"/>
          <w:color w:val="646363"/>
          <w:sz w:val="21"/>
          <w:szCs w:val="21"/>
          <w:lang w:eastAsia="en-GB"/>
        </w:rPr>
      </w:pPr>
      <w:r w:rsidRPr="00722AFA">
        <w:rPr>
          <w:rFonts w:ascii="Arial" w:eastAsia="Times New Roman" w:hAnsi="Arial" w:cs="Arial"/>
          <w:color w:val="646363"/>
          <w:sz w:val="21"/>
          <w:szCs w:val="21"/>
          <w:lang w:eastAsia="en-GB"/>
        </w:rPr>
        <w:t xml:space="preserve">The system will allow data to be claimed for </w:t>
      </w:r>
      <w:r w:rsidR="00722AFA" w:rsidRPr="00722AFA">
        <w:rPr>
          <w:rFonts w:ascii="Arial" w:eastAsia="Times New Roman" w:hAnsi="Arial" w:cs="Arial"/>
          <w:color w:val="646363"/>
          <w:sz w:val="21"/>
          <w:szCs w:val="21"/>
          <w:lang w:eastAsia="en-GB"/>
        </w:rPr>
        <w:t>at the time of issue.</w:t>
      </w:r>
      <w:r w:rsidR="00722AFA">
        <w:rPr>
          <w:rFonts w:ascii="Arial" w:eastAsia="Times New Roman" w:hAnsi="Arial" w:cs="Arial"/>
          <w:color w:val="646363"/>
          <w:sz w:val="21"/>
          <w:szCs w:val="21"/>
          <w:lang w:eastAsia="en-GB"/>
        </w:rPr>
        <w:t xml:space="preserve"> </w:t>
      </w:r>
      <w:r w:rsidR="00BB36B7">
        <w:rPr>
          <w:rFonts w:ascii="Arial" w:eastAsia="Times New Roman" w:hAnsi="Arial" w:cs="Arial"/>
          <w:color w:val="646363"/>
          <w:sz w:val="21"/>
          <w:szCs w:val="21"/>
          <w:lang w:eastAsia="en-GB"/>
        </w:rPr>
        <w:t>Payment</w:t>
      </w:r>
      <w:r w:rsidR="00722AFA">
        <w:rPr>
          <w:rFonts w:ascii="Arial" w:eastAsia="Times New Roman" w:hAnsi="Arial" w:cs="Arial"/>
          <w:color w:val="646363"/>
          <w:sz w:val="21"/>
          <w:szCs w:val="21"/>
          <w:lang w:eastAsia="en-GB"/>
        </w:rPr>
        <w:t xml:space="preserve"> by Commissioner will be</w:t>
      </w:r>
      <w:r w:rsidR="00BB36B7">
        <w:rPr>
          <w:rFonts w:ascii="Arial" w:eastAsia="Times New Roman" w:hAnsi="Arial" w:cs="Arial"/>
          <w:color w:val="646363"/>
          <w:sz w:val="21"/>
          <w:szCs w:val="21"/>
          <w:lang w:eastAsia="en-GB"/>
        </w:rPr>
        <w:t xml:space="preserve"> </w:t>
      </w:r>
      <w:r w:rsidR="007844A4">
        <w:rPr>
          <w:rFonts w:ascii="Arial" w:eastAsia="Times New Roman" w:hAnsi="Arial" w:cs="Arial"/>
          <w:color w:val="646363"/>
          <w:sz w:val="21"/>
          <w:szCs w:val="21"/>
          <w:lang w:eastAsia="en-GB"/>
        </w:rPr>
        <w:t>quarterly.</w:t>
      </w:r>
    </w:p>
    <w:sectPr w:rsidR="00400673" w:rsidRPr="00722AFA" w:rsidSect="006077C4">
      <w:headerReference w:type="even" r:id="rId29"/>
      <w:headerReference w:type="default" r:id="rId30"/>
      <w:footerReference w:type="default" r:id="rId31"/>
      <w:headerReference w:type="first" r:id="rId32"/>
      <w:pgSz w:w="11906" w:h="16838"/>
      <w:pgMar w:top="992" w:right="709"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10E14" w14:textId="77777777" w:rsidR="00343DD8" w:rsidRDefault="00343DD8" w:rsidP="009D76B0">
      <w:pPr>
        <w:spacing w:after="0" w:line="240" w:lineRule="auto"/>
      </w:pPr>
      <w:r>
        <w:separator/>
      </w:r>
    </w:p>
  </w:endnote>
  <w:endnote w:type="continuationSeparator" w:id="0">
    <w:p w14:paraId="1559E55D" w14:textId="77777777" w:rsidR="00343DD8" w:rsidRDefault="00343DD8" w:rsidP="009D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3715" w14:textId="77777777" w:rsidR="000440B8" w:rsidRDefault="004062E6">
    <w:pPr>
      <w:pStyle w:val="Footer"/>
    </w:pPr>
    <w:sdt>
      <w:sdtPr>
        <w:id w:val="-183289037"/>
        <w:docPartObj>
          <w:docPartGallery w:val="Page Numbers (Bottom of Page)"/>
          <w:docPartUnique/>
        </w:docPartObj>
      </w:sdtPr>
      <w:sdtEndPr>
        <w:rPr>
          <w:noProof/>
        </w:rPr>
      </w:sdtEndPr>
      <w:sdtContent>
        <w:r w:rsidR="000440B8">
          <w:t xml:space="preserve">Page | </w:t>
        </w:r>
        <w:r w:rsidR="000440B8">
          <w:fldChar w:fldCharType="begin"/>
        </w:r>
        <w:r w:rsidR="000440B8">
          <w:instrText xml:space="preserve"> PAGE   \* MERGEFORMAT </w:instrText>
        </w:r>
        <w:r w:rsidR="000440B8">
          <w:fldChar w:fldCharType="separate"/>
        </w:r>
        <w:r w:rsidR="00C0452F">
          <w:rPr>
            <w:noProof/>
          </w:rPr>
          <w:t>2</w:t>
        </w:r>
        <w:r w:rsidR="000440B8">
          <w:rPr>
            <w:noProof/>
          </w:rPr>
          <w:fldChar w:fldCharType="end"/>
        </w:r>
      </w:sdtContent>
    </w:sdt>
    <w:r w:rsidR="000440B8">
      <w:tab/>
    </w:r>
    <w:r w:rsidR="000440B8">
      <w:tab/>
    </w:r>
    <w:r w:rsidR="000440B8">
      <w:rPr>
        <w:noProof/>
        <w:lang w:eastAsia="en-GB"/>
      </w:rPr>
      <w:drawing>
        <wp:inline distT="0" distB="0" distL="0" distR="0" wp14:anchorId="5A844713" wp14:editId="1FA79BB7">
          <wp:extent cx="558140" cy="522514"/>
          <wp:effectExtent l="0" t="0" r="0" b="0"/>
          <wp:docPr id="6" name="Picture 6" descr="http://intranet/uploads/General/Graphics/Isle%20of%20Wight%20NHS%20Trust%20Quality%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uploads/General/Graphics/Isle%20of%20Wight%20NHS%20Trust%20Quality%2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24" cy="5325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3791E" w14:textId="77777777" w:rsidR="00343DD8" w:rsidRDefault="00343DD8" w:rsidP="009D76B0">
      <w:pPr>
        <w:spacing w:after="0" w:line="240" w:lineRule="auto"/>
      </w:pPr>
      <w:r>
        <w:separator/>
      </w:r>
    </w:p>
  </w:footnote>
  <w:footnote w:type="continuationSeparator" w:id="0">
    <w:p w14:paraId="40552DE3" w14:textId="77777777" w:rsidR="00343DD8" w:rsidRDefault="00343DD8" w:rsidP="009D7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BF090" w14:textId="77777777" w:rsidR="00611031" w:rsidRDefault="004062E6">
    <w:pPr>
      <w:pStyle w:val="Header"/>
    </w:pPr>
    <w:r>
      <w:rPr>
        <w:noProof/>
      </w:rPr>
      <w:pict w14:anchorId="24B7B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6844" o:spid="_x0000_s2051" type="#_x0000_t136" style="position:absolute;margin-left:0;margin-top:0;width:354.75pt;height:354.75pt;rotation:315;z-index:-251655168;mso-position-horizontal:center;mso-position-horizontal-relative:margin;mso-position-vertical:center;mso-position-vertical-relative:margin" o:allowincell="f" fillcolor="#d8d8d8 [2732]" stroked="f">
          <v:fill opacity=".5"/>
          <v:textpath style="font-family:&quot;Calibri&quot;;font-size:1pt" string="PG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69EF4" w14:textId="77777777" w:rsidR="000440B8" w:rsidRDefault="004062E6">
    <w:pPr>
      <w:pStyle w:val="Header"/>
    </w:pPr>
    <w:r>
      <w:rPr>
        <w:noProof/>
      </w:rPr>
      <w:pict w14:anchorId="36B86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6845" o:spid="_x0000_s2052" type="#_x0000_t136" style="position:absolute;margin-left:0;margin-top:0;width:354.75pt;height:354.75pt;rotation:315;z-index:-251653120;mso-position-horizontal:center;mso-position-horizontal-relative:margin;mso-position-vertical:center;mso-position-vertical-relative:margin" o:allowincell="f" fillcolor="#d8d8d8 [2732]" stroked="f">
          <v:fill opacity=".5"/>
          <v:textpath style="font-family:&quot;Calibri&quot;;font-size:1pt" string="PGD"/>
          <w10:wrap anchorx="margin" anchory="margin"/>
        </v:shape>
      </w:pict>
    </w:r>
    <w:r w:rsidR="000440B8">
      <w:ptab w:relativeTo="margin" w:alignment="center" w:leader="none"/>
    </w:r>
    <w:r w:rsidR="000440B8">
      <w:ptab w:relativeTo="margin" w:alignment="right" w:leader="none"/>
    </w:r>
    <w:r w:rsidR="000440B8">
      <w:t xml:space="preserve">PGD Ref No. </w:t>
    </w:r>
    <w:r w:rsidR="00113AFE">
      <w:t>–</w:t>
    </w:r>
    <w:r w:rsidR="000440B8">
      <w:t xml:space="preserve"> </w:t>
    </w:r>
    <w:r w:rsidR="00EC515B">
      <w:t>Fus</w:t>
    </w:r>
    <w:r w:rsidR="00113AFE">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37A2" w14:textId="77777777" w:rsidR="00611031" w:rsidRDefault="004062E6">
    <w:pPr>
      <w:pStyle w:val="Header"/>
    </w:pPr>
    <w:r>
      <w:rPr>
        <w:noProof/>
      </w:rPr>
      <w:pict w14:anchorId="7C0D7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6843" o:spid="_x0000_s2050" type="#_x0000_t136" style="position:absolute;margin-left:0;margin-top:0;width:354.75pt;height:354.75pt;rotation:315;z-index:-251657216;mso-position-horizontal:center;mso-position-horizontal-relative:margin;mso-position-vertical:center;mso-position-vertical-relative:margin" o:allowincell="f" fillcolor="#d8d8d8 [2732]" stroked="f">
          <v:fill opacity=".5"/>
          <v:textpath style="font-family:&quot;Calibri&quot;;font-size:1pt" string="PG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A2878"/>
    <w:multiLevelType w:val="hybridMultilevel"/>
    <w:tmpl w:val="4FE325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774D6E"/>
    <w:multiLevelType w:val="hybridMultilevel"/>
    <w:tmpl w:val="A4640F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2D8EE8"/>
    <w:multiLevelType w:val="hybridMultilevel"/>
    <w:tmpl w:val="CF94A3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111CF4"/>
    <w:multiLevelType w:val="hybridMultilevel"/>
    <w:tmpl w:val="1850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21274"/>
    <w:multiLevelType w:val="hybridMultilevel"/>
    <w:tmpl w:val="E7DC7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F7639"/>
    <w:multiLevelType w:val="hybridMultilevel"/>
    <w:tmpl w:val="6798C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1C3D28"/>
    <w:multiLevelType w:val="hybridMultilevel"/>
    <w:tmpl w:val="C3C61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F08B2"/>
    <w:multiLevelType w:val="multilevel"/>
    <w:tmpl w:val="89E00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331BC"/>
    <w:multiLevelType w:val="hybridMultilevel"/>
    <w:tmpl w:val="87E4A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33670"/>
    <w:multiLevelType w:val="hybridMultilevel"/>
    <w:tmpl w:val="15B0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D0CE8"/>
    <w:multiLevelType w:val="hybridMultilevel"/>
    <w:tmpl w:val="8296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C329F"/>
    <w:multiLevelType w:val="hybridMultilevel"/>
    <w:tmpl w:val="C01A1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2F6837"/>
    <w:multiLevelType w:val="hybridMultilevel"/>
    <w:tmpl w:val="8ACA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0DDEC"/>
    <w:multiLevelType w:val="hybridMultilevel"/>
    <w:tmpl w:val="475CDC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D322EB"/>
    <w:multiLevelType w:val="hybridMultilevel"/>
    <w:tmpl w:val="7918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E2DBD"/>
    <w:multiLevelType w:val="hybridMultilevel"/>
    <w:tmpl w:val="DBC437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CF9610B"/>
    <w:multiLevelType w:val="multilevel"/>
    <w:tmpl w:val="6E5AE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D0E0C"/>
    <w:multiLevelType w:val="hybridMultilevel"/>
    <w:tmpl w:val="162CEE88"/>
    <w:lvl w:ilvl="0" w:tplc="AB3E17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24269"/>
    <w:multiLevelType w:val="hybridMultilevel"/>
    <w:tmpl w:val="DF7A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54710"/>
    <w:multiLevelType w:val="hybridMultilevel"/>
    <w:tmpl w:val="0B7CF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912460"/>
    <w:multiLevelType w:val="hybridMultilevel"/>
    <w:tmpl w:val="36DC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4459A"/>
    <w:multiLevelType w:val="hybridMultilevel"/>
    <w:tmpl w:val="C3923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564BDC"/>
    <w:multiLevelType w:val="hybridMultilevel"/>
    <w:tmpl w:val="1AEAF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BA4C39"/>
    <w:multiLevelType w:val="hybridMultilevel"/>
    <w:tmpl w:val="2068A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16472"/>
    <w:multiLevelType w:val="hybridMultilevel"/>
    <w:tmpl w:val="7A463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9225B8"/>
    <w:multiLevelType w:val="hybridMultilevel"/>
    <w:tmpl w:val="968E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160848"/>
    <w:multiLevelType w:val="hybridMultilevel"/>
    <w:tmpl w:val="D5F241B4"/>
    <w:lvl w:ilvl="0" w:tplc="E68072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D6040D"/>
    <w:multiLevelType w:val="hybridMultilevel"/>
    <w:tmpl w:val="4234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EA95AA0"/>
    <w:multiLevelType w:val="hybridMultilevel"/>
    <w:tmpl w:val="CE808A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5"/>
  </w:num>
  <w:num w:numId="3">
    <w:abstractNumId w:val="20"/>
  </w:num>
  <w:num w:numId="4">
    <w:abstractNumId w:val="8"/>
  </w:num>
  <w:num w:numId="5">
    <w:abstractNumId w:val="21"/>
  </w:num>
  <w:num w:numId="6">
    <w:abstractNumId w:val="29"/>
  </w:num>
  <w:num w:numId="7">
    <w:abstractNumId w:val="26"/>
  </w:num>
  <w:num w:numId="8">
    <w:abstractNumId w:val="18"/>
  </w:num>
  <w:num w:numId="9">
    <w:abstractNumId w:val="14"/>
  </w:num>
  <w:num w:numId="10">
    <w:abstractNumId w:val="9"/>
  </w:num>
  <w:num w:numId="11">
    <w:abstractNumId w:val="10"/>
  </w:num>
  <w:num w:numId="12">
    <w:abstractNumId w:val="27"/>
  </w:num>
  <w:num w:numId="13">
    <w:abstractNumId w:val="3"/>
  </w:num>
  <w:num w:numId="14">
    <w:abstractNumId w:val="6"/>
  </w:num>
  <w:num w:numId="15">
    <w:abstractNumId w:val="11"/>
  </w:num>
  <w:num w:numId="16">
    <w:abstractNumId w:val="4"/>
  </w:num>
  <w:num w:numId="17">
    <w:abstractNumId w:val="22"/>
  </w:num>
  <w:num w:numId="18">
    <w:abstractNumId w:val="24"/>
  </w:num>
  <w:num w:numId="19">
    <w:abstractNumId w:val="28"/>
  </w:num>
  <w:num w:numId="20">
    <w:abstractNumId w:val="16"/>
  </w:num>
  <w:num w:numId="21">
    <w:abstractNumId w:val="5"/>
  </w:num>
  <w:num w:numId="22">
    <w:abstractNumId w:val="7"/>
  </w:num>
  <w:num w:numId="23">
    <w:abstractNumId w:val="12"/>
  </w:num>
  <w:num w:numId="24">
    <w:abstractNumId w:val="0"/>
  </w:num>
  <w:num w:numId="25">
    <w:abstractNumId w:val="15"/>
  </w:num>
  <w:num w:numId="26">
    <w:abstractNumId w:val="2"/>
  </w:num>
  <w:num w:numId="27">
    <w:abstractNumId w:val="1"/>
  </w:num>
  <w:num w:numId="28">
    <w:abstractNumId w:val="13"/>
  </w:num>
  <w:num w:numId="29">
    <w:abstractNumId w:val="5"/>
  </w:num>
  <w:num w:numId="30">
    <w:abstractNumId w:val="14"/>
  </w:num>
  <w:num w:numId="31">
    <w:abstractNumId w:val="1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6B0"/>
    <w:rsid w:val="00001BD6"/>
    <w:rsid w:val="00020A07"/>
    <w:rsid w:val="00026BCA"/>
    <w:rsid w:val="000440B8"/>
    <w:rsid w:val="00054C85"/>
    <w:rsid w:val="0006601D"/>
    <w:rsid w:val="000743F0"/>
    <w:rsid w:val="000768A3"/>
    <w:rsid w:val="000B3AC0"/>
    <w:rsid w:val="000B686D"/>
    <w:rsid w:val="000B712D"/>
    <w:rsid w:val="000C4CD7"/>
    <w:rsid w:val="000D19A5"/>
    <w:rsid w:val="000D3ED6"/>
    <w:rsid w:val="000D4E17"/>
    <w:rsid w:val="001025F7"/>
    <w:rsid w:val="00113AFE"/>
    <w:rsid w:val="00116244"/>
    <w:rsid w:val="00116B87"/>
    <w:rsid w:val="00190AA6"/>
    <w:rsid w:val="001A4BCA"/>
    <w:rsid w:val="001D029F"/>
    <w:rsid w:val="001D44C6"/>
    <w:rsid w:val="001E4448"/>
    <w:rsid w:val="00205E72"/>
    <w:rsid w:val="0025622C"/>
    <w:rsid w:val="002C6F2F"/>
    <w:rsid w:val="002E388A"/>
    <w:rsid w:val="002E57BB"/>
    <w:rsid w:val="002E645B"/>
    <w:rsid w:val="002F7BD6"/>
    <w:rsid w:val="00311F79"/>
    <w:rsid w:val="003229E8"/>
    <w:rsid w:val="0032301B"/>
    <w:rsid w:val="00343DD8"/>
    <w:rsid w:val="00353A6A"/>
    <w:rsid w:val="00373224"/>
    <w:rsid w:val="0037598D"/>
    <w:rsid w:val="00381070"/>
    <w:rsid w:val="00384186"/>
    <w:rsid w:val="00386ED1"/>
    <w:rsid w:val="00394801"/>
    <w:rsid w:val="003A7D13"/>
    <w:rsid w:val="003F0E42"/>
    <w:rsid w:val="00400673"/>
    <w:rsid w:val="004062E6"/>
    <w:rsid w:val="00406EFD"/>
    <w:rsid w:val="004207E9"/>
    <w:rsid w:val="004445EB"/>
    <w:rsid w:val="00447B04"/>
    <w:rsid w:val="0045760E"/>
    <w:rsid w:val="0046236D"/>
    <w:rsid w:val="004818BA"/>
    <w:rsid w:val="00495ED1"/>
    <w:rsid w:val="004A5803"/>
    <w:rsid w:val="004C4143"/>
    <w:rsid w:val="004C5355"/>
    <w:rsid w:val="004D0D22"/>
    <w:rsid w:val="00513C8F"/>
    <w:rsid w:val="0053452D"/>
    <w:rsid w:val="00544578"/>
    <w:rsid w:val="00573395"/>
    <w:rsid w:val="0058269A"/>
    <w:rsid w:val="005B33B8"/>
    <w:rsid w:val="005B7C9D"/>
    <w:rsid w:val="005C0441"/>
    <w:rsid w:val="005C25A7"/>
    <w:rsid w:val="006077C4"/>
    <w:rsid w:val="00611031"/>
    <w:rsid w:val="006166A4"/>
    <w:rsid w:val="00617DA8"/>
    <w:rsid w:val="0067383D"/>
    <w:rsid w:val="00695607"/>
    <w:rsid w:val="00697F9A"/>
    <w:rsid w:val="006A4A74"/>
    <w:rsid w:val="006E39F4"/>
    <w:rsid w:val="006E6D8F"/>
    <w:rsid w:val="006F7F61"/>
    <w:rsid w:val="00704325"/>
    <w:rsid w:val="00722AFA"/>
    <w:rsid w:val="00727FEC"/>
    <w:rsid w:val="00737CB6"/>
    <w:rsid w:val="00743BAF"/>
    <w:rsid w:val="00746472"/>
    <w:rsid w:val="007844A4"/>
    <w:rsid w:val="007B7BD8"/>
    <w:rsid w:val="007D0EA0"/>
    <w:rsid w:val="007E36A4"/>
    <w:rsid w:val="0080294E"/>
    <w:rsid w:val="0080775B"/>
    <w:rsid w:val="0081413D"/>
    <w:rsid w:val="008161C8"/>
    <w:rsid w:val="00824484"/>
    <w:rsid w:val="00831765"/>
    <w:rsid w:val="00856898"/>
    <w:rsid w:val="00870E53"/>
    <w:rsid w:val="00877D41"/>
    <w:rsid w:val="008874D1"/>
    <w:rsid w:val="008E400A"/>
    <w:rsid w:val="008E71F9"/>
    <w:rsid w:val="008F7411"/>
    <w:rsid w:val="0090147E"/>
    <w:rsid w:val="009119C9"/>
    <w:rsid w:val="00933EFF"/>
    <w:rsid w:val="00941180"/>
    <w:rsid w:val="00942F0C"/>
    <w:rsid w:val="00950640"/>
    <w:rsid w:val="00950CEC"/>
    <w:rsid w:val="0095213E"/>
    <w:rsid w:val="00980EB0"/>
    <w:rsid w:val="00990800"/>
    <w:rsid w:val="009D6045"/>
    <w:rsid w:val="009D76B0"/>
    <w:rsid w:val="00A2070E"/>
    <w:rsid w:val="00A24E51"/>
    <w:rsid w:val="00A24EB7"/>
    <w:rsid w:val="00A25516"/>
    <w:rsid w:val="00A41ADC"/>
    <w:rsid w:val="00A4598B"/>
    <w:rsid w:val="00A60C73"/>
    <w:rsid w:val="00A66028"/>
    <w:rsid w:val="00A66544"/>
    <w:rsid w:val="00A74E32"/>
    <w:rsid w:val="00A75A77"/>
    <w:rsid w:val="00A77D96"/>
    <w:rsid w:val="00AB715E"/>
    <w:rsid w:val="00AE1BBB"/>
    <w:rsid w:val="00AF4240"/>
    <w:rsid w:val="00B12A34"/>
    <w:rsid w:val="00B25517"/>
    <w:rsid w:val="00B276AD"/>
    <w:rsid w:val="00B43F3E"/>
    <w:rsid w:val="00B62B1C"/>
    <w:rsid w:val="00BA046A"/>
    <w:rsid w:val="00BA7947"/>
    <w:rsid w:val="00BB36B7"/>
    <w:rsid w:val="00C0452F"/>
    <w:rsid w:val="00C04C72"/>
    <w:rsid w:val="00C66E39"/>
    <w:rsid w:val="00C90213"/>
    <w:rsid w:val="00C973CF"/>
    <w:rsid w:val="00CA7A4F"/>
    <w:rsid w:val="00CB42A0"/>
    <w:rsid w:val="00CB6A0B"/>
    <w:rsid w:val="00CD22DD"/>
    <w:rsid w:val="00D03E0D"/>
    <w:rsid w:val="00D114E6"/>
    <w:rsid w:val="00D145FC"/>
    <w:rsid w:val="00D2515D"/>
    <w:rsid w:val="00D545C9"/>
    <w:rsid w:val="00D5557D"/>
    <w:rsid w:val="00D6438E"/>
    <w:rsid w:val="00D90B0C"/>
    <w:rsid w:val="00D954B0"/>
    <w:rsid w:val="00DA03B7"/>
    <w:rsid w:val="00DE390E"/>
    <w:rsid w:val="00E14F11"/>
    <w:rsid w:val="00E51056"/>
    <w:rsid w:val="00E74A7E"/>
    <w:rsid w:val="00E9012B"/>
    <w:rsid w:val="00EC515B"/>
    <w:rsid w:val="00ED09A7"/>
    <w:rsid w:val="00EE2440"/>
    <w:rsid w:val="00EE63EB"/>
    <w:rsid w:val="00EF0EF6"/>
    <w:rsid w:val="00EF6201"/>
    <w:rsid w:val="00F5232D"/>
    <w:rsid w:val="00F63640"/>
    <w:rsid w:val="00F7003A"/>
    <w:rsid w:val="00F7168C"/>
    <w:rsid w:val="00F83D0E"/>
    <w:rsid w:val="00F9200D"/>
    <w:rsid w:val="00FA4B2A"/>
    <w:rsid w:val="00FC7815"/>
    <w:rsid w:val="00FD22CF"/>
    <w:rsid w:val="00FE7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186717F"/>
  <w15:docId w15:val="{FBEB5176-2F34-4E75-9272-BE1E6F1E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9D76B0"/>
    <w:pPr>
      <w:spacing w:after="0" w:line="240" w:lineRule="auto"/>
    </w:pPr>
    <w:rPr>
      <w:rFonts w:ascii="Arial" w:eastAsia="Calibri" w:hAnsi="Arial" w:cs="Times New Roman"/>
      <w:sz w:val="20"/>
      <w:szCs w:val="20"/>
      <w:lang w:eastAsia="en-GB"/>
    </w:rPr>
  </w:style>
  <w:style w:type="character" w:customStyle="1" w:styleId="FootnoteTextChar">
    <w:name w:val="Footnote Text Char"/>
    <w:basedOn w:val="DefaultParagraphFont"/>
    <w:uiPriority w:val="99"/>
    <w:semiHidden/>
    <w:rsid w:val="009D76B0"/>
    <w:rPr>
      <w:sz w:val="20"/>
      <w:szCs w:val="20"/>
    </w:rPr>
  </w:style>
  <w:style w:type="character" w:styleId="FootnoteReference">
    <w:name w:val="footnote reference"/>
    <w:rsid w:val="009D76B0"/>
    <w:rPr>
      <w:vertAlign w:val="superscript"/>
    </w:rPr>
  </w:style>
  <w:style w:type="character" w:customStyle="1" w:styleId="FootnoteTextChar1">
    <w:name w:val="Footnote Text Char1"/>
    <w:link w:val="FootnoteText"/>
    <w:semiHidden/>
    <w:rsid w:val="009D76B0"/>
    <w:rPr>
      <w:rFonts w:ascii="Arial" w:eastAsia="Calibri" w:hAnsi="Arial" w:cs="Times New Roman"/>
      <w:sz w:val="20"/>
      <w:szCs w:val="20"/>
      <w:lang w:eastAsia="en-GB"/>
    </w:rPr>
  </w:style>
  <w:style w:type="paragraph" w:styleId="BalloonText">
    <w:name w:val="Balloon Text"/>
    <w:basedOn w:val="Normal"/>
    <w:link w:val="BalloonTextChar"/>
    <w:uiPriority w:val="99"/>
    <w:semiHidden/>
    <w:unhideWhenUsed/>
    <w:rsid w:val="009D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6B0"/>
    <w:rPr>
      <w:rFonts w:ascii="Tahoma" w:hAnsi="Tahoma" w:cs="Tahoma"/>
      <w:sz w:val="16"/>
      <w:szCs w:val="16"/>
    </w:rPr>
  </w:style>
  <w:style w:type="paragraph" w:styleId="Header">
    <w:name w:val="header"/>
    <w:basedOn w:val="Normal"/>
    <w:link w:val="HeaderChar"/>
    <w:uiPriority w:val="99"/>
    <w:unhideWhenUsed/>
    <w:rsid w:val="00044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0B8"/>
  </w:style>
  <w:style w:type="paragraph" w:styleId="Footer">
    <w:name w:val="footer"/>
    <w:basedOn w:val="Normal"/>
    <w:link w:val="FooterChar"/>
    <w:uiPriority w:val="99"/>
    <w:unhideWhenUsed/>
    <w:rsid w:val="00044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0B8"/>
  </w:style>
  <w:style w:type="character" w:styleId="Hyperlink">
    <w:name w:val="Hyperlink"/>
    <w:basedOn w:val="DefaultParagraphFont"/>
    <w:uiPriority w:val="99"/>
    <w:unhideWhenUsed/>
    <w:rsid w:val="00611031"/>
    <w:rPr>
      <w:color w:val="0000FF"/>
      <w:u w:val="single"/>
    </w:rPr>
  </w:style>
  <w:style w:type="paragraph" w:customStyle="1" w:styleId="Tabletext">
    <w:name w:val="Table text"/>
    <w:basedOn w:val="Normal"/>
    <w:rsid w:val="00611031"/>
    <w:pPr>
      <w:keepNext/>
      <w:spacing w:after="60" w:line="240" w:lineRule="auto"/>
    </w:pPr>
    <w:rPr>
      <w:rFonts w:ascii="Arial" w:eastAsia="Times New Roman" w:hAnsi="Arial" w:cs="Times New Roman"/>
      <w:szCs w:val="24"/>
      <w:lang w:val="en-US"/>
    </w:rPr>
  </w:style>
  <w:style w:type="paragraph" w:styleId="NoSpacing">
    <w:name w:val="No Spacing"/>
    <w:uiPriority w:val="1"/>
    <w:qFormat/>
    <w:rsid w:val="00EE2440"/>
    <w:pPr>
      <w:spacing w:after="0" w:line="240" w:lineRule="auto"/>
    </w:pPr>
  </w:style>
  <w:style w:type="paragraph" w:styleId="ListParagraph">
    <w:name w:val="List Paragraph"/>
    <w:basedOn w:val="Normal"/>
    <w:uiPriority w:val="99"/>
    <w:qFormat/>
    <w:rsid w:val="00E74A7E"/>
    <w:pPr>
      <w:ind w:left="720"/>
      <w:contextualSpacing/>
    </w:pPr>
  </w:style>
  <w:style w:type="character" w:styleId="FollowedHyperlink">
    <w:name w:val="FollowedHyperlink"/>
    <w:basedOn w:val="DefaultParagraphFont"/>
    <w:uiPriority w:val="99"/>
    <w:semiHidden/>
    <w:unhideWhenUsed/>
    <w:rsid w:val="00DA03B7"/>
    <w:rPr>
      <w:color w:val="800080" w:themeColor="followedHyperlink"/>
      <w:u w:val="single"/>
    </w:rPr>
  </w:style>
  <w:style w:type="table" w:styleId="TableGrid">
    <w:name w:val="Table Grid"/>
    <w:basedOn w:val="TableNormal"/>
    <w:uiPriority w:val="59"/>
    <w:rsid w:val="003841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A7A4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CA7A4F"/>
    <w:rPr>
      <w:rFonts w:ascii="Calibri" w:hAnsi="Calibri" w:cs="Consolas"/>
      <w:szCs w:val="21"/>
    </w:rPr>
  </w:style>
  <w:style w:type="paragraph" w:customStyle="1" w:styleId="Default">
    <w:name w:val="Default"/>
    <w:rsid w:val="005B33B8"/>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50CEC"/>
    <w:pPr>
      <w:spacing w:line="240" w:lineRule="auto"/>
    </w:pPr>
    <w:rPr>
      <w:sz w:val="20"/>
      <w:szCs w:val="20"/>
    </w:rPr>
  </w:style>
  <w:style w:type="character" w:customStyle="1" w:styleId="CommentTextChar">
    <w:name w:val="Comment Text Char"/>
    <w:basedOn w:val="DefaultParagraphFont"/>
    <w:link w:val="CommentText"/>
    <w:uiPriority w:val="99"/>
    <w:semiHidden/>
    <w:rsid w:val="00950C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2097">
      <w:bodyDiv w:val="1"/>
      <w:marLeft w:val="0"/>
      <w:marRight w:val="0"/>
      <w:marTop w:val="0"/>
      <w:marBottom w:val="0"/>
      <w:divBdr>
        <w:top w:val="none" w:sz="0" w:space="0" w:color="auto"/>
        <w:left w:val="none" w:sz="0" w:space="0" w:color="auto"/>
        <w:bottom w:val="none" w:sz="0" w:space="0" w:color="auto"/>
        <w:right w:val="none" w:sz="0" w:space="0" w:color="auto"/>
      </w:divBdr>
    </w:div>
    <w:div w:id="152529737">
      <w:bodyDiv w:val="1"/>
      <w:marLeft w:val="0"/>
      <w:marRight w:val="0"/>
      <w:marTop w:val="0"/>
      <w:marBottom w:val="0"/>
      <w:divBdr>
        <w:top w:val="none" w:sz="0" w:space="0" w:color="auto"/>
        <w:left w:val="none" w:sz="0" w:space="0" w:color="auto"/>
        <w:bottom w:val="none" w:sz="0" w:space="0" w:color="auto"/>
        <w:right w:val="none" w:sz="0" w:space="0" w:color="auto"/>
      </w:divBdr>
    </w:div>
    <w:div w:id="355008702">
      <w:bodyDiv w:val="1"/>
      <w:marLeft w:val="0"/>
      <w:marRight w:val="0"/>
      <w:marTop w:val="0"/>
      <w:marBottom w:val="0"/>
      <w:divBdr>
        <w:top w:val="none" w:sz="0" w:space="0" w:color="auto"/>
        <w:left w:val="none" w:sz="0" w:space="0" w:color="auto"/>
        <w:bottom w:val="none" w:sz="0" w:space="0" w:color="auto"/>
        <w:right w:val="none" w:sz="0" w:space="0" w:color="auto"/>
      </w:divBdr>
    </w:div>
    <w:div w:id="371425247">
      <w:bodyDiv w:val="1"/>
      <w:marLeft w:val="0"/>
      <w:marRight w:val="0"/>
      <w:marTop w:val="0"/>
      <w:marBottom w:val="0"/>
      <w:divBdr>
        <w:top w:val="none" w:sz="0" w:space="0" w:color="auto"/>
        <w:left w:val="none" w:sz="0" w:space="0" w:color="auto"/>
        <w:bottom w:val="none" w:sz="0" w:space="0" w:color="auto"/>
        <w:right w:val="none" w:sz="0" w:space="0" w:color="auto"/>
      </w:divBdr>
    </w:div>
    <w:div w:id="475419766">
      <w:bodyDiv w:val="1"/>
      <w:marLeft w:val="0"/>
      <w:marRight w:val="0"/>
      <w:marTop w:val="0"/>
      <w:marBottom w:val="0"/>
      <w:divBdr>
        <w:top w:val="none" w:sz="0" w:space="0" w:color="auto"/>
        <w:left w:val="none" w:sz="0" w:space="0" w:color="auto"/>
        <w:bottom w:val="none" w:sz="0" w:space="0" w:color="auto"/>
        <w:right w:val="none" w:sz="0" w:space="0" w:color="auto"/>
      </w:divBdr>
    </w:div>
    <w:div w:id="476455905">
      <w:bodyDiv w:val="1"/>
      <w:marLeft w:val="0"/>
      <w:marRight w:val="0"/>
      <w:marTop w:val="0"/>
      <w:marBottom w:val="0"/>
      <w:divBdr>
        <w:top w:val="none" w:sz="0" w:space="0" w:color="auto"/>
        <w:left w:val="none" w:sz="0" w:space="0" w:color="auto"/>
        <w:bottom w:val="none" w:sz="0" w:space="0" w:color="auto"/>
        <w:right w:val="none" w:sz="0" w:space="0" w:color="auto"/>
      </w:divBdr>
    </w:div>
    <w:div w:id="529339900">
      <w:bodyDiv w:val="1"/>
      <w:marLeft w:val="0"/>
      <w:marRight w:val="0"/>
      <w:marTop w:val="0"/>
      <w:marBottom w:val="0"/>
      <w:divBdr>
        <w:top w:val="none" w:sz="0" w:space="0" w:color="auto"/>
        <w:left w:val="none" w:sz="0" w:space="0" w:color="auto"/>
        <w:bottom w:val="none" w:sz="0" w:space="0" w:color="auto"/>
        <w:right w:val="none" w:sz="0" w:space="0" w:color="auto"/>
      </w:divBdr>
    </w:div>
    <w:div w:id="815993976">
      <w:bodyDiv w:val="1"/>
      <w:marLeft w:val="0"/>
      <w:marRight w:val="0"/>
      <w:marTop w:val="0"/>
      <w:marBottom w:val="0"/>
      <w:divBdr>
        <w:top w:val="none" w:sz="0" w:space="0" w:color="auto"/>
        <w:left w:val="none" w:sz="0" w:space="0" w:color="auto"/>
        <w:bottom w:val="none" w:sz="0" w:space="0" w:color="auto"/>
        <w:right w:val="none" w:sz="0" w:space="0" w:color="auto"/>
      </w:divBdr>
    </w:div>
    <w:div w:id="856502158">
      <w:bodyDiv w:val="1"/>
      <w:marLeft w:val="0"/>
      <w:marRight w:val="0"/>
      <w:marTop w:val="0"/>
      <w:marBottom w:val="0"/>
      <w:divBdr>
        <w:top w:val="none" w:sz="0" w:space="0" w:color="auto"/>
        <w:left w:val="none" w:sz="0" w:space="0" w:color="auto"/>
        <w:bottom w:val="none" w:sz="0" w:space="0" w:color="auto"/>
        <w:right w:val="none" w:sz="0" w:space="0" w:color="auto"/>
      </w:divBdr>
    </w:div>
    <w:div w:id="869611238">
      <w:bodyDiv w:val="1"/>
      <w:marLeft w:val="0"/>
      <w:marRight w:val="0"/>
      <w:marTop w:val="0"/>
      <w:marBottom w:val="0"/>
      <w:divBdr>
        <w:top w:val="none" w:sz="0" w:space="0" w:color="auto"/>
        <w:left w:val="none" w:sz="0" w:space="0" w:color="auto"/>
        <w:bottom w:val="none" w:sz="0" w:space="0" w:color="auto"/>
        <w:right w:val="none" w:sz="0" w:space="0" w:color="auto"/>
      </w:divBdr>
    </w:div>
    <w:div w:id="1039278389">
      <w:bodyDiv w:val="1"/>
      <w:marLeft w:val="0"/>
      <w:marRight w:val="0"/>
      <w:marTop w:val="0"/>
      <w:marBottom w:val="0"/>
      <w:divBdr>
        <w:top w:val="none" w:sz="0" w:space="0" w:color="auto"/>
        <w:left w:val="none" w:sz="0" w:space="0" w:color="auto"/>
        <w:bottom w:val="none" w:sz="0" w:space="0" w:color="auto"/>
        <w:right w:val="none" w:sz="0" w:space="0" w:color="auto"/>
      </w:divBdr>
    </w:div>
    <w:div w:id="1056079222">
      <w:bodyDiv w:val="1"/>
      <w:marLeft w:val="0"/>
      <w:marRight w:val="0"/>
      <w:marTop w:val="0"/>
      <w:marBottom w:val="0"/>
      <w:divBdr>
        <w:top w:val="none" w:sz="0" w:space="0" w:color="auto"/>
        <w:left w:val="none" w:sz="0" w:space="0" w:color="auto"/>
        <w:bottom w:val="none" w:sz="0" w:space="0" w:color="auto"/>
        <w:right w:val="none" w:sz="0" w:space="0" w:color="auto"/>
      </w:divBdr>
    </w:div>
    <w:div w:id="1411461683">
      <w:bodyDiv w:val="1"/>
      <w:marLeft w:val="0"/>
      <w:marRight w:val="0"/>
      <w:marTop w:val="0"/>
      <w:marBottom w:val="0"/>
      <w:divBdr>
        <w:top w:val="none" w:sz="0" w:space="0" w:color="auto"/>
        <w:left w:val="none" w:sz="0" w:space="0" w:color="auto"/>
        <w:bottom w:val="none" w:sz="0" w:space="0" w:color="auto"/>
        <w:right w:val="none" w:sz="0" w:space="0" w:color="auto"/>
      </w:divBdr>
    </w:div>
    <w:div w:id="1444033904">
      <w:bodyDiv w:val="1"/>
      <w:marLeft w:val="0"/>
      <w:marRight w:val="0"/>
      <w:marTop w:val="0"/>
      <w:marBottom w:val="0"/>
      <w:divBdr>
        <w:top w:val="none" w:sz="0" w:space="0" w:color="auto"/>
        <w:left w:val="none" w:sz="0" w:space="0" w:color="auto"/>
        <w:bottom w:val="none" w:sz="0" w:space="0" w:color="auto"/>
        <w:right w:val="none" w:sz="0" w:space="0" w:color="auto"/>
      </w:divBdr>
    </w:div>
    <w:div w:id="1453086992">
      <w:bodyDiv w:val="1"/>
      <w:marLeft w:val="0"/>
      <w:marRight w:val="0"/>
      <w:marTop w:val="0"/>
      <w:marBottom w:val="0"/>
      <w:divBdr>
        <w:top w:val="none" w:sz="0" w:space="0" w:color="auto"/>
        <w:left w:val="none" w:sz="0" w:space="0" w:color="auto"/>
        <w:bottom w:val="none" w:sz="0" w:space="0" w:color="auto"/>
        <w:right w:val="none" w:sz="0" w:space="0" w:color="auto"/>
      </w:divBdr>
    </w:div>
    <w:div w:id="1454207867">
      <w:bodyDiv w:val="1"/>
      <w:marLeft w:val="0"/>
      <w:marRight w:val="0"/>
      <w:marTop w:val="0"/>
      <w:marBottom w:val="0"/>
      <w:divBdr>
        <w:top w:val="none" w:sz="0" w:space="0" w:color="auto"/>
        <w:left w:val="none" w:sz="0" w:space="0" w:color="auto"/>
        <w:bottom w:val="none" w:sz="0" w:space="0" w:color="auto"/>
        <w:right w:val="none" w:sz="0" w:space="0" w:color="auto"/>
      </w:divBdr>
      <w:divsChild>
        <w:div w:id="1277566336">
          <w:marLeft w:val="0"/>
          <w:marRight w:val="0"/>
          <w:marTop w:val="0"/>
          <w:marBottom w:val="0"/>
          <w:divBdr>
            <w:top w:val="none" w:sz="0" w:space="0" w:color="auto"/>
            <w:left w:val="none" w:sz="0" w:space="0" w:color="auto"/>
            <w:bottom w:val="none" w:sz="0" w:space="0" w:color="auto"/>
            <w:right w:val="none" w:sz="0" w:space="0" w:color="auto"/>
          </w:divBdr>
          <w:divsChild>
            <w:div w:id="2075229014">
              <w:marLeft w:val="0"/>
              <w:marRight w:val="0"/>
              <w:marTop w:val="0"/>
              <w:marBottom w:val="0"/>
              <w:divBdr>
                <w:top w:val="none" w:sz="0" w:space="0" w:color="auto"/>
                <w:left w:val="none" w:sz="0" w:space="0" w:color="auto"/>
                <w:bottom w:val="none" w:sz="0" w:space="0" w:color="auto"/>
                <w:right w:val="none" w:sz="0" w:space="0" w:color="auto"/>
              </w:divBdr>
              <w:divsChild>
                <w:div w:id="2022732117">
                  <w:marLeft w:val="0"/>
                  <w:marRight w:val="0"/>
                  <w:marTop w:val="0"/>
                  <w:marBottom w:val="0"/>
                  <w:divBdr>
                    <w:top w:val="none" w:sz="0" w:space="0" w:color="auto"/>
                    <w:left w:val="none" w:sz="0" w:space="0" w:color="auto"/>
                    <w:bottom w:val="none" w:sz="0" w:space="0" w:color="auto"/>
                    <w:right w:val="none" w:sz="0" w:space="0" w:color="auto"/>
                  </w:divBdr>
                  <w:divsChild>
                    <w:div w:id="1947081900">
                      <w:marLeft w:val="0"/>
                      <w:marRight w:val="0"/>
                      <w:marTop w:val="0"/>
                      <w:marBottom w:val="0"/>
                      <w:divBdr>
                        <w:top w:val="none" w:sz="0" w:space="0" w:color="auto"/>
                        <w:left w:val="none" w:sz="0" w:space="0" w:color="auto"/>
                        <w:bottom w:val="none" w:sz="0" w:space="0" w:color="auto"/>
                        <w:right w:val="none" w:sz="0" w:space="0" w:color="auto"/>
                      </w:divBdr>
                      <w:divsChild>
                        <w:div w:id="501699896">
                          <w:marLeft w:val="0"/>
                          <w:marRight w:val="0"/>
                          <w:marTop w:val="0"/>
                          <w:marBottom w:val="0"/>
                          <w:divBdr>
                            <w:top w:val="none" w:sz="0" w:space="0" w:color="auto"/>
                            <w:left w:val="none" w:sz="0" w:space="0" w:color="auto"/>
                            <w:bottom w:val="none" w:sz="0" w:space="0" w:color="auto"/>
                            <w:right w:val="none" w:sz="0" w:space="0" w:color="auto"/>
                          </w:divBdr>
                        </w:div>
                        <w:div w:id="15296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876533">
      <w:bodyDiv w:val="1"/>
      <w:marLeft w:val="0"/>
      <w:marRight w:val="0"/>
      <w:marTop w:val="0"/>
      <w:marBottom w:val="0"/>
      <w:divBdr>
        <w:top w:val="none" w:sz="0" w:space="0" w:color="auto"/>
        <w:left w:val="none" w:sz="0" w:space="0" w:color="auto"/>
        <w:bottom w:val="none" w:sz="0" w:space="0" w:color="auto"/>
        <w:right w:val="none" w:sz="0" w:space="0" w:color="auto"/>
      </w:divBdr>
    </w:div>
    <w:div w:id="1708070049">
      <w:bodyDiv w:val="1"/>
      <w:marLeft w:val="0"/>
      <w:marRight w:val="0"/>
      <w:marTop w:val="0"/>
      <w:marBottom w:val="0"/>
      <w:divBdr>
        <w:top w:val="none" w:sz="0" w:space="0" w:color="auto"/>
        <w:left w:val="none" w:sz="0" w:space="0" w:color="auto"/>
        <w:bottom w:val="none" w:sz="0" w:space="0" w:color="auto"/>
        <w:right w:val="none" w:sz="0" w:space="0" w:color="auto"/>
      </w:divBdr>
    </w:div>
    <w:div w:id="1782458342">
      <w:bodyDiv w:val="1"/>
      <w:marLeft w:val="0"/>
      <w:marRight w:val="0"/>
      <w:marTop w:val="0"/>
      <w:marBottom w:val="0"/>
      <w:divBdr>
        <w:top w:val="none" w:sz="0" w:space="0" w:color="auto"/>
        <w:left w:val="none" w:sz="0" w:space="0" w:color="auto"/>
        <w:bottom w:val="none" w:sz="0" w:space="0" w:color="auto"/>
        <w:right w:val="none" w:sz="0" w:space="0" w:color="auto"/>
      </w:divBdr>
    </w:div>
    <w:div w:id="1782872820">
      <w:bodyDiv w:val="1"/>
      <w:marLeft w:val="0"/>
      <w:marRight w:val="0"/>
      <w:marTop w:val="0"/>
      <w:marBottom w:val="0"/>
      <w:divBdr>
        <w:top w:val="none" w:sz="0" w:space="0" w:color="auto"/>
        <w:left w:val="none" w:sz="0" w:space="0" w:color="auto"/>
        <w:bottom w:val="none" w:sz="0" w:space="0" w:color="auto"/>
        <w:right w:val="none" w:sz="0" w:space="0" w:color="auto"/>
      </w:divBdr>
    </w:div>
    <w:div w:id="1890846799">
      <w:bodyDiv w:val="1"/>
      <w:marLeft w:val="0"/>
      <w:marRight w:val="0"/>
      <w:marTop w:val="0"/>
      <w:marBottom w:val="0"/>
      <w:divBdr>
        <w:top w:val="none" w:sz="0" w:space="0" w:color="auto"/>
        <w:left w:val="none" w:sz="0" w:space="0" w:color="auto"/>
        <w:bottom w:val="none" w:sz="0" w:space="0" w:color="auto"/>
        <w:right w:val="none" w:sz="0" w:space="0" w:color="auto"/>
      </w:divBdr>
    </w:div>
    <w:div w:id="1901289341">
      <w:bodyDiv w:val="1"/>
      <w:marLeft w:val="0"/>
      <w:marRight w:val="0"/>
      <w:marTop w:val="0"/>
      <w:marBottom w:val="0"/>
      <w:divBdr>
        <w:top w:val="none" w:sz="0" w:space="0" w:color="auto"/>
        <w:left w:val="none" w:sz="0" w:space="0" w:color="auto"/>
        <w:bottom w:val="none" w:sz="0" w:space="0" w:color="auto"/>
        <w:right w:val="none" w:sz="0" w:space="0" w:color="auto"/>
      </w:divBdr>
    </w:div>
    <w:div w:id="213478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harmacyregulation.org/registers/pharmacist" TargetMode="External"/><Relationship Id="rId18" Type="http://schemas.openxmlformats.org/officeDocument/2006/relationships/hyperlink" Target="https://www.rpharms.com/publications/the-mep" TargetMode="External"/><Relationship Id="rId26" Type="http://schemas.openxmlformats.org/officeDocument/2006/relationships/hyperlink" Target="https://bnf.nice.org.uk/drug/fusidic-acid.html" TargetMode="External"/><Relationship Id="rId3" Type="http://schemas.openxmlformats.org/officeDocument/2006/relationships/styles" Target="styles.xml"/><Relationship Id="rId21" Type="http://schemas.openxmlformats.org/officeDocument/2006/relationships/hyperlink" Target="https://bnf.nice.org.uk/drug/fusidic-acid.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pharmacyregulation.org/sites/default/files/standards_for_pharmacy_professionals_may_2017.pdf" TargetMode="External"/><Relationship Id="rId25" Type="http://schemas.openxmlformats.org/officeDocument/2006/relationships/hyperlink" Target="https://cks.nice.org.uk/impetig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ks.nice.org.uk/impetigo" TargetMode="External"/><Relationship Id="rId20" Type="http://schemas.openxmlformats.org/officeDocument/2006/relationships/hyperlink" Target="http://www.mhra.gov.uk/Safetyinformation/Howwemonitorthesafetyofproducts/Medicines/BlackTriangleproducts/index.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medicines.org.uk/emc/files/pil.5510.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ppe.ac.uk/programmes/l/dermatology-p-01/" TargetMode="External"/><Relationship Id="rId23" Type="http://schemas.openxmlformats.org/officeDocument/2006/relationships/hyperlink" Target="https://yellowcard.mhra.gov.uk" TargetMode="External"/><Relationship Id="rId28" Type="http://schemas.openxmlformats.org/officeDocument/2006/relationships/hyperlink" Target="https://www.medicines.org.uk/emc/files/pil.5510.pdf" TargetMode="External"/><Relationship Id="rId10" Type="http://schemas.openxmlformats.org/officeDocument/2006/relationships/image" Target="media/image3.PNG"/><Relationship Id="rId19" Type="http://schemas.openxmlformats.org/officeDocument/2006/relationships/hyperlink" Target="https://www.cppe.ac.uk/services/declaration-of-competen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pe.ac.uk/programmes/l/minor2-a-10" TargetMode="External"/><Relationship Id="rId22" Type="http://schemas.openxmlformats.org/officeDocument/2006/relationships/hyperlink" Target="mailto:iwccg.mot@nhs.net" TargetMode="External"/><Relationship Id="rId27" Type="http://schemas.openxmlformats.org/officeDocument/2006/relationships/hyperlink" Target="https://www.medicines.org.uk/emc/product/5510/smpc"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42253-9A0D-49C3-AFB5-E62B1883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Shaw</dc:creator>
  <cp:lastModifiedBy>Alison Freemantle</cp:lastModifiedBy>
  <cp:revision>4</cp:revision>
  <cp:lastPrinted>2018-03-14T14:14:00Z</cp:lastPrinted>
  <dcterms:created xsi:type="dcterms:W3CDTF">2020-03-18T12:57:00Z</dcterms:created>
  <dcterms:modified xsi:type="dcterms:W3CDTF">2020-03-18T12:58:00Z</dcterms:modified>
</cp:coreProperties>
</file>