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1C1E3B">
                          <w:rPr>
                            <w:noProof/>
                          </w:rPr>
                          <w:fldChar w:fldCharType="begin"/>
                        </w:r>
                        <w:r w:rsidR="001C1E3B">
                          <w:rPr>
                            <w:noProof/>
                          </w:rPr>
                          <w:instrText xml:space="preserve"> INCLUDEPICTURE  "/var/folders/zq/_hgbfm5j5m929nsq7yq0snt00000gn/T/com.microsoft.Word/WebArchiveCopyPasteTempFiles/001d399a-96a4-4e1f-b905-a21d530b5d29.jpg" \* MERGEFORMATINET </w:instrText>
                        </w:r>
                        <w:r w:rsidR="001C1E3B">
                          <w:rPr>
                            <w:noProof/>
                          </w:rPr>
                          <w:fldChar w:fldCharType="separate"/>
                        </w:r>
                        <w:r w:rsidR="00BC34C6">
                          <w:rPr>
                            <w:noProof/>
                          </w:rPr>
                          <w:fldChar w:fldCharType="begin"/>
                        </w:r>
                        <w:r w:rsidR="00BC34C6">
                          <w:rPr>
                            <w:noProof/>
                          </w:rPr>
                          <w:instrText xml:space="preserve"> INCLUDEPICTURE  "/var/folders/zq/_hgbfm5j5m929nsq7yq0snt00000gn/T/com.microsoft.Word/WebArchiveCopyPasteTempFiles/001d399a-96a4-4e1f-b905-a21d530b5d29.jpg" \* MERGEFORMATINET </w:instrText>
                        </w:r>
                        <w:r w:rsidR="00BC34C6">
                          <w:rPr>
                            <w:noProof/>
                          </w:rPr>
                          <w:fldChar w:fldCharType="separate"/>
                        </w:r>
                        <w:r w:rsidR="00F860F7">
                          <w:rPr>
                            <w:noProof/>
                          </w:rPr>
                          <w:fldChar w:fldCharType="begin"/>
                        </w:r>
                        <w:r w:rsidR="00F860F7">
                          <w:rPr>
                            <w:noProof/>
                          </w:rPr>
                          <w:instrText xml:space="preserve"> </w:instrText>
                        </w:r>
                        <w:r w:rsidR="00F860F7">
                          <w:rPr>
                            <w:noProof/>
                          </w:rPr>
                          <w:instrText>INCLUDEPICTURE  "/var/folders/zq/_hgbfm5j5m929nsq7yq0snt00000gn/T/com.microsoft.Word/WebArchiveCopyPasteTempFiles/001d399a-96a4</w:instrText>
                        </w:r>
                        <w:r w:rsidR="00F860F7">
                          <w:rPr>
                            <w:noProof/>
                          </w:rPr>
                          <w:instrText>-4e1f-b905-a21d530b5d29.jpg" \* MERGEFORMATINET</w:instrText>
                        </w:r>
                        <w:r w:rsidR="00F860F7">
                          <w:rPr>
                            <w:noProof/>
                          </w:rPr>
                          <w:instrText xml:space="preserve"> </w:instrText>
                        </w:r>
                        <w:r w:rsidR="00F860F7">
                          <w:rPr>
                            <w:noProof/>
                          </w:rPr>
                          <w:fldChar w:fldCharType="separate"/>
                        </w:r>
                        <w:r w:rsidR="00F860F7">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F860F7">
                          <w:rPr>
                            <w:noProof/>
                          </w:rPr>
                          <w:fldChar w:fldCharType="end"/>
                        </w:r>
                        <w:r w:rsidR="00BC34C6">
                          <w:rPr>
                            <w:noProof/>
                          </w:rPr>
                          <w:fldChar w:fldCharType="end"/>
                        </w:r>
                        <w:r w:rsidR="001C1E3B">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4C0A6D34" w:rsidR="002F42A7" w:rsidRPr="00DE6A3B" w:rsidRDefault="00B70E76"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F</w:t>
                        </w:r>
                        <w:r w:rsidR="007F2048">
                          <w:rPr>
                            <w:rFonts w:ascii="Tahoma" w:hAnsi="Tahoma" w:cs="Tahoma"/>
                            <w:color w:val="93378A"/>
                            <w:sz w:val="30"/>
                            <w:szCs w:val="30"/>
                          </w:rPr>
                          <w:t>r</w:t>
                        </w:r>
                        <w:r>
                          <w:rPr>
                            <w:rFonts w:ascii="Tahoma" w:hAnsi="Tahoma" w:cs="Tahoma"/>
                            <w:color w:val="93378A"/>
                            <w:sz w:val="30"/>
                            <w:szCs w:val="30"/>
                          </w:rPr>
                          <w:t>i</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D91544">
                          <w:rPr>
                            <w:rFonts w:ascii="Tahoma" w:hAnsi="Tahoma" w:cs="Tahoma"/>
                            <w:color w:val="93378A"/>
                            <w:sz w:val="30"/>
                            <w:szCs w:val="30"/>
                          </w:rPr>
                          <w:t>1</w:t>
                        </w:r>
                        <w:r>
                          <w:rPr>
                            <w:rFonts w:ascii="Tahoma" w:hAnsi="Tahoma" w:cs="Tahoma"/>
                            <w:color w:val="93378A"/>
                            <w:sz w:val="30"/>
                            <w:szCs w:val="30"/>
                          </w:rPr>
                          <w:t>9</w:t>
                        </w:r>
                        <w:r w:rsidR="007E0F34" w:rsidRPr="007E0F34">
                          <w:rPr>
                            <w:rFonts w:ascii="Tahoma" w:hAnsi="Tahoma" w:cs="Tahoma"/>
                            <w:color w:val="93378A"/>
                            <w:sz w:val="30"/>
                            <w:szCs w:val="30"/>
                            <w:vertAlign w:val="superscript"/>
                          </w:rPr>
                          <w:t>th</w:t>
                        </w:r>
                        <w:r w:rsidR="007E0F34">
                          <w:rPr>
                            <w:rFonts w:ascii="Tahoma" w:hAnsi="Tahoma" w:cs="Tahoma"/>
                            <w:color w:val="93378A"/>
                            <w:sz w:val="30"/>
                            <w:szCs w:val="30"/>
                          </w:rPr>
                          <w:t xml:space="preserve"> </w:t>
                        </w:r>
                        <w:r w:rsidR="00D859A9">
                          <w:rPr>
                            <w:rFonts w:ascii="Tahoma" w:hAnsi="Tahoma" w:cs="Tahoma"/>
                            <w:color w:val="93378A"/>
                            <w:sz w:val="30"/>
                            <w:szCs w:val="30"/>
                          </w:rPr>
                          <w:t>March</w:t>
                        </w:r>
                        <w:r w:rsidR="002F42A7" w:rsidRPr="00DE6A3B">
                          <w:rPr>
                            <w:rFonts w:ascii="Tahoma" w:hAnsi="Tahoma" w:cs="Tahoma"/>
                            <w:color w:val="93378A"/>
                            <w:sz w:val="30"/>
                            <w:szCs w:val="30"/>
                          </w:rPr>
                          <w:t xml:space="preserve"> 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1C1E3B">
                    <w:rPr>
                      <w:rFonts w:ascii="Helvetica" w:hAnsi="Helvetica"/>
                      <w:noProof/>
                      <w:color w:val="000000"/>
                      <w:sz w:val="18"/>
                      <w:szCs w:val="18"/>
                    </w:rPr>
                    <w:fldChar w:fldCharType="begin"/>
                  </w:r>
                  <w:r w:rsidR="001C1E3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C1E3B">
                    <w:rPr>
                      <w:rFonts w:ascii="Helvetica" w:hAnsi="Helvetica"/>
                      <w:noProof/>
                      <w:color w:val="000000"/>
                      <w:sz w:val="18"/>
                      <w:szCs w:val="18"/>
                    </w:rPr>
                    <w:fldChar w:fldCharType="separate"/>
                  </w:r>
                  <w:r w:rsidR="00BC34C6">
                    <w:rPr>
                      <w:rFonts w:ascii="Helvetica" w:hAnsi="Helvetica"/>
                      <w:noProof/>
                      <w:color w:val="000000"/>
                      <w:sz w:val="18"/>
                      <w:szCs w:val="18"/>
                    </w:rPr>
                    <w:fldChar w:fldCharType="begin"/>
                  </w:r>
                  <w:r w:rsidR="00BC34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C34C6">
                    <w:rPr>
                      <w:rFonts w:ascii="Helvetica" w:hAnsi="Helvetica"/>
                      <w:noProof/>
                      <w:color w:val="000000"/>
                      <w:sz w:val="18"/>
                      <w:szCs w:val="18"/>
                    </w:rPr>
                    <w:fldChar w:fldCharType="separate"/>
                  </w:r>
                  <w:r w:rsidR="00F860F7">
                    <w:rPr>
                      <w:rFonts w:ascii="Helvetica" w:hAnsi="Helvetica"/>
                      <w:noProof/>
                      <w:color w:val="000000"/>
                      <w:sz w:val="18"/>
                      <w:szCs w:val="18"/>
                    </w:rPr>
                    <w:fldChar w:fldCharType="begin"/>
                  </w:r>
                  <w:r w:rsidR="00F860F7">
                    <w:rPr>
                      <w:rFonts w:ascii="Helvetica" w:hAnsi="Helvetica"/>
                      <w:noProof/>
                      <w:color w:val="000000"/>
                      <w:sz w:val="18"/>
                      <w:szCs w:val="18"/>
                    </w:rPr>
                    <w:instrText xml:space="preserve"> </w:instrText>
                  </w:r>
                  <w:r w:rsidR="00F860F7">
                    <w:rPr>
                      <w:rFonts w:ascii="Helvetica" w:hAnsi="Helvetica"/>
                      <w:noProof/>
                      <w:color w:val="000000"/>
                      <w:sz w:val="18"/>
                      <w:szCs w:val="18"/>
                    </w:rPr>
                    <w:instrText>INCLUDEPICTURE  "/var/folders/zq/_hgbfm5j5m929nsq7yq0snt00000gn/T/com.microsoft.Word/WebArchiveCopyPasteTempFiles/Newsletter-style-bar.png" \* MERGEFORMATINET</w:instrText>
                  </w:r>
                  <w:r w:rsidR="00F860F7">
                    <w:rPr>
                      <w:rFonts w:ascii="Helvetica" w:hAnsi="Helvetica"/>
                      <w:noProof/>
                      <w:color w:val="000000"/>
                      <w:sz w:val="18"/>
                      <w:szCs w:val="18"/>
                    </w:rPr>
                    <w:instrText xml:space="preserve"> </w:instrText>
                  </w:r>
                  <w:r w:rsidR="00F860F7">
                    <w:rPr>
                      <w:rFonts w:ascii="Helvetica" w:hAnsi="Helvetica"/>
                      <w:noProof/>
                      <w:color w:val="000000"/>
                      <w:sz w:val="18"/>
                      <w:szCs w:val="18"/>
                    </w:rPr>
                    <w:fldChar w:fldCharType="separate"/>
                  </w:r>
                  <w:r w:rsidR="00F860F7">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F860F7">
                    <w:rPr>
                      <w:rFonts w:ascii="Helvetica" w:hAnsi="Helvetica"/>
                      <w:noProof/>
                      <w:color w:val="000000"/>
                      <w:sz w:val="18"/>
                      <w:szCs w:val="18"/>
                    </w:rPr>
                    <w:fldChar w:fldCharType="end"/>
                  </w:r>
                  <w:r w:rsidR="00BC34C6">
                    <w:rPr>
                      <w:rFonts w:ascii="Helvetica" w:hAnsi="Helvetica"/>
                      <w:noProof/>
                      <w:color w:val="000000"/>
                      <w:sz w:val="18"/>
                      <w:szCs w:val="18"/>
                    </w:rPr>
                    <w:fldChar w:fldCharType="end"/>
                  </w:r>
                  <w:r w:rsidR="001C1E3B">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F860F7" w:rsidP="002907F7">
                        <w:pPr>
                          <w:rPr>
                            <w:rFonts w:ascii="Times New Roman" w:hAnsi="Times New Roman" w:cs="Times New Roman"/>
                          </w:rPr>
                        </w:pPr>
                        <w:r>
                          <w:rPr>
                            <w:noProof/>
                          </w:rPr>
                          <w:pict w14:anchorId="2BE0C096">
                            <v:rect id="_x0000_i1025" alt="" style="width:336pt;height:.05pt;mso-width-percent:0;mso-height-percent:0;mso-width-percent:0;mso-height-percent:0" o:hrpct="718"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178C0BCD" w14:textId="77777777" w:rsidR="0015553B" w:rsidRDefault="0015553B" w:rsidP="0015553B">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payment timetable update; SSP010 extended; new applications for PEPS suspended.</w:t>
                        </w:r>
                      </w:p>
                      <w:p w14:paraId="72AD79DB" w14:textId="77777777" w:rsidR="0015553B" w:rsidRDefault="0015553B" w:rsidP="0015553B">
                        <w:pPr>
                          <w:rPr>
                            <w:rFonts w:ascii="Times New Roman" w:hAnsi="Times New Roman" w:cs="Times New Roman"/>
                          </w:rPr>
                        </w:pPr>
                        <w:r>
                          <w:rPr>
                            <w:rFonts w:ascii="Tahoma" w:hAnsi="Tahoma" w:cs="Tahoma"/>
                            <w:color w:val="303030"/>
                            <w:sz w:val="21"/>
                            <w:szCs w:val="21"/>
                            <w:shd w:val="clear" w:color="auto" w:fill="FFFFFF"/>
                          </w:rPr>
                          <w:t> </w:t>
                        </w:r>
                      </w:p>
                      <w:p w14:paraId="0428C438" w14:textId="77777777" w:rsidR="0015553B" w:rsidRPr="0015553B" w:rsidRDefault="0015553B" w:rsidP="0015553B">
                        <w:pPr>
                          <w:pStyle w:val="Heading3"/>
                          <w:spacing w:before="0" w:after="75" w:line="297" w:lineRule="atLeast"/>
                          <w:rPr>
                            <w:rFonts w:ascii="Tahoma" w:hAnsi="Tahoma" w:cs="Tahoma"/>
                            <w:color w:val="4E3487"/>
                            <w:sz w:val="28"/>
                            <w:szCs w:val="28"/>
                          </w:rPr>
                        </w:pPr>
                        <w:r w:rsidRPr="0015553B">
                          <w:rPr>
                            <w:rStyle w:val="Strong"/>
                            <w:rFonts w:ascii="Tahoma" w:hAnsi="Tahoma" w:cs="Tahoma"/>
                            <w:color w:val="4E3487"/>
                            <w:sz w:val="28"/>
                            <w:szCs w:val="28"/>
                          </w:rPr>
                          <w:t>Payment timetable update</w:t>
                        </w:r>
                      </w:p>
                      <w:p w14:paraId="2AFC3CFC" w14:textId="77777777" w:rsidR="0015553B" w:rsidRDefault="0015553B" w:rsidP="0015553B">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PSNC has updated its payment timetable and deadline tracker to reflect the </w:t>
                        </w:r>
                        <w:hyperlink r:id="rId9" w:tgtFrame="_blank" w:tooltip="https://psnc.org.uk/our-news/pandemic-delivery-service-funding-changes-and-addition-of-self-isolators/" w:history="1">
                          <w:r>
                            <w:rPr>
                              <w:rStyle w:val="Hyperlink"/>
                              <w:rFonts w:ascii="Tahoma" w:hAnsi="Tahoma" w:cs="Tahoma"/>
                              <w:b/>
                              <w:bCs/>
                              <w:color w:val="4E3487"/>
                              <w:sz w:val="21"/>
                              <w:szCs w:val="21"/>
                            </w:rPr>
                            <w:t>recent changes to the Pandemic Delivery Service</w:t>
                          </w:r>
                        </w:hyperlink>
                        <w:r>
                          <w:rPr>
                            <w:rFonts w:ascii="Tahoma" w:hAnsi="Tahoma" w:cs="Tahoma"/>
                            <w:color w:val="303030"/>
                            <w:sz w:val="21"/>
                            <w:szCs w:val="21"/>
                            <w:shd w:val="clear" w:color="auto" w:fill="FFFFFF"/>
                          </w:rPr>
                          <w:t>.</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This timetable has been specially designed by PSNC to assist community pharmacy contractors with checking and claiming payments for services including the Pharmacy Quality Scheme (PQS) 2020/21 Part 2,  Pandemic Delivery Service, GP Community Pharmacist Consultation Service (CPCS), Discharge Medicines Service,  C-19 vaccinations and  Hepatitis C testing service.</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Learn more about PSNC's payment timetable</w:t>
                          </w:r>
                        </w:hyperlink>
                      </w:p>
                      <w:p w14:paraId="29BC6292" w14:textId="77777777" w:rsidR="0015553B" w:rsidRPr="0015553B" w:rsidRDefault="0015553B" w:rsidP="0015553B">
                        <w:pPr>
                          <w:pStyle w:val="Heading3"/>
                          <w:spacing w:before="0" w:after="75" w:line="297" w:lineRule="atLeast"/>
                          <w:rPr>
                            <w:rFonts w:ascii="Tahoma" w:hAnsi="Tahoma" w:cs="Tahoma"/>
                            <w:color w:val="4E3487"/>
                          </w:rPr>
                        </w:pPr>
                        <w:r>
                          <w:rPr>
                            <w:rFonts w:ascii="Tahoma" w:hAnsi="Tahoma" w:cs="Tahoma"/>
                            <w:color w:val="4E3487"/>
                          </w:rPr>
                          <w:br/>
                        </w:r>
                        <w:r w:rsidRPr="0015553B">
                          <w:rPr>
                            <w:rStyle w:val="Strong"/>
                            <w:rFonts w:ascii="Tahoma" w:hAnsi="Tahoma" w:cs="Tahoma"/>
                            <w:color w:val="4E3487"/>
                            <w:sz w:val="28"/>
                            <w:szCs w:val="28"/>
                          </w:rPr>
                          <w:t>SSP010 extended</w:t>
                        </w:r>
                      </w:p>
                      <w:p w14:paraId="3B1E3868" w14:textId="77777777" w:rsidR="0015553B" w:rsidRDefault="0015553B" w:rsidP="0015553B">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The Department of Health and Social Care (DHSC) has further extended the Serious Shortage Protocol (SSP) for Levothyroxine 12.5mcg tablets (SSP010) to </w:t>
                        </w:r>
                        <w:r>
                          <w:rPr>
                            <w:rStyle w:val="Strong"/>
                            <w:rFonts w:ascii="Tahoma" w:hAnsi="Tahoma" w:cs="Tahoma"/>
                            <w:color w:val="303030"/>
                            <w:sz w:val="21"/>
                            <w:szCs w:val="21"/>
                          </w:rPr>
                          <w:t>26th March 2021</w:t>
                        </w:r>
                        <w:r>
                          <w:rPr>
                            <w:rFonts w:ascii="Tahoma" w:hAnsi="Tahoma" w:cs="Tahoma"/>
                            <w:color w:val="303030"/>
                            <w:sz w:val="21"/>
                            <w:szCs w:val="21"/>
                            <w:shd w:val="clear" w:color="auto" w:fill="FFFFFF"/>
                          </w:rPr>
                          <w:t>. </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Please note: expiry dates of an SSP may be brought forward or extended, and the content may be amended at any time during the life of an SSP. Pharmacists should ensure they are using the latest version of an SSP before considering the supply of an alternative product.</w:t>
                        </w:r>
                      </w:p>
                      <w:p w14:paraId="1166BE8F" w14:textId="77777777" w:rsidR="0015553B" w:rsidRDefault="0015553B" w:rsidP="0015553B">
                        <w:pPr>
                          <w:pStyle w:val="NormalWeb"/>
                          <w:jc w:val="both"/>
                          <w:rPr>
                            <w:rFonts w:ascii="Tahoma" w:hAnsi="Tahoma" w:cs="Tahoma"/>
                            <w:color w:val="303030"/>
                            <w:sz w:val="21"/>
                            <w:szCs w:val="21"/>
                          </w:rPr>
                        </w:pPr>
                        <w:hyperlink r:id="rId11" w:tgtFrame="_blank" w:history="1">
                          <w:r>
                            <w:rPr>
                              <w:rStyle w:val="Hyperlink"/>
                              <w:rFonts w:ascii="Tahoma" w:hAnsi="Tahoma" w:cs="Tahoma"/>
                              <w:b/>
                              <w:bCs/>
                              <w:color w:val="4E3487"/>
                              <w:sz w:val="21"/>
                              <w:szCs w:val="21"/>
                            </w:rPr>
                            <w:t>Read more about the extension of SSP010</w:t>
                          </w:r>
                        </w:hyperlink>
                      </w:p>
                      <w:p w14:paraId="2DA92015" w14:textId="77777777" w:rsidR="0015553B" w:rsidRPr="0015553B" w:rsidRDefault="0015553B" w:rsidP="0015553B">
                        <w:pPr>
                          <w:pStyle w:val="Heading3"/>
                          <w:spacing w:before="0" w:after="75" w:line="297" w:lineRule="atLeast"/>
                          <w:rPr>
                            <w:rFonts w:ascii="Tahoma" w:hAnsi="Tahoma" w:cs="Tahoma"/>
                            <w:b/>
                            <w:bCs/>
                            <w:color w:val="4E3487"/>
                            <w:sz w:val="28"/>
                            <w:szCs w:val="28"/>
                          </w:rPr>
                        </w:pPr>
                        <w:r w:rsidRPr="0015553B">
                          <w:rPr>
                            <w:rFonts w:ascii="Tahoma" w:hAnsi="Tahoma" w:cs="Tahoma"/>
                            <w:b/>
                            <w:bCs/>
                            <w:color w:val="4E3487"/>
                            <w:sz w:val="28"/>
                            <w:szCs w:val="28"/>
                          </w:rPr>
                          <w:t>New applications for PEPs suspended</w:t>
                        </w:r>
                      </w:p>
                      <w:p w14:paraId="4C409EF1" w14:textId="77777777" w:rsidR="0015553B" w:rsidRDefault="0015553B" w:rsidP="0015553B">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Pharmacy contractors should note that the Pharmacy Earlier Payment Scheme (PEPS) is suspended in respect of any new contractors wishing to join the scheme from 18 March 2021 until further notice. However, applications to join the scheme received by the NHS Business Services Authority (NHSBSA) up to and including 17 March 2021 will be processed as usual.</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Contractors should note that this change is not reflected in the published </w:t>
                        </w:r>
                        <w:hyperlink r:id="rId12" w:history="1">
                          <w:r>
                            <w:rPr>
                              <w:rStyle w:val="Hyperlink"/>
                              <w:rFonts w:ascii="Tahoma" w:hAnsi="Tahoma" w:cs="Tahoma"/>
                              <w:b/>
                              <w:bCs/>
                              <w:color w:val="4E3487"/>
                              <w:sz w:val="21"/>
                              <w:szCs w:val="21"/>
                            </w:rPr>
                            <w:t>March 2021 Drug Tariff</w:t>
                          </w:r>
                        </w:hyperlink>
                        <w:r>
                          <w:rPr>
                            <w:rFonts w:ascii="Tahoma" w:hAnsi="Tahoma" w:cs="Tahoma"/>
                            <w:color w:val="303030"/>
                            <w:sz w:val="21"/>
                            <w:szCs w:val="21"/>
                            <w:shd w:val="clear" w:color="auto" w:fill="FFFFFF"/>
                          </w:rPr>
                          <w:t>.</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Learn more about the suspension of new PEPS applications</w:t>
                          </w:r>
                        </w:hyperlink>
                        <w:r>
                          <w:rPr>
                            <w:rFonts w:ascii="Tahoma" w:hAnsi="Tahoma" w:cs="Tahoma"/>
                            <w:color w:val="303030"/>
                            <w:sz w:val="21"/>
                            <w:szCs w:val="21"/>
                          </w:rPr>
                          <w:br/>
                        </w:r>
                        <w:r>
                          <w:rPr>
                            <w:rFonts w:ascii="Tahoma" w:hAnsi="Tahoma" w:cs="Tahoma"/>
                            <w:color w:val="303030"/>
                            <w:sz w:val="21"/>
                            <w:szCs w:val="21"/>
                            <w:shd w:val="clear" w:color="auto" w:fill="FFFFFF"/>
                          </w:rPr>
                          <w:t> </w:t>
                        </w:r>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8586"/>
                        </w:tblGrid>
                        <w:tr w:rsidR="0015553B" w14:paraId="38E874DC" w14:textId="77777777" w:rsidTr="0015553B">
                          <w:trPr>
                            <w:tblCellSpacing w:w="15" w:type="dxa"/>
                          </w:trPr>
                          <w:tc>
                            <w:tcPr>
                              <w:tcW w:w="0" w:type="auto"/>
                              <w:shd w:val="clear" w:color="auto" w:fill="4E3487"/>
                              <w:vAlign w:val="center"/>
                              <w:hideMark/>
                            </w:tcPr>
                            <w:p w14:paraId="661E712B" w14:textId="77777777" w:rsidR="0015553B" w:rsidRDefault="0015553B" w:rsidP="0015553B">
                              <w:pPr>
                                <w:pStyle w:val="Heading3"/>
                                <w:spacing w:before="0" w:after="75" w:line="297" w:lineRule="atLeast"/>
                                <w:jc w:val="center"/>
                                <w:rPr>
                                  <w:rFonts w:ascii="Tahoma" w:hAnsi="Tahoma" w:cs="Tahoma"/>
                                  <w:color w:val="FFFFFF"/>
                                </w:rPr>
                              </w:pPr>
                              <w:r>
                                <w:rPr>
                                  <w:rFonts w:ascii="Tahoma" w:hAnsi="Tahoma" w:cs="Tahoma"/>
                                  <w:color w:val="FFFFFF"/>
                                </w:rPr>
                                <w:lastRenderedPageBreak/>
                                <w:t>Have you seen our latest FAQs?</w:t>
                              </w:r>
                            </w:p>
                          </w:tc>
                        </w:tr>
                      </w:tbl>
                      <w:p w14:paraId="48D7E786" w14:textId="77777777" w:rsidR="0015553B" w:rsidRDefault="0015553B" w:rsidP="0015553B">
                        <w:pPr>
                          <w:pStyle w:val="NormalWeb"/>
                          <w:rPr>
                            <w:rFonts w:ascii="Tahoma" w:hAnsi="Tahoma" w:cs="Tahoma"/>
                            <w:color w:val="303030"/>
                            <w:sz w:val="21"/>
                            <w:szCs w:val="21"/>
                          </w:rPr>
                        </w:pPr>
                        <w:r>
                          <w:rPr>
                            <w:rFonts w:ascii="Tahoma" w:hAnsi="Tahoma" w:cs="Tahoma"/>
                            <w:color w:val="303030"/>
                            <w:sz w:val="21"/>
                            <w:szCs w:val="21"/>
                          </w:rPr>
                          <w:t>PSNC's website has a large number of answers to queries posed by pharmacy contractors, their teams, and LPCs; these are updated on a regular basis. Recent additions include:</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Q. How do I raise an NHSmail technical query?</w:t>
                        </w:r>
                        <w:r>
                          <w:rPr>
                            <w:rFonts w:ascii="Tahoma" w:hAnsi="Tahoma" w:cs="Tahoma"/>
                            <w:color w:val="303030"/>
                            <w:sz w:val="21"/>
                            <w:szCs w:val="21"/>
                          </w:rPr>
                          <w:br/>
                          <w:t> </w:t>
                        </w:r>
                        <w:r>
                          <w:rPr>
                            <w:rFonts w:ascii="Tahoma" w:hAnsi="Tahoma" w:cs="Tahoma"/>
                            <w:color w:val="303030"/>
                            <w:sz w:val="21"/>
                            <w:szCs w:val="21"/>
                          </w:rPr>
                          <w:br/>
                          <w:t>It is recommended that technical queries are raised by the NHSmail owner within the pharmacy (see the question below), however, other pharmacy team members can raise technical queries if the query is urgent and the NHSmail owner is unavailable or has left the pharmacy. </w:t>
                        </w:r>
                        <w:r>
                          <w:rPr>
                            <w:rFonts w:ascii="Tahoma" w:hAnsi="Tahoma" w:cs="Tahoma"/>
                            <w:color w:val="303030"/>
                            <w:sz w:val="21"/>
                            <w:szCs w:val="21"/>
                          </w:rPr>
                          <w:br/>
                          <w:t> </w:t>
                        </w:r>
                        <w:r>
                          <w:rPr>
                            <w:rFonts w:ascii="Tahoma" w:hAnsi="Tahoma" w:cs="Tahoma"/>
                            <w:color w:val="303030"/>
                            <w:sz w:val="21"/>
                            <w:szCs w:val="21"/>
                          </w:rPr>
                          <w:br/>
                          <w:t>Pharmacy team members must follow the steps within the NHSmail escalation process (available here: </w:t>
                        </w:r>
                        <w:hyperlink r:id="rId14" w:history="1">
                          <w:r>
                            <w:rPr>
                              <w:rStyle w:val="Hyperlink"/>
                              <w:rFonts w:ascii="Tahoma" w:hAnsi="Tahoma" w:cs="Tahoma"/>
                              <w:b/>
                              <w:bCs/>
                              <w:color w:val="4E3487"/>
                              <w:sz w:val="21"/>
                              <w:szCs w:val="21"/>
                            </w:rPr>
                            <w:t>psnc.org.uk/nhsmailescalation</w:t>
                          </w:r>
                        </w:hyperlink>
                        <w:r>
                          <w:rPr>
                            <w:rFonts w:ascii="Tahoma" w:hAnsi="Tahoma" w:cs="Tahoma"/>
                            <w:color w:val="303030"/>
                            <w:sz w:val="21"/>
                            <w:szCs w:val="21"/>
                          </w:rPr>
                          <w:t>) to ensure the matter is resolved as quickly and as easily as possible.</w:t>
                        </w:r>
                      </w:p>
                      <w:p w14:paraId="1DD9E416" w14:textId="77777777" w:rsidR="0015553B" w:rsidRDefault="0015553B" w:rsidP="0015553B">
                        <w:pPr>
                          <w:pStyle w:val="NormalWeb"/>
                          <w:jc w:val="both"/>
                          <w:rPr>
                            <w:rFonts w:ascii="Tahoma" w:hAnsi="Tahoma" w:cs="Tahoma"/>
                            <w:color w:val="303030"/>
                            <w:sz w:val="21"/>
                            <w:szCs w:val="21"/>
                          </w:rPr>
                        </w:pPr>
                        <w:r>
                          <w:rPr>
                            <w:rStyle w:val="Strong"/>
                            <w:rFonts w:ascii="Tahoma" w:hAnsi="Tahoma" w:cs="Tahoma"/>
                            <w:color w:val="303030"/>
                            <w:sz w:val="21"/>
                            <w:szCs w:val="21"/>
                          </w:rPr>
                          <w:t>Q. Who is the ‘NHSmail owner’ within my pharmacy?</w:t>
                        </w:r>
                      </w:p>
                      <w:p w14:paraId="4B0FE2C1" w14:textId="3B7AD9E2" w:rsidR="0015553B" w:rsidRDefault="0015553B" w:rsidP="0015553B">
                        <w:pPr>
                          <w:pStyle w:val="NormalWeb"/>
                          <w:rPr>
                            <w:rFonts w:ascii="Tahoma" w:hAnsi="Tahoma" w:cs="Tahoma"/>
                            <w:color w:val="303030"/>
                            <w:sz w:val="21"/>
                            <w:szCs w:val="21"/>
                          </w:rPr>
                        </w:pPr>
                        <w:r>
                          <w:rPr>
                            <w:rFonts w:ascii="Tahoma" w:hAnsi="Tahoma" w:cs="Tahoma"/>
                            <w:color w:val="303030"/>
                            <w:sz w:val="21"/>
                            <w:szCs w:val="21"/>
                          </w:rPr>
                          <w:t>Any person and/or multiple people within the pharmacy can hold the NHSmail owner rights. However, by default, every pharmacy was set-up with one owner. This is the person who was selected by the pharmacy contractor during the original registration process. Nevertheless, your pharmacy team can raise a technical query to assign NHSmail owner rights to a new person (for example, following staff changes). </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Q. How many personal NHSmail accounts can be set up per pharmacy?</w:t>
                        </w:r>
                        <w:r>
                          <w:rPr>
                            <w:rFonts w:ascii="Tahoma" w:hAnsi="Tahoma" w:cs="Tahoma"/>
                            <w:color w:val="303030"/>
                            <w:sz w:val="21"/>
                            <w:szCs w:val="21"/>
                          </w:rPr>
                          <w:br/>
                        </w:r>
                        <w:r>
                          <w:rPr>
                            <w:rFonts w:ascii="Tahoma" w:hAnsi="Tahoma" w:cs="Tahoma"/>
                            <w:color w:val="303030"/>
                            <w:sz w:val="21"/>
                            <w:szCs w:val="21"/>
                          </w:rPr>
                          <w:br/>
                          <w:t>Up to ten personal accounts can be created and then linked to the shared pharmacy mailbox. Larger pharmacies may, however, make a request for</w:t>
                        </w:r>
                        <w:r>
                          <w:rPr>
                            <w:rStyle w:val="apple-converted-space"/>
                            <w:rFonts w:ascii="Tahoma" w:eastAsiaTheme="majorEastAsia" w:hAnsi="Tahoma" w:cs="Tahoma"/>
                            <w:color w:val="303030"/>
                            <w:sz w:val="21"/>
                            <w:szCs w:val="21"/>
                          </w:rPr>
                          <w:t> </w:t>
                        </w:r>
                        <w:hyperlink r:id="rId15" w:tgtFrame="_blank" w:history="1">
                          <w:r>
                            <w:rPr>
                              <w:rStyle w:val="Hyperlink"/>
                              <w:rFonts w:ascii="Tahoma" w:hAnsi="Tahoma" w:cs="Tahoma"/>
                              <w:b/>
                              <w:bCs/>
                              <w:color w:val="4E3487"/>
                              <w:sz w:val="21"/>
                              <w:szCs w:val="21"/>
                            </w:rPr>
                            <w:t>extra accounts</w:t>
                          </w:r>
                        </w:hyperlink>
                        <w:r>
                          <w:rPr>
                            <w:rFonts w:ascii="Tahoma" w:hAnsi="Tahoma" w:cs="Tahoma"/>
                            <w:color w:val="303030"/>
                            <w:sz w:val="21"/>
                            <w:szCs w:val="21"/>
                          </w:rPr>
                          <w:t>. In November 2020, a new pharmacy Terms of Service requirement was introduced that made it a requirement for at least two staff members to have live personal NHSmail accounts linked to the premise-specific NHSmail account.</w:t>
                        </w:r>
                      </w:p>
                      <w:p w14:paraId="5C8C968D" w14:textId="3E44117D"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6"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5"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F860F7"/>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3"/>
  </w:num>
  <w:num w:numId="4">
    <w:abstractNumId w:val="12"/>
  </w:num>
  <w:num w:numId="5">
    <w:abstractNumId w:val="3"/>
  </w:num>
  <w:num w:numId="6">
    <w:abstractNumId w:val="10"/>
  </w:num>
  <w:num w:numId="7">
    <w:abstractNumId w:val="9"/>
  </w:num>
  <w:num w:numId="8">
    <w:abstractNumId w:val="6"/>
  </w:num>
  <w:num w:numId="9">
    <w:abstractNumId w:val="11"/>
  </w:num>
  <w:num w:numId="10">
    <w:abstractNumId w:val="16"/>
  </w:num>
  <w:num w:numId="11">
    <w:abstractNumId w:val="7"/>
  </w:num>
  <w:num w:numId="12">
    <w:abstractNumId w:val="21"/>
  </w:num>
  <w:num w:numId="13">
    <w:abstractNumId w:val="4"/>
  </w:num>
  <w:num w:numId="14">
    <w:abstractNumId w:val="22"/>
  </w:num>
  <w:num w:numId="15">
    <w:abstractNumId w:val="24"/>
  </w:num>
  <w:num w:numId="16">
    <w:abstractNumId w:val="18"/>
  </w:num>
  <w:num w:numId="17">
    <w:abstractNumId w:val="19"/>
  </w:num>
  <w:num w:numId="18">
    <w:abstractNumId w:val="1"/>
  </w:num>
  <w:num w:numId="19">
    <w:abstractNumId w:val="8"/>
  </w:num>
  <w:num w:numId="20">
    <w:abstractNumId w:val="25"/>
  </w:num>
  <w:num w:numId="21">
    <w:abstractNumId w:val="15"/>
  </w:num>
  <w:num w:numId="22">
    <w:abstractNumId w:val="2"/>
  </w:num>
  <w:num w:numId="23">
    <w:abstractNumId w:val="13"/>
  </w:num>
  <w:num w:numId="24">
    <w:abstractNumId w:val="14"/>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16432"/>
    <w:rsid w:val="0002246A"/>
    <w:rsid w:val="0003340D"/>
    <w:rsid w:val="00034093"/>
    <w:rsid w:val="000428D4"/>
    <w:rsid w:val="00070E58"/>
    <w:rsid w:val="000A549E"/>
    <w:rsid w:val="000C6BBB"/>
    <w:rsid w:val="000D4C3B"/>
    <w:rsid w:val="000E1442"/>
    <w:rsid w:val="000F4332"/>
    <w:rsid w:val="00101E55"/>
    <w:rsid w:val="001139B7"/>
    <w:rsid w:val="00114C5E"/>
    <w:rsid w:val="0012103F"/>
    <w:rsid w:val="001243C6"/>
    <w:rsid w:val="00152E8A"/>
    <w:rsid w:val="0015553B"/>
    <w:rsid w:val="00156F50"/>
    <w:rsid w:val="001658F9"/>
    <w:rsid w:val="00166151"/>
    <w:rsid w:val="00171CF5"/>
    <w:rsid w:val="00172D0B"/>
    <w:rsid w:val="00173D74"/>
    <w:rsid w:val="00182ED4"/>
    <w:rsid w:val="0018526F"/>
    <w:rsid w:val="001B17CE"/>
    <w:rsid w:val="001B462C"/>
    <w:rsid w:val="001C1E3B"/>
    <w:rsid w:val="001E6FF6"/>
    <w:rsid w:val="001F5CFD"/>
    <w:rsid w:val="0022113A"/>
    <w:rsid w:val="002522E4"/>
    <w:rsid w:val="002902D8"/>
    <w:rsid w:val="002907F7"/>
    <w:rsid w:val="00296B2E"/>
    <w:rsid w:val="0029711A"/>
    <w:rsid w:val="002A3E79"/>
    <w:rsid w:val="002C520A"/>
    <w:rsid w:val="002E0191"/>
    <w:rsid w:val="002F42A7"/>
    <w:rsid w:val="00324705"/>
    <w:rsid w:val="0033373B"/>
    <w:rsid w:val="00352629"/>
    <w:rsid w:val="003631F4"/>
    <w:rsid w:val="00373C2A"/>
    <w:rsid w:val="003F4C63"/>
    <w:rsid w:val="00406FBA"/>
    <w:rsid w:val="00432DF1"/>
    <w:rsid w:val="004638BB"/>
    <w:rsid w:val="00477B5C"/>
    <w:rsid w:val="004C32C5"/>
    <w:rsid w:val="005002E6"/>
    <w:rsid w:val="00515F7F"/>
    <w:rsid w:val="00520043"/>
    <w:rsid w:val="005311C9"/>
    <w:rsid w:val="00536ECF"/>
    <w:rsid w:val="0054036E"/>
    <w:rsid w:val="005468E9"/>
    <w:rsid w:val="00573E2E"/>
    <w:rsid w:val="0058326B"/>
    <w:rsid w:val="005B5858"/>
    <w:rsid w:val="005E1262"/>
    <w:rsid w:val="005E5B60"/>
    <w:rsid w:val="00616D0F"/>
    <w:rsid w:val="00627E1A"/>
    <w:rsid w:val="00634939"/>
    <w:rsid w:val="00645E44"/>
    <w:rsid w:val="00655715"/>
    <w:rsid w:val="00664481"/>
    <w:rsid w:val="0067082C"/>
    <w:rsid w:val="00674355"/>
    <w:rsid w:val="00683BF1"/>
    <w:rsid w:val="00687CA4"/>
    <w:rsid w:val="006A6286"/>
    <w:rsid w:val="006D16C6"/>
    <w:rsid w:val="006D417B"/>
    <w:rsid w:val="006E4214"/>
    <w:rsid w:val="006F1130"/>
    <w:rsid w:val="007208EE"/>
    <w:rsid w:val="007638C8"/>
    <w:rsid w:val="007A69E3"/>
    <w:rsid w:val="007B5953"/>
    <w:rsid w:val="007D1A7E"/>
    <w:rsid w:val="007D203B"/>
    <w:rsid w:val="007E0F34"/>
    <w:rsid w:val="007F18C1"/>
    <w:rsid w:val="007F2048"/>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2FDB"/>
    <w:rsid w:val="00A47173"/>
    <w:rsid w:val="00A53001"/>
    <w:rsid w:val="00A61F99"/>
    <w:rsid w:val="00A663D7"/>
    <w:rsid w:val="00A84017"/>
    <w:rsid w:val="00A92151"/>
    <w:rsid w:val="00AA6837"/>
    <w:rsid w:val="00AD5306"/>
    <w:rsid w:val="00AD589B"/>
    <w:rsid w:val="00AF6629"/>
    <w:rsid w:val="00B02B33"/>
    <w:rsid w:val="00B35524"/>
    <w:rsid w:val="00B41A84"/>
    <w:rsid w:val="00B41FD4"/>
    <w:rsid w:val="00B6067E"/>
    <w:rsid w:val="00B70E76"/>
    <w:rsid w:val="00B905F3"/>
    <w:rsid w:val="00B92AAD"/>
    <w:rsid w:val="00BC34C6"/>
    <w:rsid w:val="00BC6E6B"/>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91544"/>
    <w:rsid w:val="00DA4AE5"/>
    <w:rsid w:val="00DD6002"/>
    <w:rsid w:val="00DE7311"/>
    <w:rsid w:val="00DF35E2"/>
    <w:rsid w:val="00E03F84"/>
    <w:rsid w:val="00E609D4"/>
    <w:rsid w:val="00E67361"/>
    <w:rsid w:val="00E700E7"/>
    <w:rsid w:val="00EF6768"/>
    <w:rsid w:val="00F01C6F"/>
    <w:rsid w:val="00F03D21"/>
    <w:rsid w:val="00F2724A"/>
    <w:rsid w:val="00F735AC"/>
    <w:rsid w:val="00F75E23"/>
    <w:rsid w:val="00F830F0"/>
    <w:rsid w:val="00F85B32"/>
    <w:rsid w:val="00F860F7"/>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27108779">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08642904">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31883290">
      <w:bodyDiv w:val="1"/>
      <w:marLeft w:val="0"/>
      <w:marRight w:val="0"/>
      <w:marTop w:val="0"/>
      <w:marBottom w:val="0"/>
      <w:divBdr>
        <w:top w:val="none" w:sz="0" w:space="0" w:color="auto"/>
        <w:left w:val="none" w:sz="0" w:space="0" w:color="auto"/>
        <w:bottom w:val="none" w:sz="0" w:space="0" w:color="auto"/>
        <w:right w:val="none" w:sz="0" w:space="0" w:color="auto"/>
      </w:divBdr>
    </w:div>
    <w:div w:id="1047799201">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1795817">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31769556">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813996aab8&amp;e=12757307a1"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snc.us7.list-manage.com/track/click?u=86d41ab7fa4c7c2c5d7210782&amp;id=3f47eea43b&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4475de4bb6&amp;e=12757307a1" TargetMode="External"/><Relationship Id="rId17" Type="http://schemas.openxmlformats.org/officeDocument/2006/relationships/hyperlink" Target="https://psnc.us7.list-manage.com/track/click?u=86d41ab7fa4c7c2c5d7210782&amp;id=0719e3152f&amp;e=d3dc5e7fbd" TargetMode="External"/><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b671e78d7a&amp;e=d3dc5e7fbd"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e2b4070a52&amp;e=12757307a1"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psnc.us7.list-manage.com/track/click?u=86d41ab7fa4c7c2c5d7210782&amp;id=8bc80485b8&amp;e=12757307a1" TargetMode="External"/><Relationship Id="rId23" Type="http://schemas.openxmlformats.org/officeDocument/2006/relationships/hyperlink" Target="https://psnc.us7.list-manage.com/track/click?u=86d41ab7fa4c7c2c5d7210782&amp;id=b774bcfe37&amp;e=d3dc5e7fbd" TargetMode="External"/><Relationship Id="rId10" Type="http://schemas.openxmlformats.org/officeDocument/2006/relationships/hyperlink" Target="https://psnc.us7.list-manage.com/track/click?u=86d41ab7fa4c7c2c5d7210782&amp;id=4ca3729446&amp;e=12757307a1" TargetMode="External"/><Relationship Id="rId19" Type="http://schemas.openxmlformats.org/officeDocument/2006/relationships/hyperlink" Target="https://psnc.us7.list-manage.com/track/click?u=86d41ab7fa4c7c2c5d7210782&amp;id=9f085df2d1&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a97fe950a7&amp;e=12757307a1" TargetMode="External"/><Relationship Id="rId14" Type="http://schemas.openxmlformats.org/officeDocument/2006/relationships/hyperlink" Target="https://psnc.us7.list-manage.com/track/click?u=86d41ab7fa4c7c2c5d7210782&amp;id=15d20074a8&amp;e=12757307a1"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3183</Words>
  <Characters>18148</Characters>
  <Application>Microsoft Office Word</Application>
  <DocSecurity>2</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4</cp:revision>
  <dcterms:created xsi:type="dcterms:W3CDTF">2021-03-19T17:50:00Z</dcterms:created>
  <dcterms:modified xsi:type="dcterms:W3CDTF">2021-03-19T23:36:00Z</dcterms:modified>
</cp:coreProperties>
</file>