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1354D9">
                          <w:rPr>
                            <w:noProof/>
                          </w:rPr>
                          <w:fldChar w:fldCharType="begin"/>
                        </w:r>
                        <w:r w:rsidR="001354D9">
                          <w:rPr>
                            <w:noProof/>
                          </w:rPr>
                          <w:instrText xml:space="preserve"> </w:instrText>
                        </w:r>
                        <w:r w:rsidR="001354D9">
                          <w:rPr>
                            <w:noProof/>
                          </w:rPr>
                          <w:instrText>INCLUDEPICTURE  "/var/folders/zq/_hgbfm5j5m929nsq7yq0snt00000gn/T/com.microsoft.Word/WebArchiveCopyPasteTempFiles/001d399a-96a4-4e1f-b905-a21d530b5d29.jpg" \* MERGEFORMATINET</w:instrText>
                        </w:r>
                        <w:r w:rsidR="001354D9">
                          <w:rPr>
                            <w:noProof/>
                          </w:rPr>
                          <w:instrText xml:space="preserve"> </w:instrText>
                        </w:r>
                        <w:r w:rsidR="001354D9">
                          <w:rPr>
                            <w:noProof/>
                          </w:rPr>
                          <w:fldChar w:fldCharType="separate"/>
                        </w:r>
                        <w:r w:rsidR="001354D9">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1354D9">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23CE30E9" w:rsidR="002F42A7" w:rsidRPr="00DE6A3B" w:rsidRDefault="00214390"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Mon</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sidR="00223C8A">
                          <w:rPr>
                            <w:rFonts w:ascii="Tahoma" w:hAnsi="Tahoma" w:cs="Tahoma"/>
                            <w:color w:val="93378A"/>
                            <w:sz w:val="30"/>
                            <w:szCs w:val="30"/>
                          </w:rPr>
                          <w:t>2</w:t>
                        </w:r>
                        <w:r>
                          <w:rPr>
                            <w:rFonts w:ascii="Tahoma" w:hAnsi="Tahoma" w:cs="Tahoma"/>
                            <w:color w:val="93378A"/>
                            <w:sz w:val="30"/>
                            <w:szCs w:val="30"/>
                          </w:rPr>
                          <w:t>2</w:t>
                        </w:r>
                        <w:r>
                          <w:rPr>
                            <w:rFonts w:ascii="Tahoma" w:hAnsi="Tahoma" w:cs="Tahoma"/>
                            <w:color w:val="93378A"/>
                            <w:sz w:val="30"/>
                            <w:szCs w:val="30"/>
                            <w:vertAlign w:val="superscript"/>
                          </w:rPr>
                          <w:t>n</w:t>
                        </w:r>
                        <w:r w:rsidR="008C419C" w:rsidRPr="008C419C">
                          <w:rPr>
                            <w:rFonts w:ascii="Tahoma" w:hAnsi="Tahoma" w:cs="Tahoma"/>
                            <w:color w:val="93378A"/>
                            <w:sz w:val="30"/>
                            <w:szCs w:val="30"/>
                            <w:vertAlign w:val="superscript"/>
                          </w:rPr>
                          <w:t>d</w:t>
                        </w:r>
                        <w:r w:rsidR="008C419C">
                          <w:rPr>
                            <w:rFonts w:ascii="Tahoma" w:hAnsi="Tahoma" w:cs="Tahoma"/>
                            <w:color w:val="93378A"/>
                            <w:sz w:val="30"/>
                            <w:szCs w:val="30"/>
                          </w:rPr>
                          <w:t xml:space="preserve"> </w:t>
                        </w:r>
                        <w:r w:rsidR="00D859A9">
                          <w:rPr>
                            <w:rFonts w:ascii="Tahoma" w:hAnsi="Tahoma" w:cs="Tahoma"/>
                            <w:color w:val="93378A"/>
                            <w:sz w:val="30"/>
                            <w:szCs w:val="30"/>
                          </w:rPr>
                          <w:t>March</w:t>
                        </w:r>
                        <w:r w:rsidR="002F42A7" w:rsidRPr="00DE6A3B">
                          <w:rPr>
                            <w:rFonts w:ascii="Tahoma" w:hAnsi="Tahoma" w:cs="Tahoma"/>
                            <w:color w:val="93378A"/>
                            <w:sz w:val="30"/>
                            <w:szCs w:val="30"/>
                          </w:rPr>
                          <w:t xml:space="preserve"> 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1354D9">
                    <w:rPr>
                      <w:rFonts w:ascii="Helvetica" w:hAnsi="Helvetica"/>
                      <w:noProof/>
                      <w:color w:val="000000"/>
                      <w:sz w:val="18"/>
                      <w:szCs w:val="18"/>
                    </w:rPr>
                    <w:fldChar w:fldCharType="begin"/>
                  </w:r>
                  <w:r w:rsidR="001354D9">
                    <w:rPr>
                      <w:rFonts w:ascii="Helvetica" w:hAnsi="Helvetica"/>
                      <w:noProof/>
                      <w:color w:val="000000"/>
                      <w:sz w:val="18"/>
                      <w:szCs w:val="18"/>
                    </w:rPr>
                    <w:instrText xml:space="preserve"> </w:instrText>
                  </w:r>
                  <w:r w:rsidR="001354D9">
                    <w:rPr>
                      <w:rFonts w:ascii="Helvetica" w:hAnsi="Helvetica"/>
                      <w:noProof/>
                      <w:color w:val="000000"/>
                      <w:sz w:val="18"/>
                      <w:szCs w:val="18"/>
                    </w:rPr>
                    <w:instrText>INCLUDEPICTURE  "/var/folders/zq/_hgbfm5j5m929nsq7yq0snt00000gn/T/com.microsoft.Word/WebArchiveCopyPasteTempFiles/Newsletter-style-bar.png" \* MERGEFORMATINET</w:instrText>
                  </w:r>
                  <w:r w:rsidR="001354D9">
                    <w:rPr>
                      <w:rFonts w:ascii="Helvetica" w:hAnsi="Helvetica"/>
                      <w:noProof/>
                      <w:color w:val="000000"/>
                      <w:sz w:val="18"/>
                      <w:szCs w:val="18"/>
                    </w:rPr>
                    <w:instrText xml:space="preserve"> </w:instrText>
                  </w:r>
                  <w:r w:rsidR="001354D9">
                    <w:rPr>
                      <w:rFonts w:ascii="Helvetica" w:hAnsi="Helvetica"/>
                      <w:noProof/>
                      <w:color w:val="000000"/>
                      <w:sz w:val="18"/>
                      <w:szCs w:val="18"/>
                    </w:rPr>
                    <w:fldChar w:fldCharType="separate"/>
                  </w:r>
                  <w:r w:rsidR="001354D9">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1354D9">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192"/>
                    <w:gridCol w:w="8616"/>
                    <w:gridCol w:w="192"/>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1354D9" w:rsidP="002907F7">
                        <w:pPr>
                          <w:rPr>
                            <w:rFonts w:ascii="Times New Roman" w:hAnsi="Times New Roman" w:cs="Times New Roman"/>
                          </w:rPr>
                        </w:pPr>
                        <w:r>
                          <w:rPr>
                            <w:noProof/>
                          </w:rPr>
                          <w:pict w14:anchorId="2BE0C096">
                            <v:rect id="_x0000_i1025" alt="" style="width:361.75pt;height:.05pt;mso-width-percent:0;mso-height-percent:0;mso-width-percent:0;mso-height-percent:0" o:hrpct="773"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p w14:paraId="3B4279E7" w14:textId="77777777" w:rsidR="00214390" w:rsidRDefault="00214390" w:rsidP="00214390">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NHS Service Finder enhancements; ICS leadership survey.</w:t>
                        </w:r>
                        <w:r>
                          <w:rPr>
                            <w:rFonts w:ascii="Tahoma" w:hAnsi="Tahoma" w:cs="Tahoma"/>
                            <w:color w:val="4E3487"/>
                            <w:sz w:val="30"/>
                            <w:szCs w:val="30"/>
                          </w:rPr>
                          <w:br/>
                        </w:r>
                        <w:r>
                          <w:rPr>
                            <w:rFonts w:ascii="Tahoma" w:hAnsi="Tahoma" w:cs="Tahoma"/>
                            <w:color w:val="4E3487"/>
                            <w:sz w:val="30"/>
                            <w:szCs w:val="30"/>
                          </w:rPr>
                          <w:br/>
                        </w:r>
                        <w:r w:rsidRPr="00214390">
                          <w:rPr>
                            <w:rFonts w:ascii="Tahoma" w:hAnsi="Tahoma" w:cs="Tahoma"/>
                            <w:color w:val="4E3487"/>
                            <w:sz w:val="28"/>
                            <w:szCs w:val="28"/>
                          </w:rPr>
                          <w:t>Improvements made to the NHS Service Finder tool</w:t>
                        </w:r>
                      </w:p>
                      <w:p w14:paraId="004B771A" w14:textId="77777777" w:rsidR="00214390" w:rsidRDefault="00214390" w:rsidP="00214390">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NHS Digital has introduced improvements to their </w:t>
                        </w:r>
                        <w:hyperlink r:id="rId9" w:tgtFrame="_blank" w:history="1">
                          <w:r>
                            <w:rPr>
                              <w:rStyle w:val="Hyperlink"/>
                              <w:rFonts w:ascii="Tahoma" w:hAnsi="Tahoma" w:cs="Tahoma"/>
                              <w:b/>
                              <w:bCs/>
                              <w:color w:val="4E3487"/>
                              <w:sz w:val="21"/>
                              <w:szCs w:val="21"/>
                            </w:rPr>
                            <w:t>NHS Service Finder</w:t>
                          </w:r>
                        </w:hyperlink>
                        <w:r>
                          <w:rPr>
                            <w:rFonts w:ascii="Tahoma" w:hAnsi="Tahoma" w:cs="Tahoma"/>
                            <w:color w:val="303030"/>
                            <w:sz w:val="21"/>
                            <w:szCs w:val="21"/>
                            <w:shd w:val="clear" w:color="auto" w:fill="FFFFFF"/>
                          </w:rPr>
                          <w:t> online search tool. The NHS Service Finder is a free tool that provides access to information from the Directory of Services (DoS) and the NHS website. The tool's purpose is to allow pharmacy teams and other healthcare professionals to search for service information quickly, thereby making it easier to signpost patients to the correct service.</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The latest changes to the NHS Service Finder include:</w:t>
                        </w:r>
                      </w:p>
                      <w:p w14:paraId="6A24CE4D" w14:textId="77777777" w:rsidR="00214390" w:rsidRDefault="00214390" w:rsidP="00214390">
                        <w:pPr>
                          <w:numPr>
                            <w:ilvl w:val="0"/>
                            <w:numId w:val="28"/>
                          </w:numPr>
                          <w:spacing w:before="100" w:beforeAutospacing="1" w:after="100" w:afterAutospacing="1"/>
                          <w:jc w:val="both"/>
                          <w:rPr>
                            <w:rFonts w:ascii="Tahoma" w:hAnsi="Tahoma" w:cs="Tahoma"/>
                            <w:color w:val="303030"/>
                            <w:sz w:val="21"/>
                            <w:szCs w:val="21"/>
                          </w:rPr>
                        </w:pPr>
                        <w:r>
                          <w:rPr>
                            <w:rFonts w:ascii="Tahoma" w:hAnsi="Tahoma" w:cs="Tahoma"/>
                            <w:color w:val="303030"/>
                            <w:sz w:val="21"/>
                            <w:szCs w:val="21"/>
                          </w:rPr>
                          <w:t>A restyling of the search results list;</w:t>
                        </w:r>
                      </w:p>
                      <w:p w14:paraId="210B401C" w14:textId="77777777" w:rsidR="00214390" w:rsidRDefault="00214390" w:rsidP="00214390">
                        <w:pPr>
                          <w:numPr>
                            <w:ilvl w:val="0"/>
                            <w:numId w:val="28"/>
                          </w:numPr>
                          <w:spacing w:before="100" w:beforeAutospacing="1" w:after="100" w:afterAutospacing="1"/>
                          <w:jc w:val="both"/>
                          <w:rPr>
                            <w:rFonts w:ascii="Tahoma" w:hAnsi="Tahoma" w:cs="Tahoma"/>
                            <w:color w:val="303030"/>
                            <w:sz w:val="21"/>
                            <w:szCs w:val="21"/>
                          </w:rPr>
                        </w:pPr>
                        <w:r>
                          <w:rPr>
                            <w:rFonts w:ascii="Tahoma" w:hAnsi="Tahoma" w:cs="Tahoma"/>
                            <w:color w:val="303030"/>
                            <w:sz w:val="21"/>
                            <w:szCs w:val="21"/>
                          </w:rPr>
                          <w:t>A restyling of the service details to make them more navigable and consistent; and</w:t>
                        </w:r>
                      </w:p>
                      <w:p w14:paraId="47A735C2" w14:textId="77777777" w:rsidR="00214390" w:rsidRDefault="00214390" w:rsidP="00214390">
                        <w:pPr>
                          <w:numPr>
                            <w:ilvl w:val="0"/>
                            <w:numId w:val="28"/>
                          </w:numPr>
                          <w:spacing w:before="100" w:beforeAutospacing="1" w:after="100" w:afterAutospacing="1"/>
                          <w:jc w:val="both"/>
                          <w:rPr>
                            <w:rFonts w:ascii="Tahoma" w:hAnsi="Tahoma" w:cs="Tahoma"/>
                            <w:color w:val="303030"/>
                            <w:sz w:val="21"/>
                            <w:szCs w:val="21"/>
                          </w:rPr>
                        </w:pPr>
                        <w:r>
                          <w:rPr>
                            <w:rFonts w:ascii="Tahoma" w:hAnsi="Tahoma" w:cs="Tahoma"/>
                            <w:color w:val="303030"/>
                            <w:sz w:val="21"/>
                            <w:szCs w:val="21"/>
                          </w:rPr>
                          <w:t>A new function to enable users to filter search results by type and opening hours.</w:t>
                        </w:r>
                      </w:p>
                      <w:p w14:paraId="74C6272B" w14:textId="77777777" w:rsidR="00214390" w:rsidRDefault="00214390" w:rsidP="00214390">
                        <w:pPr>
                          <w:rPr>
                            <w:rFonts w:ascii="Times New Roman" w:hAnsi="Times New Roman" w:cs="Times New Roman"/>
                          </w:rPr>
                        </w:pPr>
                        <w:r>
                          <w:rPr>
                            <w:rFonts w:ascii="Tahoma" w:hAnsi="Tahoma" w:cs="Tahoma"/>
                            <w:color w:val="303030"/>
                            <w:sz w:val="21"/>
                            <w:szCs w:val="21"/>
                            <w:shd w:val="clear" w:color="auto" w:fill="FFFFFF"/>
                          </w:rPr>
                          <w:t>Following these, and other changes, it is predicted that searches using the NHS Service Finder tool will be up to 30% faster. PSNC requested that these changes be made and will continue to provide input to the NHS Service Finder team based on contractor feedback.</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Learn more about these enhancements to the NHS Service Finder</w:t>
                          </w:r>
                        </w:hyperlink>
                      </w:p>
                      <w:p w14:paraId="70D998B3" w14:textId="77777777" w:rsidR="00214390" w:rsidRPr="00214390" w:rsidRDefault="00214390" w:rsidP="00214390">
                        <w:pPr>
                          <w:pStyle w:val="Heading3"/>
                          <w:spacing w:before="0" w:after="75" w:line="297" w:lineRule="atLeast"/>
                          <w:rPr>
                            <w:rFonts w:ascii="Tahoma" w:hAnsi="Tahoma" w:cs="Tahoma"/>
                            <w:b/>
                            <w:bCs/>
                            <w:color w:val="4E3487"/>
                          </w:rPr>
                        </w:pPr>
                        <w:r>
                          <w:rPr>
                            <w:rFonts w:ascii="Tahoma" w:hAnsi="Tahoma" w:cs="Tahoma"/>
                            <w:color w:val="4E3487"/>
                          </w:rPr>
                          <w:br/>
                        </w:r>
                        <w:r w:rsidRPr="00214390">
                          <w:rPr>
                            <w:rFonts w:ascii="Tahoma" w:hAnsi="Tahoma" w:cs="Tahoma"/>
                            <w:b/>
                            <w:bCs/>
                            <w:color w:val="4E3487"/>
                            <w:sz w:val="28"/>
                            <w:szCs w:val="28"/>
                          </w:rPr>
                          <w:t>ICS leadership survey</w:t>
                        </w:r>
                      </w:p>
                      <w:p w14:paraId="66C4036F" w14:textId="77777777" w:rsidR="00214390" w:rsidRDefault="00214390" w:rsidP="00214390">
                        <w:pPr>
                          <w:pStyle w:val="NormalWeb"/>
                          <w:jc w:val="both"/>
                          <w:rPr>
                            <w:rFonts w:ascii="Tahoma" w:hAnsi="Tahoma" w:cs="Tahoma"/>
                            <w:color w:val="303030"/>
                            <w:sz w:val="21"/>
                            <w:szCs w:val="21"/>
                          </w:rPr>
                        </w:pPr>
                        <w:r>
                          <w:rPr>
                            <w:rFonts w:ascii="Tahoma" w:hAnsi="Tahoma" w:cs="Tahoma"/>
                            <w:color w:val="303030"/>
                            <w:sz w:val="21"/>
                            <w:szCs w:val="21"/>
                          </w:rPr>
                          <w:t>The NHS Confederation is seeking views on how clinical and care professional leadership should be established in Integrated Care Systems (ICS). Commissioned by NHS England and NHS Improvement (NHSE&amp;I), this work will help establish a set of principles that will be used to develop national guidance on ICS leadership.</w:t>
                        </w:r>
                      </w:p>
                      <w:p w14:paraId="08C4B5A2" w14:textId="77777777" w:rsidR="00214390" w:rsidRDefault="00214390" w:rsidP="00214390">
                        <w:pPr>
                          <w:pStyle w:val="NormalWeb"/>
                          <w:jc w:val="both"/>
                          <w:rPr>
                            <w:rFonts w:ascii="Tahoma" w:hAnsi="Tahoma" w:cs="Tahoma"/>
                            <w:color w:val="303030"/>
                            <w:sz w:val="21"/>
                            <w:szCs w:val="21"/>
                          </w:rPr>
                        </w:pPr>
                        <w:r>
                          <w:rPr>
                            <w:rFonts w:ascii="Tahoma" w:hAnsi="Tahoma" w:cs="Tahoma"/>
                            <w:color w:val="303030"/>
                            <w:sz w:val="21"/>
                            <w:szCs w:val="21"/>
                          </w:rPr>
                          <w:t>ICS are expected to be the next stage of local NHS partnerships and have already succeeded Sustainability and Transformation Partnerships (STPs) in many areas. The </w:t>
                        </w:r>
                        <w:hyperlink r:id="rId11" w:tgtFrame="_blank" w:tooltip="https://psnc.org.uk/our-news/government-to-publish-health-and-social-care-white-paper/" w:history="1">
                          <w:r>
                            <w:rPr>
                              <w:rStyle w:val="Hyperlink"/>
                              <w:rFonts w:ascii="Tahoma" w:hAnsi="Tahoma" w:cs="Tahoma"/>
                              <w:b/>
                              <w:bCs/>
                              <w:color w:val="4E3487"/>
                              <w:sz w:val="21"/>
                              <w:szCs w:val="21"/>
                            </w:rPr>
                            <w:t>Government's recent health and social care white paper</w:t>
                          </w:r>
                        </w:hyperlink>
                        <w:r>
                          <w:rPr>
                            <w:rFonts w:ascii="Tahoma" w:hAnsi="Tahoma" w:cs="Tahoma"/>
                            <w:color w:val="303030"/>
                            <w:sz w:val="21"/>
                            <w:szCs w:val="21"/>
                          </w:rPr>
                          <w:t> want ICS to bring together the NHS local government and partners to support the delivery of high-quality care. As such, having a community pharmacy voice in discussions at ICS level will be important.</w:t>
                        </w:r>
                        <w:r>
                          <w:rPr>
                            <w:rStyle w:val="Emphasis"/>
                            <w:rFonts w:ascii="Tahoma" w:eastAsiaTheme="majorEastAsia" w:hAnsi="Tahoma" w:cs="Tahoma"/>
                            <w:b/>
                            <w:bCs/>
                            <w:color w:val="303030"/>
                            <w:sz w:val="21"/>
                            <w:szCs w:val="21"/>
                          </w:rPr>
                          <w:t> </w:t>
                        </w:r>
                        <w:r>
                          <w:rPr>
                            <w:rFonts w:ascii="Tahoma" w:hAnsi="Tahoma" w:cs="Tahoma"/>
                            <w:color w:val="303030"/>
                            <w:sz w:val="21"/>
                            <w:szCs w:val="21"/>
                          </w:rPr>
                          <w:t>Most Local Pharmaceutical Committees (LPCs) are already working collaboratively to engage with system leaders on behalf of all contractors in local areas and this work will continue to take on increasing importance.</w:t>
                        </w:r>
                      </w:p>
                      <w:p w14:paraId="63DA057D" w14:textId="77777777" w:rsidR="00214390" w:rsidRDefault="00214390" w:rsidP="00214390">
                        <w:pPr>
                          <w:pStyle w:val="NormalWeb"/>
                          <w:jc w:val="both"/>
                          <w:rPr>
                            <w:rFonts w:ascii="Tahoma" w:hAnsi="Tahoma" w:cs="Tahoma"/>
                            <w:color w:val="303030"/>
                            <w:sz w:val="21"/>
                            <w:szCs w:val="21"/>
                          </w:rPr>
                        </w:pPr>
                      </w:p>
                      <w:p w14:paraId="7D78C870" w14:textId="174F9A2A" w:rsidR="00214390" w:rsidRDefault="00214390" w:rsidP="00214390">
                        <w:pPr>
                          <w:pStyle w:val="NormalWeb"/>
                          <w:jc w:val="both"/>
                          <w:rPr>
                            <w:rFonts w:ascii="Tahoma" w:hAnsi="Tahoma" w:cs="Tahoma"/>
                            <w:color w:val="303030"/>
                            <w:sz w:val="21"/>
                            <w:szCs w:val="21"/>
                          </w:rPr>
                        </w:pPr>
                        <w:r>
                          <w:rPr>
                            <w:rFonts w:ascii="Tahoma" w:hAnsi="Tahoma" w:cs="Tahoma"/>
                            <w:color w:val="303030"/>
                            <w:sz w:val="21"/>
                            <w:szCs w:val="21"/>
                          </w:rPr>
                          <w:lastRenderedPageBreak/>
                          <w:t>All those working in healthcare - from managerial and policy colleagues as well as those working directly in patient facing roles - are encouraged to </w:t>
                        </w:r>
                        <w:hyperlink r:id="rId12" w:tgtFrame="_blank" w:tooltip="https://www.surveymonkey.co.uk/r/HLH79XK" w:history="1">
                          <w:r>
                            <w:rPr>
                              <w:rStyle w:val="Hyperlink"/>
                              <w:rFonts w:ascii="Tahoma" w:hAnsi="Tahoma" w:cs="Tahoma"/>
                              <w:b/>
                              <w:bCs/>
                              <w:color w:val="4E3487"/>
                              <w:sz w:val="21"/>
                              <w:szCs w:val="21"/>
                            </w:rPr>
                            <w:t>complete this short survey</w:t>
                          </w:r>
                        </w:hyperlink>
                        <w:r>
                          <w:rPr>
                            <w:rFonts w:ascii="Tahoma" w:hAnsi="Tahoma" w:cs="Tahoma"/>
                            <w:color w:val="303030"/>
                            <w:sz w:val="21"/>
                            <w:szCs w:val="21"/>
                          </w:rPr>
                          <w:t> to share their views on a set of principles for ICS leadership. Contractors may wish to refer to pages 6-8 of </w:t>
                        </w:r>
                        <w:hyperlink r:id="rId13" w:tgtFrame="_blank" w:tooltip="PSNC Briefing 006/21: Summary of the Integration and Innovation DHSC White Paper" w:history="1">
                          <w:r>
                            <w:rPr>
                              <w:rStyle w:val="Hyperlink"/>
                              <w:rFonts w:ascii="Tahoma" w:hAnsi="Tahoma" w:cs="Tahoma"/>
                              <w:b/>
                              <w:bCs/>
                              <w:color w:val="4E3487"/>
                              <w:sz w:val="21"/>
                              <w:szCs w:val="21"/>
                            </w:rPr>
                            <w:t>PSNC Briefing 006/21: Summary of the Integration and Innovation DHSC White Paper</w:t>
                          </w:r>
                        </w:hyperlink>
                        <w:r>
                          <w:rPr>
                            <w:rFonts w:ascii="Tahoma" w:hAnsi="Tahoma" w:cs="Tahoma"/>
                            <w:color w:val="303030"/>
                            <w:sz w:val="21"/>
                            <w:szCs w:val="21"/>
                          </w:rPr>
                          <w:t> to learn more about the potential implications of the proposed changes for community pharmacy locally and nationally.</w:t>
                        </w:r>
                      </w:p>
                      <w:tbl>
                        <w:tblPr>
                          <w:tblW w:w="5000" w:type="pct"/>
                          <w:tblCellSpacing w:w="15" w:type="dxa"/>
                          <w:tblCellMar>
                            <w:top w:w="200" w:type="dxa"/>
                            <w:left w:w="200" w:type="dxa"/>
                            <w:bottom w:w="200" w:type="dxa"/>
                            <w:right w:w="200" w:type="dxa"/>
                          </w:tblCellMar>
                          <w:tblLook w:val="04A0" w:firstRow="1" w:lastRow="0" w:firstColumn="1" w:lastColumn="0" w:noHBand="0" w:noVBand="1"/>
                        </w:tblPr>
                        <w:tblGrid>
                          <w:gridCol w:w="8586"/>
                        </w:tblGrid>
                        <w:tr w:rsidR="00214390" w14:paraId="45BB08C5" w14:textId="77777777" w:rsidTr="00214390">
                          <w:trPr>
                            <w:tblCellSpacing w:w="15" w:type="dxa"/>
                          </w:trPr>
                          <w:tc>
                            <w:tcPr>
                              <w:tcW w:w="0" w:type="auto"/>
                              <w:shd w:val="clear" w:color="auto" w:fill="4E3487"/>
                              <w:vAlign w:val="center"/>
                              <w:hideMark/>
                            </w:tcPr>
                            <w:p w14:paraId="1DAE608F" w14:textId="77777777" w:rsidR="00214390" w:rsidRDefault="00214390" w:rsidP="00214390">
                              <w:pPr>
                                <w:pStyle w:val="Heading3"/>
                                <w:spacing w:before="0" w:after="75" w:line="297" w:lineRule="atLeast"/>
                                <w:jc w:val="center"/>
                                <w:rPr>
                                  <w:rFonts w:ascii="Tahoma" w:hAnsi="Tahoma" w:cs="Tahoma"/>
                                  <w:color w:val="FFFFFF"/>
                                  <w:sz w:val="27"/>
                                  <w:szCs w:val="27"/>
                                </w:rPr>
                              </w:pPr>
                              <w:r>
                                <w:rPr>
                                  <w:rFonts w:ascii="Tahoma" w:hAnsi="Tahoma" w:cs="Tahoma"/>
                                  <w:color w:val="FFFFFF"/>
                                </w:rPr>
                                <w:t>Have you seen our latest FAQs?</w:t>
                              </w:r>
                            </w:p>
                          </w:tc>
                        </w:tr>
                      </w:tbl>
                      <w:p w14:paraId="334C3799" w14:textId="77777777" w:rsidR="00214390" w:rsidRDefault="00214390" w:rsidP="00214390">
                        <w:pPr>
                          <w:pStyle w:val="NormalWeb"/>
                          <w:jc w:val="both"/>
                          <w:rPr>
                            <w:rFonts w:ascii="Tahoma" w:hAnsi="Tahoma" w:cs="Tahoma"/>
                            <w:color w:val="303030"/>
                            <w:sz w:val="21"/>
                            <w:szCs w:val="21"/>
                          </w:rPr>
                        </w:pPr>
                        <w:r>
                          <w:rPr>
                            <w:rFonts w:ascii="Tahoma" w:hAnsi="Tahoma" w:cs="Tahoma"/>
                            <w:color w:val="303030"/>
                            <w:sz w:val="21"/>
                            <w:szCs w:val="21"/>
                          </w:rPr>
                          <w:t>PSNC's website has a large number of answers to queries posed by pharmacy contractors, their teams and LPCs; these are updated on a regular basis. Recent additions include:</w:t>
                        </w:r>
                      </w:p>
                      <w:p w14:paraId="0DFDADBF" w14:textId="77777777" w:rsidR="00214390" w:rsidRDefault="00214390" w:rsidP="00214390">
                        <w:pPr>
                          <w:pStyle w:val="NormalWeb"/>
                          <w:jc w:val="both"/>
                          <w:rPr>
                            <w:rFonts w:ascii="Tahoma" w:hAnsi="Tahoma" w:cs="Tahoma"/>
                            <w:color w:val="303030"/>
                            <w:sz w:val="21"/>
                            <w:szCs w:val="21"/>
                          </w:rPr>
                        </w:pPr>
                        <w:r>
                          <w:rPr>
                            <w:rStyle w:val="Strong"/>
                            <w:rFonts w:ascii="Tahoma" w:hAnsi="Tahoma" w:cs="Tahoma"/>
                            <w:color w:val="303030"/>
                            <w:sz w:val="21"/>
                            <w:szCs w:val="21"/>
                          </w:rPr>
                          <w:t>Q. What do I do if a new staff member joins the community pharmacy and they already have a personal NHSmail account?</w:t>
                        </w:r>
                      </w:p>
                      <w:p w14:paraId="57FF1E99" w14:textId="77777777" w:rsidR="00214390" w:rsidRDefault="00214390" w:rsidP="00214390">
                        <w:pPr>
                          <w:pStyle w:val="NormalWeb"/>
                          <w:jc w:val="both"/>
                          <w:rPr>
                            <w:rFonts w:ascii="Tahoma" w:hAnsi="Tahoma" w:cs="Tahoma"/>
                            <w:color w:val="303030"/>
                            <w:sz w:val="21"/>
                            <w:szCs w:val="21"/>
                          </w:rPr>
                        </w:pPr>
                        <w:r>
                          <w:rPr>
                            <w:rFonts w:ascii="Tahoma" w:hAnsi="Tahoma" w:cs="Tahoma"/>
                            <w:color w:val="303030"/>
                            <w:sz w:val="21"/>
                            <w:szCs w:val="21"/>
                          </w:rPr>
                          <w:t>It is up to the pharmacy contractor to determine whether it will be useful for a new member of staff to have their pre-existing NHSmail account linked to the shared pharmacy mailbox. If they decide this is best, then he/she should raise a technical query using the standard </w:t>
                        </w:r>
                        <w:hyperlink r:id="rId14" w:history="1">
                          <w:r>
                            <w:rPr>
                              <w:rStyle w:val="Hyperlink"/>
                              <w:rFonts w:ascii="Tahoma" w:hAnsi="Tahoma" w:cs="Tahoma"/>
                              <w:b/>
                              <w:bCs/>
                              <w:color w:val="4E3487"/>
                              <w:sz w:val="21"/>
                              <w:szCs w:val="21"/>
                            </w:rPr>
                            <w:t>NHSmail escalation procedure</w:t>
                          </w:r>
                        </w:hyperlink>
                        <w:r>
                          <w:rPr>
                            <w:rFonts w:ascii="Tahoma" w:hAnsi="Tahoma" w:cs="Tahoma"/>
                            <w:color w:val="303030"/>
                            <w:sz w:val="21"/>
                            <w:szCs w:val="21"/>
                          </w:rPr>
                          <w:t>. In the query, the NHSmail owner must request that the new staff member has their personal NHSmail account linked to the shared pharmacy mailbox. When making the query, ensure to include the personal details of the new staff member (</w:t>
                        </w:r>
                        <w:proofErr w:type="gramStart"/>
                        <w:r>
                          <w:rPr>
                            <w:rFonts w:ascii="Tahoma" w:hAnsi="Tahoma" w:cs="Tahoma"/>
                            <w:color w:val="303030"/>
                            <w:sz w:val="21"/>
                            <w:szCs w:val="21"/>
                          </w:rPr>
                          <w:t>i.e.</w:t>
                        </w:r>
                        <w:proofErr w:type="gramEnd"/>
                        <w:r>
                          <w:rPr>
                            <w:rFonts w:ascii="Tahoma" w:hAnsi="Tahoma" w:cs="Tahoma"/>
                            <w:color w:val="303030"/>
                            <w:sz w:val="21"/>
                            <w:szCs w:val="21"/>
                          </w:rPr>
                          <w:t xml:space="preserve"> their full name, role within the pharmacy, and personal NHSmail email address). </w:t>
                        </w:r>
                      </w:p>
                      <w:p w14:paraId="7145C5D8" w14:textId="77777777" w:rsidR="00214390" w:rsidRDefault="00214390" w:rsidP="00214390">
                        <w:pPr>
                          <w:pStyle w:val="NormalWeb"/>
                          <w:jc w:val="both"/>
                          <w:rPr>
                            <w:rFonts w:ascii="Tahoma" w:hAnsi="Tahoma" w:cs="Tahoma"/>
                            <w:color w:val="303030"/>
                            <w:sz w:val="21"/>
                            <w:szCs w:val="21"/>
                          </w:rPr>
                        </w:pPr>
                        <w:r>
                          <w:rPr>
                            <w:rStyle w:val="Strong"/>
                            <w:rFonts w:ascii="Tahoma" w:hAnsi="Tahoma" w:cs="Tahoma"/>
                            <w:color w:val="303030"/>
                            <w:sz w:val="21"/>
                            <w:szCs w:val="21"/>
                          </w:rPr>
                          <w:t>Q. What do I do if a new staff member joins the community pharmacy and they do not have a personal NHSmail account?</w:t>
                        </w:r>
                      </w:p>
                      <w:p w14:paraId="1CC3EFC0" w14:textId="77777777" w:rsidR="00214390" w:rsidRDefault="00214390" w:rsidP="00214390">
                        <w:pPr>
                          <w:pStyle w:val="NormalWeb"/>
                          <w:jc w:val="both"/>
                          <w:rPr>
                            <w:rFonts w:ascii="Tahoma" w:hAnsi="Tahoma" w:cs="Tahoma"/>
                            <w:color w:val="303030"/>
                            <w:sz w:val="21"/>
                            <w:szCs w:val="21"/>
                          </w:rPr>
                        </w:pPr>
                        <w:r>
                          <w:rPr>
                            <w:rFonts w:ascii="Tahoma" w:hAnsi="Tahoma" w:cs="Tahoma"/>
                            <w:color w:val="303030"/>
                            <w:sz w:val="21"/>
                            <w:szCs w:val="21"/>
                          </w:rPr>
                          <w:t>It is the decision of the pharmacy contractor as to whether a new member of staff should be given their own personal NHSmail account. If they decide this is best, then they should raise a technical query using the standard </w:t>
                        </w:r>
                        <w:hyperlink r:id="rId15" w:history="1">
                          <w:r>
                            <w:rPr>
                              <w:rStyle w:val="Hyperlink"/>
                              <w:rFonts w:ascii="Tahoma" w:hAnsi="Tahoma" w:cs="Tahoma"/>
                              <w:b/>
                              <w:bCs/>
                              <w:color w:val="4E3487"/>
                              <w:sz w:val="21"/>
                              <w:szCs w:val="21"/>
                            </w:rPr>
                            <w:t>NHSmail escalation procedure</w:t>
                          </w:r>
                        </w:hyperlink>
                        <w:r>
                          <w:rPr>
                            <w:rFonts w:ascii="Tahoma" w:hAnsi="Tahoma" w:cs="Tahoma"/>
                            <w:color w:val="303030"/>
                            <w:sz w:val="21"/>
                            <w:szCs w:val="21"/>
                          </w:rPr>
                          <w:t>. In the query, the NHSmail owner should request that the new staff member be given their own personal NHSmail account and that this then be linked to the shared pharmacy mailbox.</w:t>
                        </w:r>
                      </w:p>
                      <w:p w14:paraId="23D14B07" w14:textId="77777777" w:rsidR="00214390" w:rsidRDefault="00214390" w:rsidP="00214390">
                        <w:pPr>
                          <w:pStyle w:val="NormalWeb"/>
                          <w:jc w:val="both"/>
                          <w:rPr>
                            <w:rFonts w:ascii="Tahoma" w:hAnsi="Tahoma" w:cs="Tahoma"/>
                            <w:color w:val="303030"/>
                            <w:sz w:val="21"/>
                            <w:szCs w:val="21"/>
                          </w:rPr>
                        </w:pPr>
                        <w:r>
                          <w:rPr>
                            <w:rStyle w:val="Strong"/>
                            <w:rFonts w:ascii="Tahoma" w:hAnsi="Tahoma" w:cs="Tahoma"/>
                            <w:color w:val="303030"/>
                            <w:sz w:val="21"/>
                            <w:szCs w:val="21"/>
                          </w:rPr>
                          <w:t>Q. Why can’t I use my deactivated personal NHSmail account?</w:t>
                        </w:r>
                      </w:p>
                      <w:p w14:paraId="2F3820D0" w14:textId="77777777" w:rsidR="00214390" w:rsidRDefault="00214390" w:rsidP="00214390">
                        <w:pPr>
                          <w:pStyle w:val="NormalWeb"/>
                          <w:jc w:val="both"/>
                          <w:rPr>
                            <w:rFonts w:ascii="Tahoma" w:hAnsi="Tahoma" w:cs="Tahoma"/>
                            <w:color w:val="303030"/>
                            <w:sz w:val="21"/>
                            <w:szCs w:val="21"/>
                          </w:rPr>
                        </w:pPr>
                        <w:r>
                          <w:rPr>
                            <w:rFonts w:ascii="Tahoma" w:hAnsi="Tahoma" w:cs="Tahoma"/>
                            <w:color w:val="303030"/>
                            <w:sz w:val="21"/>
                            <w:szCs w:val="21"/>
                          </w:rPr>
                          <w:t>Personal NHSmail accounts that are not used for 90 days are deactivated, and if unused for a further 30 days may be permanently deleted. If the account has not yet been deleted, then a technical query may be raised. However, an individual who has had their account deleted due to inactivity will be required to set up a new account if the use of NHSmail once again becomes necessary. Therefore, PSNC recommends that pharmacy NHSmail users regularly use their NHSmail accounts to keep them active.</w:t>
                        </w:r>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6"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5"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1354D9"/>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27DB8"/>
    <w:multiLevelType w:val="multilevel"/>
    <w:tmpl w:val="AF6C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BD56AF"/>
    <w:multiLevelType w:val="multilevel"/>
    <w:tmpl w:val="62EE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5"/>
  </w:num>
  <w:num w:numId="4">
    <w:abstractNumId w:val="13"/>
  </w:num>
  <w:num w:numId="5">
    <w:abstractNumId w:val="3"/>
  </w:num>
  <w:num w:numId="6">
    <w:abstractNumId w:val="10"/>
  </w:num>
  <w:num w:numId="7">
    <w:abstractNumId w:val="9"/>
  </w:num>
  <w:num w:numId="8">
    <w:abstractNumId w:val="6"/>
  </w:num>
  <w:num w:numId="9">
    <w:abstractNumId w:val="12"/>
  </w:num>
  <w:num w:numId="10">
    <w:abstractNumId w:val="17"/>
  </w:num>
  <w:num w:numId="11">
    <w:abstractNumId w:val="7"/>
  </w:num>
  <w:num w:numId="12">
    <w:abstractNumId w:val="23"/>
  </w:num>
  <w:num w:numId="13">
    <w:abstractNumId w:val="4"/>
  </w:num>
  <w:num w:numId="14">
    <w:abstractNumId w:val="24"/>
  </w:num>
  <w:num w:numId="15">
    <w:abstractNumId w:val="26"/>
  </w:num>
  <w:num w:numId="16">
    <w:abstractNumId w:val="19"/>
  </w:num>
  <w:num w:numId="17">
    <w:abstractNumId w:val="21"/>
  </w:num>
  <w:num w:numId="18">
    <w:abstractNumId w:val="1"/>
  </w:num>
  <w:num w:numId="19">
    <w:abstractNumId w:val="8"/>
  </w:num>
  <w:num w:numId="20">
    <w:abstractNumId w:val="27"/>
  </w:num>
  <w:num w:numId="21">
    <w:abstractNumId w:val="16"/>
  </w:num>
  <w:num w:numId="22">
    <w:abstractNumId w:val="2"/>
  </w:num>
  <w:num w:numId="23">
    <w:abstractNumId w:val="14"/>
  </w:num>
  <w:num w:numId="24">
    <w:abstractNumId w:val="15"/>
  </w:num>
  <w:num w:numId="25">
    <w:abstractNumId w:val="18"/>
  </w:num>
  <w:num w:numId="26">
    <w:abstractNumId w:val="22"/>
  </w:num>
  <w:num w:numId="27">
    <w:abstractNumId w:val="2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A549E"/>
    <w:rsid w:val="000D4C3B"/>
    <w:rsid w:val="000E1442"/>
    <w:rsid w:val="000F4332"/>
    <w:rsid w:val="001139B7"/>
    <w:rsid w:val="00114C5E"/>
    <w:rsid w:val="0012103F"/>
    <w:rsid w:val="001243C6"/>
    <w:rsid w:val="001354D9"/>
    <w:rsid w:val="00152E8A"/>
    <w:rsid w:val="00156F50"/>
    <w:rsid w:val="001658F9"/>
    <w:rsid w:val="00166151"/>
    <w:rsid w:val="00171CF5"/>
    <w:rsid w:val="00172D0B"/>
    <w:rsid w:val="00173D74"/>
    <w:rsid w:val="00182ED4"/>
    <w:rsid w:val="001B17CE"/>
    <w:rsid w:val="001B462C"/>
    <w:rsid w:val="001E6FF6"/>
    <w:rsid w:val="001F5CFD"/>
    <w:rsid w:val="00207F64"/>
    <w:rsid w:val="00214390"/>
    <w:rsid w:val="0022113A"/>
    <w:rsid w:val="00223C8A"/>
    <w:rsid w:val="002522E4"/>
    <w:rsid w:val="002902D8"/>
    <w:rsid w:val="002907F7"/>
    <w:rsid w:val="00296B2E"/>
    <w:rsid w:val="0029711A"/>
    <w:rsid w:val="002A3E79"/>
    <w:rsid w:val="002C520A"/>
    <w:rsid w:val="002E0191"/>
    <w:rsid w:val="002F42A7"/>
    <w:rsid w:val="00324705"/>
    <w:rsid w:val="0033373B"/>
    <w:rsid w:val="00352629"/>
    <w:rsid w:val="00373C2A"/>
    <w:rsid w:val="003F4C63"/>
    <w:rsid w:val="00406FBA"/>
    <w:rsid w:val="00432DF1"/>
    <w:rsid w:val="004638BB"/>
    <w:rsid w:val="00477B5C"/>
    <w:rsid w:val="004C32C5"/>
    <w:rsid w:val="005002E6"/>
    <w:rsid w:val="00515F7F"/>
    <w:rsid w:val="00520043"/>
    <w:rsid w:val="005311C9"/>
    <w:rsid w:val="00536ECF"/>
    <w:rsid w:val="0054036E"/>
    <w:rsid w:val="005468E9"/>
    <w:rsid w:val="00573E2E"/>
    <w:rsid w:val="0058326B"/>
    <w:rsid w:val="005B5858"/>
    <w:rsid w:val="005E1262"/>
    <w:rsid w:val="00616D0F"/>
    <w:rsid w:val="00627E1A"/>
    <w:rsid w:val="00634939"/>
    <w:rsid w:val="00645E44"/>
    <w:rsid w:val="00655715"/>
    <w:rsid w:val="00664481"/>
    <w:rsid w:val="0067082C"/>
    <w:rsid w:val="00674355"/>
    <w:rsid w:val="00683BF1"/>
    <w:rsid w:val="00687CA4"/>
    <w:rsid w:val="006A6286"/>
    <w:rsid w:val="006D16C6"/>
    <w:rsid w:val="006D417B"/>
    <w:rsid w:val="006E4214"/>
    <w:rsid w:val="006F1130"/>
    <w:rsid w:val="007208EE"/>
    <w:rsid w:val="007638C8"/>
    <w:rsid w:val="007A69E3"/>
    <w:rsid w:val="007B5953"/>
    <w:rsid w:val="007D1A7E"/>
    <w:rsid w:val="007D203B"/>
    <w:rsid w:val="007E0F34"/>
    <w:rsid w:val="007F18C1"/>
    <w:rsid w:val="00820B0C"/>
    <w:rsid w:val="00846B63"/>
    <w:rsid w:val="008661C5"/>
    <w:rsid w:val="008879BE"/>
    <w:rsid w:val="00893014"/>
    <w:rsid w:val="008A3DB0"/>
    <w:rsid w:val="008C419C"/>
    <w:rsid w:val="00916454"/>
    <w:rsid w:val="009223B6"/>
    <w:rsid w:val="00932795"/>
    <w:rsid w:val="0093496B"/>
    <w:rsid w:val="009704C3"/>
    <w:rsid w:val="00977F19"/>
    <w:rsid w:val="009927C1"/>
    <w:rsid w:val="00994E18"/>
    <w:rsid w:val="009C26F5"/>
    <w:rsid w:val="009E6560"/>
    <w:rsid w:val="00A47173"/>
    <w:rsid w:val="00A53001"/>
    <w:rsid w:val="00A61F99"/>
    <w:rsid w:val="00A663D7"/>
    <w:rsid w:val="00A84017"/>
    <w:rsid w:val="00A92151"/>
    <w:rsid w:val="00AA6837"/>
    <w:rsid w:val="00AD5306"/>
    <w:rsid w:val="00AD589B"/>
    <w:rsid w:val="00AF6629"/>
    <w:rsid w:val="00B02B33"/>
    <w:rsid w:val="00B41A84"/>
    <w:rsid w:val="00B41FD4"/>
    <w:rsid w:val="00B6067E"/>
    <w:rsid w:val="00B905F3"/>
    <w:rsid w:val="00B92AAD"/>
    <w:rsid w:val="00BD1317"/>
    <w:rsid w:val="00BE7E45"/>
    <w:rsid w:val="00C12A99"/>
    <w:rsid w:val="00C31B87"/>
    <w:rsid w:val="00C53CDE"/>
    <w:rsid w:val="00C738A1"/>
    <w:rsid w:val="00C815F0"/>
    <w:rsid w:val="00C915D1"/>
    <w:rsid w:val="00CA0C97"/>
    <w:rsid w:val="00CD6B5B"/>
    <w:rsid w:val="00CE457B"/>
    <w:rsid w:val="00CF0289"/>
    <w:rsid w:val="00D10416"/>
    <w:rsid w:val="00D16825"/>
    <w:rsid w:val="00D16B66"/>
    <w:rsid w:val="00D17C49"/>
    <w:rsid w:val="00D203BE"/>
    <w:rsid w:val="00D26B8A"/>
    <w:rsid w:val="00D560A2"/>
    <w:rsid w:val="00D71E6C"/>
    <w:rsid w:val="00D859A9"/>
    <w:rsid w:val="00D932E3"/>
    <w:rsid w:val="00DA4AE5"/>
    <w:rsid w:val="00DD6002"/>
    <w:rsid w:val="00DE7311"/>
    <w:rsid w:val="00DF35E2"/>
    <w:rsid w:val="00E03F84"/>
    <w:rsid w:val="00E609D4"/>
    <w:rsid w:val="00E67361"/>
    <w:rsid w:val="00E700E7"/>
    <w:rsid w:val="00EF6768"/>
    <w:rsid w:val="00F01C6F"/>
    <w:rsid w:val="00F03D21"/>
    <w:rsid w:val="00F2724A"/>
    <w:rsid w:val="00F735AC"/>
    <w:rsid w:val="00F75E23"/>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02540772">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53036494">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3288330">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6727133">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97048296">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d559a7ad92&amp;e=12757307a1"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snc.us7.list-manage.com/track/click?u=86d41ab7fa4c7c2c5d7210782&amp;id=3f47eea43b&amp;e=d3dc5e7fbd"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49646cbb6e&amp;e=12757307a1" TargetMode="External"/><Relationship Id="rId17" Type="http://schemas.openxmlformats.org/officeDocument/2006/relationships/hyperlink" Target="https://psnc.us7.list-manage.com/track/click?u=86d41ab7fa4c7c2c5d7210782&amp;id=0719e3152f&amp;e=d3dc5e7fbd" TargetMode="External"/><Relationship Id="rId25" Type="http://schemas.openxmlformats.org/officeDocument/2006/relationships/hyperlink" Target="mailto:info@psnc.org.uk"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b671e78d7a&amp;e=d3dc5e7fbd"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ee05bf28ec&amp;e=12757307a1" TargetMode="External"/><Relationship Id="rId24"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s://psnc.us7.list-manage.com/track/click?u=86d41ab7fa4c7c2c5d7210782&amp;id=b6fcd86798&amp;e=12757307a1" TargetMode="External"/><Relationship Id="rId23" Type="http://schemas.openxmlformats.org/officeDocument/2006/relationships/hyperlink" Target="https://psnc.us7.list-manage.com/track/click?u=86d41ab7fa4c7c2c5d7210782&amp;id=b774bcfe37&amp;e=d3dc5e7fbd" TargetMode="External"/><Relationship Id="rId10" Type="http://schemas.openxmlformats.org/officeDocument/2006/relationships/hyperlink" Target="https://psnc.us7.list-manage.com/track/click?u=86d41ab7fa4c7c2c5d7210782&amp;id=d73d6a3369&amp;e=12757307a1" TargetMode="External"/><Relationship Id="rId19" Type="http://schemas.openxmlformats.org/officeDocument/2006/relationships/hyperlink" Target="https://psnc.us7.list-manage.com/track/click?u=86d41ab7fa4c7c2c5d7210782&amp;id=9f085df2d1&amp;e=d3dc5e7fbd"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1aac9a8f00&amp;e=12757307a1" TargetMode="External"/><Relationship Id="rId14" Type="http://schemas.openxmlformats.org/officeDocument/2006/relationships/hyperlink" Target="https://psnc.us7.list-manage.com/track/click?u=86d41ab7fa4c7c2c5d7210782&amp;id=98a72a381f&amp;e=12757307a1"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3292</Words>
  <Characters>18769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2021-03-26T16:04:00Z</dcterms:created>
  <dcterms:modified xsi:type="dcterms:W3CDTF">2021-03-26T16:04:00Z</dcterms:modified>
</cp:coreProperties>
</file>