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4E5DE9">
                          <w:rPr>
                            <w:noProof/>
                          </w:rPr>
                          <w:fldChar w:fldCharType="begin"/>
                        </w:r>
                        <w:r w:rsidR="004E5DE9">
                          <w:rPr>
                            <w:noProof/>
                          </w:rPr>
                          <w:instrText xml:space="preserve"> </w:instrText>
                        </w:r>
                        <w:r w:rsidR="004E5DE9">
                          <w:rPr>
                            <w:noProof/>
                          </w:rPr>
                          <w:instrText>INCLUDEPICTURE  "/var/folders/zq/_hgbfm5j5m929n</w:instrText>
                        </w:r>
                        <w:r w:rsidR="004E5DE9">
                          <w:rPr>
                            <w:noProof/>
                          </w:rPr>
                          <w:instrText>sq7yq0snt00000gn/T/com.microsoft.Word/WebArchiveCopyPasteTempFiles/001d399a-96a4-4e1f-b905-a21d530b5d29.jpg" \* MERGEFORMATINET</w:instrText>
                        </w:r>
                        <w:r w:rsidR="004E5DE9">
                          <w:rPr>
                            <w:noProof/>
                          </w:rPr>
                          <w:instrText xml:space="preserve"> </w:instrText>
                        </w:r>
                        <w:r w:rsidR="004E5DE9">
                          <w:rPr>
                            <w:noProof/>
                          </w:rPr>
                          <w:fldChar w:fldCharType="separate"/>
                        </w:r>
                        <w:r w:rsidR="004E5DE9">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4E5DE9">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22874598" w:rsidR="002F42A7" w:rsidRPr="00DE6A3B" w:rsidRDefault="00F32C8D"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Tues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326D98">
                          <w:rPr>
                            <w:rFonts w:ascii="Tahoma" w:hAnsi="Tahoma" w:cs="Tahoma"/>
                            <w:color w:val="93378A"/>
                            <w:sz w:val="30"/>
                            <w:szCs w:val="30"/>
                          </w:rPr>
                          <w:t>1</w:t>
                        </w:r>
                        <w:r>
                          <w:rPr>
                            <w:rFonts w:ascii="Tahoma" w:hAnsi="Tahoma" w:cs="Tahoma"/>
                            <w:color w:val="93378A"/>
                            <w:sz w:val="30"/>
                            <w:szCs w:val="30"/>
                          </w:rPr>
                          <w:t>3</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4E5DE9">
                    <w:rPr>
                      <w:rFonts w:ascii="Helvetica" w:hAnsi="Helvetica"/>
                      <w:noProof/>
                      <w:color w:val="000000"/>
                      <w:sz w:val="18"/>
                      <w:szCs w:val="18"/>
                    </w:rPr>
                    <w:fldChar w:fldCharType="begin"/>
                  </w:r>
                  <w:r w:rsidR="004E5DE9">
                    <w:rPr>
                      <w:rFonts w:ascii="Helvetica" w:hAnsi="Helvetica"/>
                      <w:noProof/>
                      <w:color w:val="000000"/>
                      <w:sz w:val="18"/>
                      <w:szCs w:val="18"/>
                    </w:rPr>
                    <w:instrText xml:space="preserve"> </w:instrText>
                  </w:r>
                  <w:r w:rsidR="004E5DE9">
                    <w:rPr>
                      <w:rFonts w:ascii="Helvetica" w:hAnsi="Helvetica"/>
                      <w:noProof/>
                      <w:color w:val="000000"/>
                      <w:sz w:val="18"/>
                      <w:szCs w:val="18"/>
                    </w:rPr>
                    <w:instrText>INCLUDEPICTURE  "/var/folders/zq/_hgbfm5j5m929nsq7yq0snt00000gn/T/com.microsoft.Word/WebArchiveCopyPasteTempFiles/Newsletter-style-bar.png" \* MERGEFORMATINET</w:instrText>
                  </w:r>
                  <w:r w:rsidR="004E5DE9">
                    <w:rPr>
                      <w:rFonts w:ascii="Helvetica" w:hAnsi="Helvetica"/>
                      <w:noProof/>
                      <w:color w:val="000000"/>
                      <w:sz w:val="18"/>
                      <w:szCs w:val="18"/>
                    </w:rPr>
                    <w:instrText xml:space="preserve"> </w:instrText>
                  </w:r>
                  <w:r w:rsidR="004E5DE9">
                    <w:rPr>
                      <w:rFonts w:ascii="Helvetica" w:hAnsi="Helvetica"/>
                      <w:noProof/>
                      <w:color w:val="000000"/>
                      <w:sz w:val="18"/>
                      <w:szCs w:val="18"/>
                    </w:rPr>
                    <w:fldChar w:fldCharType="separate"/>
                  </w:r>
                  <w:r w:rsidR="004E5DE9">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4E5DE9">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4E5DE9"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1AE73DA2" w14:textId="690D76A9" w:rsidR="00F32C8D" w:rsidRPr="00F32C8D" w:rsidRDefault="00F32C8D" w:rsidP="00F32C8D">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C-19 therapeutic alert; call for more pharmacies to become C-19 vac sites; MURs removed from NHS website; Ramadan C-19 resources for pharmacy teams.</w:t>
                        </w:r>
                      </w:p>
                      <w:p w14:paraId="5DA0E50B" w14:textId="4AEF6BE4" w:rsidR="00A17349" w:rsidRDefault="00F32C8D" w:rsidP="00A17349">
                        <w:pPr>
                          <w:pStyle w:val="Heading3"/>
                          <w:spacing w:before="240"/>
                          <w:rPr>
                            <w:rFonts w:ascii="Tahoma" w:hAnsi="Tahoma" w:cs="Tahoma"/>
                            <w:color w:val="303030"/>
                            <w:sz w:val="21"/>
                            <w:szCs w:val="21"/>
                          </w:rPr>
                        </w:pPr>
                        <w:r w:rsidRPr="00F32C8D">
                          <w:rPr>
                            <w:rFonts w:ascii="Tahoma" w:hAnsi="Tahoma" w:cs="Tahoma"/>
                            <w:b/>
                            <w:bCs/>
                            <w:color w:val="4E3487"/>
                            <w:sz w:val="28"/>
                            <w:szCs w:val="28"/>
                          </w:rPr>
                          <w:t xml:space="preserve">C-19 therapeutic alert: </w:t>
                        </w:r>
                        <w:r w:rsidRPr="00A17349">
                          <w:rPr>
                            <w:rFonts w:ascii="Tahoma" w:hAnsi="Tahoma" w:cs="Tahoma"/>
                            <w:b/>
                            <w:bCs/>
                            <w:color w:val="4E3487"/>
                            <w:sz w:val="26"/>
                            <w:szCs w:val="26"/>
                          </w:rPr>
                          <w:t>inhaled Budesonide for adults with C-19</w:t>
                        </w:r>
                      </w:p>
                      <w:p w14:paraId="51782573" w14:textId="7926B955" w:rsidR="00F32C8D" w:rsidRPr="00F32C8D" w:rsidRDefault="00F32C8D" w:rsidP="00A17349">
                        <w:pPr>
                          <w:pStyle w:val="Heading3"/>
                          <w:spacing w:before="240" w:after="240"/>
                          <w:rPr>
                            <w:rFonts w:ascii="Tahoma" w:hAnsi="Tahoma" w:cs="Tahoma"/>
                            <w:b/>
                            <w:bCs/>
                            <w:color w:val="4E3487"/>
                            <w:sz w:val="28"/>
                            <w:szCs w:val="28"/>
                          </w:rPr>
                        </w:pPr>
                        <w:r>
                          <w:rPr>
                            <w:rFonts w:ascii="Tahoma" w:hAnsi="Tahoma" w:cs="Tahoma"/>
                            <w:color w:val="303030"/>
                            <w:sz w:val="21"/>
                            <w:szCs w:val="21"/>
                          </w:rPr>
                          <w:t>A Central Alert System (CAS) alert has been issued containing guidance for prescribers in primary care and community pharmacies in relation to the therapeutic use of inhaled budesonide in adults (50 years and over) with C-19.</w:t>
                        </w:r>
                        <w:r>
                          <w:rPr>
                            <w:rFonts w:ascii="Tahoma" w:hAnsi="Tahoma" w:cs="Tahoma"/>
                            <w:color w:val="303030"/>
                            <w:sz w:val="21"/>
                            <w:szCs w:val="21"/>
                          </w:rPr>
                          <w:br/>
                        </w:r>
                        <w:r>
                          <w:rPr>
                            <w:rFonts w:ascii="Tahoma" w:hAnsi="Tahoma" w:cs="Tahoma"/>
                            <w:color w:val="303030"/>
                            <w:sz w:val="21"/>
                            <w:szCs w:val="21"/>
                          </w:rPr>
                          <w:br/>
                          <w:t>This product is not currently recommended as a standard of care, but it can be considered by prescribers for off-label use on a case-by-case basis for symptomatic C-19 positive patients aged 65 and over, or aged 50 or over with co-morbidities.</w:t>
                        </w:r>
                      </w:p>
                      <w:p w14:paraId="09419E13" w14:textId="77777777" w:rsidR="00F32C8D" w:rsidRDefault="00F32C8D" w:rsidP="00F32C8D">
                        <w:pPr>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the C-19 Therapeutic Alert</w:t>
                          </w:r>
                        </w:hyperlink>
                      </w:p>
                      <w:p w14:paraId="3559E498" w14:textId="77777777" w:rsidR="00F32C8D" w:rsidRPr="00F32C8D" w:rsidRDefault="00F32C8D" w:rsidP="00F32C8D">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F32C8D">
                          <w:rPr>
                            <w:rFonts w:ascii="Tahoma" w:hAnsi="Tahoma" w:cs="Tahoma"/>
                            <w:b/>
                            <w:bCs/>
                            <w:color w:val="4E3487"/>
                            <w:sz w:val="28"/>
                            <w:szCs w:val="28"/>
                          </w:rPr>
                          <w:t>Call for more pharmacies to become C-19 vac sites</w:t>
                        </w:r>
                      </w:p>
                      <w:p w14:paraId="54A35CB5" w14:textId="6DA7187D" w:rsidR="00F32C8D" w:rsidRDefault="00F32C8D" w:rsidP="00F32C8D">
                        <w:pPr>
                          <w:spacing w:before="120"/>
                          <w:rPr>
                            <w:rFonts w:ascii="Times New Roman" w:hAnsi="Times New Roman" w:cs="Times New Roman"/>
                          </w:rPr>
                        </w:pPr>
                        <w:r>
                          <w:rPr>
                            <w:rFonts w:ascii="Tahoma" w:hAnsi="Tahoma" w:cs="Tahoma"/>
                            <w:color w:val="303030"/>
                            <w:sz w:val="21"/>
                            <w:szCs w:val="21"/>
                            <w:shd w:val="clear" w:color="auto" w:fill="FFFFFF"/>
                          </w:rPr>
                          <w:t>NHS England and NHS Improvement (NHSE&amp;I) have issued a letter calling for new applications from community pharmacy contractors to become C-19 vaccination sites in specific areas of the country.</w:t>
                        </w:r>
                      </w:p>
                      <w:p w14:paraId="1A285C28" w14:textId="77777777" w:rsidR="00F32C8D" w:rsidRDefault="00F32C8D" w:rsidP="00F32C8D">
                        <w:pPr>
                          <w:pStyle w:val="NormalWeb"/>
                          <w:jc w:val="both"/>
                          <w:rPr>
                            <w:rFonts w:ascii="Tahoma" w:hAnsi="Tahoma" w:cs="Tahoma"/>
                            <w:color w:val="303030"/>
                            <w:sz w:val="21"/>
                            <w:szCs w:val="21"/>
                          </w:rPr>
                        </w:pPr>
                        <w:r>
                          <w:rPr>
                            <w:rFonts w:ascii="Tahoma" w:hAnsi="Tahoma" w:cs="Tahoma"/>
                            <w:color w:val="303030"/>
                            <w:sz w:val="21"/>
                            <w:szCs w:val="21"/>
                          </w:rPr>
                          <w:t>The letter has been sent out to contractors via their local NHSE&amp;I regional team and should have been received by today.</w:t>
                        </w:r>
                      </w:p>
                      <w:p w14:paraId="471172E6" w14:textId="77777777" w:rsidR="00F32C8D" w:rsidRDefault="00F32C8D" w:rsidP="00F32C8D">
                        <w:pPr>
                          <w:pStyle w:val="Heading3"/>
                          <w:spacing w:before="0" w:after="75" w:line="297" w:lineRule="atLeast"/>
                          <w:rPr>
                            <w:rFonts w:ascii="Tahoma" w:hAnsi="Tahoma" w:cs="Tahoma"/>
                            <w:b/>
                            <w:bCs/>
                            <w:color w:val="4E3487"/>
                            <w:sz w:val="28"/>
                            <w:szCs w:val="28"/>
                          </w:rPr>
                        </w:pPr>
                        <w:r w:rsidRPr="00F32C8D">
                          <w:rPr>
                            <w:rFonts w:ascii="Tahoma" w:hAnsi="Tahoma" w:cs="Tahoma"/>
                            <w:b/>
                            <w:bCs/>
                            <w:color w:val="4E3487"/>
                            <w:sz w:val="28"/>
                            <w:szCs w:val="28"/>
                          </w:rPr>
                          <w:t>MURs removed from NHS website</w:t>
                        </w:r>
                      </w:p>
                      <w:p w14:paraId="304D6AFF" w14:textId="056321B9" w:rsidR="00F32C8D" w:rsidRPr="00F32C8D" w:rsidRDefault="00F32C8D" w:rsidP="00A17349">
                        <w:pPr>
                          <w:pStyle w:val="Heading3"/>
                          <w:spacing w:before="120" w:after="240"/>
                          <w:rPr>
                            <w:rFonts w:ascii="Tahoma" w:hAnsi="Tahoma" w:cs="Tahoma"/>
                            <w:b/>
                            <w:bCs/>
                            <w:color w:val="4E3487"/>
                            <w:sz w:val="28"/>
                            <w:szCs w:val="28"/>
                          </w:rPr>
                        </w:pPr>
                        <w:r>
                          <w:rPr>
                            <w:rFonts w:ascii="Tahoma" w:hAnsi="Tahoma" w:cs="Tahoma"/>
                            <w:color w:val="303030"/>
                            <w:sz w:val="21"/>
                            <w:szCs w:val="21"/>
                          </w:rPr>
                          <w:t>Following a request from PSNC that Medicines Use Reviews (MURs) were removed centrally from the NHS website when the service was decommissioned on 1st April 2021, we have now had confirmation that the service has been removed from all pharmacy profiles.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Other considerations now the MUR service has been decommissioned</w:t>
                          </w:r>
                        </w:hyperlink>
                      </w:p>
                      <w:p w14:paraId="250E7E06" w14:textId="77777777" w:rsidR="00F32C8D" w:rsidRPr="00F32C8D" w:rsidRDefault="00F32C8D" w:rsidP="00A17349">
                        <w:pPr>
                          <w:pStyle w:val="Heading3"/>
                          <w:spacing w:before="360" w:after="240"/>
                          <w:rPr>
                            <w:rFonts w:ascii="Tahoma" w:hAnsi="Tahoma" w:cs="Tahoma"/>
                            <w:b/>
                            <w:bCs/>
                            <w:color w:val="4E3487"/>
                            <w:sz w:val="28"/>
                            <w:szCs w:val="28"/>
                          </w:rPr>
                        </w:pPr>
                        <w:r w:rsidRPr="00F32C8D">
                          <w:rPr>
                            <w:rFonts w:ascii="Tahoma" w:hAnsi="Tahoma" w:cs="Tahoma"/>
                            <w:b/>
                            <w:bCs/>
                            <w:color w:val="4E3487"/>
                            <w:sz w:val="28"/>
                            <w:szCs w:val="28"/>
                          </w:rPr>
                          <w:t>Ramadan C-19 resources for pharmacy teams</w:t>
                        </w:r>
                      </w:p>
                      <w:p w14:paraId="5922D0EC" w14:textId="77777777" w:rsidR="00A17349" w:rsidRDefault="00F32C8D" w:rsidP="00F32C8D">
                        <w:pPr>
                          <w:spacing w:before="120"/>
                          <w:rPr>
                            <w:rFonts w:ascii="Tahoma" w:hAnsi="Tahoma" w:cs="Tahoma"/>
                            <w:color w:val="303030"/>
                            <w:sz w:val="21"/>
                            <w:szCs w:val="21"/>
                          </w:rPr>
                        </w:pPr>
                        <w:r>
                          <w:rPr>
                            <w:rFonts w:ascii="Tahoma" w:hAnsi="Tahoma" w:cs="Tahoma"/>
                            <w:color w:val="303030"/>
                            <w:sz w:val="21"/>
                            <w:szCs w:val="21"/>
                            <w:shd w:val="clear" w:color="auto" w:fill="FFFFFF"/>
                          </w:rPr>
                          <w:t>Community pharmacy contractors may receive a higher number of queries about the use of the C-19 vaccine or C-19 tests from patients who are Muslim during the month of Ramadan, which begins this week.</w:t>
                        </w:r>
                        <w:r>
                          <w:rPr>
                            <w:rFonts w:ascii="Tahoma" w:hAnsi="Tahoma" w:cs="Tahoma"/>
                            <w:color w:val="303030"/>
                            <w:sz w:val="21"/>
                            <w:szCs w:val="21"/>
                          </w:rPr>
                          <w:br/>
                        </w:r>
                      </w:p>
                      <w:p w14:paraId="3805674D" w14:textId="27B5C939" w:rsidR="00F32C8D" w:rsidRDefault="00F32C8D" w:rsidP="00F32C8D">
                        <w:pPr>
                          <w:spacing w:before="120"/>
                          <w:rPr>
                            <w:rFonts w:ascii="Times New Roman" w:hAnsi="Times New Roman" w:cs="Times New Roman"/>
                          </w:rPr>
                        </w:pPr>
                        <w:r>
                          <w:rPr>
                            <w:rFonts w:ascii="Tahoma" w:hAnsi="Tahoma" w:cs="Tahoma"/>
                            <w:color w:val="303030"/>
                            <w:sz w:val="21"/>
                            <w:szCs w:val="21"/>
                            <w:shd w:val="clear" w:color="auto" w:fill="FFFFFF"/>
                          </w:rPr>
                          <w:lastRenderedPageBreak/>
                          <w:t>To aid contractors PSNC has outlined some questions that pharmacy teams could be asked during Ramadan and has prepared answers to these questions. We have also highlighted resources that contractors may find useful to use or signpost patients to during Ramadan.</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See the full list of Q&amp;As and resources </w:t>
                          </w:r>
                        </w:hyperlink>
                        <w:r>
                          <w:rPr>
                            <w:rFonts w:ascii="Tahoma" w:hAnsi="Tahoma" w:cs="Tahoma"/>
                            <w:color w:val="303030"/>
                            <w:sz w:val="21"/>
                            <w:szCs w:val="21"/>
                          </w:rPr>
                          <w:br/>
                        </w:r>
                        <w:r>
                          <w:rPr>
                            <w:rFonts w:ascii="Tahoma" w:hAnsi="Tahoma" w:cs="Tahoma"/>
                            <w:color w:val="303030"/>
                            <w:sz w:val="21"/>
                            <w:szCs w:val="21"/>
                            <w:shd w:val="clear" w:color="auto" w:fill="FFFFFF"/>
                          </w:rPr>
                          <w:t> </w:t>
                        </w:r>
                      </w:p>
                      <w:tbl>
                        <w:tblPr>
                          <w:tblW w:w="5000" w:type="pct"/>
                          <w:tblCellSpacing w:w="15" w:type="dxa"/>
                          <w:tblCellMar>
                            <w:top w:w="200" w:type="dxa"/>
                            <w:left w:w="200" w:type="dxa"/>
                            <w:bottom w:w="200" w:type="dxa"/>
                            <w:right w:w="200" w:type="dxa"/>
                          </w:tblCellMar>
                          <w:tblLook w:val="04A0" w:firstRow="1" w:lastRow="0" w:firstColumn="1" w:lastColumn="0" w:noHBand="0" w:noVBand="1"/>
                        </w:tblPr>
                        <w:tblGrid>
                          <w:gridCol w:w="8586"/>
                        </w:tblGrid>
                        <w:tr w:rsidR="00F32C8D" w14:paraId="6011E0A0" w14:textId="77777777" w:rsidTr="00F32C8D">
                          <w:trPr>
                            <w:tblCellSpacing w:w="15" w:type="dxa"/>
                          </w:trPr>
                          <w:tc>
                            <w:tcPr>
                              <w:tcW w:w="0" w:type="auto"/>
                              <w:shd w:val="clear" w:color="auto" w:fill="4E3487"/>
                              <w:vAlign w:val="center"/>
                              <w:hideMark/>
                            </w:tcPr>
                            <w:p w14:paraId="4258B483" w14:textId="77777777" w:rsidR="00F32C8D" w:rsidRDefault="00F32C8D" w:rsidP="00F32C8D">
                              <w:pPr>
                                <w:pStyle w:val="Heading3"/>
                                <w:spacing w:before="0" w:after="75" w:line="297" w:lineRule="atLeast"/>
                                <w:jc w:val="center"/>
                                <w:rPr>
                                  <w:rFonts w:ascii="Tahoma" w:hAnsi="Tahoma" w:cs="Tahoma"/>
                                  <w:color w:val="FFFFFF"/>
                                </w:rPr>
                              </w:pPr>
                              <w:r>
                                <w:rPr>
                                  <w:rFonts w:ascii="Tahoma" w:hAnsi="Tahoma" w:cs="Tahoma"/>
                                  <w:color w:val="FFFFFF"/>
                                </w:rPr>
                                <w:t>Have you seen our latest FAQs?</w:t>
                              </w:r>
                            </w:p>
                          </w:tc>
                        </w:tr>
                      </w:tbl>
                      <w:p w14:paraId="28E34E91" w14:textId="77777777" w:rsidR="00F32C8D" w:rsidRDefault="00F32C8D" w:rsidP="00F32C8D">
                        <w:pPr>
                          <w:pStyle w:val="NormalWeb"/>
                          <w:jc w:val="both"/>
                          <w:rPr>
                            <w:rFonts w:ascii="Tahoma" w:hAnsi="Tahoma" w:cs="Tahoma"/>
                            <w:color w:val="303030"/>
                            <w:sz w:val="21"/>
                            <w:szCs w:val="21"/>
                          </w:rPr>
                        </w:pPr>
                        <w:r>
                          <w:rPr>
                            <w:rFonts w:ascii="Tahoma" w:hAnsi="Tahoma" w:cs="Tahoma"/>
                            <w:color w:val="303030"/>
                            <w:sz w:val="21"/>
                            <w:szCs w:val="21"/>
                          </w:rPr>
                          <w:t>PSNC's website has a large number of answers to queries posed by pharmacy contractors, their teams, and LPCs; these are updated on a regular basis. Recent additions on the </w:t>
                        </w:r>
                        <w:r>
                          <w:rPr>
                            <w:rStyle w:val="Strong"/>
                            <w:rFonts w:ascii="Tahoma" w:hAnsi="Tahoma" w:cs="Tahoma"/>
                            <w:color w:val="303030"/>
                            <w:sz w:val="21"/>
                            <w:szCs w:val="21"/>
                          </w:rPr>
                          <w:t>C-19 test distribution service</w:t>
                        </w:r>
                        <w:r>
                          <w:rPr>
                            <w:rFonts w:ascii="Tahoma" w:hAnsi="Tahoma" w:cs="Tahoma"/>
                            <w:color w:val="303030"/>
                            <w:sz w:val="21"/>
                            <w:szCs w:val="21"/>
                          </w:rPr>
                          <w:t> include:</w:t>
                        </w:r>
                      </w:p>
                      <w:p w14:paraId="3349CE7E" w14:textId="77777777" w:rsidR="00F32C8D" w:rsidRDefault="00F32C8D" w:rsidP="00F32C8D">
                        <w:pPr>
                          <w:pStyle w:val="NormalWeb"/>
                          <w:rPr>
                            <w:rFonts w:ascii="Tahoma" w:hAnsi="Tahoma" w:cs="Tahoma"/>
                            <w:color w:val="303030"/>
                            <w:sz w:val="21"/>
                            <w:szCs w:val="21"/>
                          </w:rPr>
                        </w:pPr>
                        <w:r>
                          <w:rPr>
                            <w:rStyle w:val="Strong"/>
                            <w:rFonts w:ascii="Tahoma" w:hAnsi="Tahoma" w:cs="Tahoma"/>
                            <w:color w:val="303030"/>
                            <w:sz w:val="21"/>
                            <w:szCs w:val="21"/>
                          </w:rPr>
                          <w:t>Q. Can distance selling pharmacies provide the NHS community pharmacy COVID-19 lateral flow device distribution service?</w:t>
                        </w:r>
                        <w:r>
                          <w:rPr>
                            <w:rFonts w:ascii="Tahoma" w:hAnsi="Tahoma" w:cs="Tahoma"/>
                            <w:color w:val="303030"/>
                            <w:sz w:val="21"/>
                            <w:szCs w:val="21"/>
                          </w:rPr>
                          <w:br/>
                        </w:r>
                        <w:r>
                          <w:rPr>
                            <w:rFonts w:ascii="Tahoma" w:hAnsi="Tahoma" w:cs="Tahoma"/>
                            <w:color w:val="303030"/>
                            <w:sz w:val="21"/>
                            <w:szCs w:val="21"/>
                          </w:rPr>
                          <w:br/>
                          <w:t>Yes. A distance-selling pharmacy may provide Advanced and Enhanced services on the premises. However, they must not provide any Essential services to any person present on their premises while providing the Advanced or Enhanced service.</w:t>
                        </w:r>
                      </w:p>
                      <w:p w14:paraId="31838BFE" w14:textId="77777777" w:rsidR="00F32C8D" w:rsidRDefault="00F32C8D" w:rsidP="00F32C8D">
                        <w:pPr>
                          <w:pStyle w:val="NormalWeb"/>
                          <w:jc w:val="both"/>
                          <w:rPr>
                            <w:rFonts w:ascii="Tahoma" w:hAnsi="Tahoma" w:cs="Tahoma"/>
                            <w:color w:val="303030"/>
                            <w:sz w:val="21"/>
                            <w:szCs w:val="21"/>
                          </w:rPr>
                        </w:pPr>
                        <w:r>
                          <w:rPr>
                            <w:rFonts w:ascii="Tahoma" w:hAnsi="Tahoma" w:cs="Tahoma"/>
                            <w:color w:val="303030"/>
                            <w:sz w:val="21"/>
                            <w:szCs w:val="21"/>
                          </w:rPr>
                          <w:t>A distance-selling pharmacy can also offer home delivery of Lateral Flow Devices (LFDs) (as can other contractors) as this is not precluded by the service specification, as long as all the other requirements of the service are fulfilled. However, the service is focused on people collecting test kits from their local community pharmacy. Generally, people who wish to have test kits delivered to their homes should order their kits from the </w:t>
                        </w:r>
                        <w:hyperlink r:id="rId12" w:tgtFrame="_blank" w:history="1">
                          <w:r>
                            <w:rPr>
                              <w:rStyle w:val="Hyperlink"/>
                              <w:rFonts w:ascii="Tahoma" w:hAnsi="Tahoma" w:cs="Tahoma"/>
                              <w:b/>
                              <w:bCs/>
                              <w:color w:val="4E3487"/>
                              <w:sz w:val="21"/>
                              <w:szCs w:val="21"/>
                            </w:rPr>
                            <w:t>GOV.UK website</w:t>
                          </w:r>
                        </w:hyperlink>
                        <w:r>
                          <w:rPr>
                            <w:rFonts w:ascii="Tahoma" w:hAnsi="Tahoma" w:cs="Tahoma"/>
                            <w:color w:val="303030"/>
                            <w:sz w:val="21"/>
                            <w:szCs w:val="21"/>
                          </w:rPr>
                          <w:t>.</w:t>
                        </w:r>
                      </w:p>
                      <w:p w14:paraId="1E9E6F69" w14:textId="77777777" w:rsidR="00F32C8D" w:rsidRDefault="00F32C8D" w:rsidP="00F32C8D">
                        <w:pPr>
                          <w:pStyle w:val="NormalWeb"/>
                          <w:jc w:val="both"/>
                          <w:rPr>
                            <w:rFonts w:ascii="Tahoma" w:hAnsi="Tahoma" w:cs="Tahoma"/>
                            <w:color w:val="303030"/>
                            <w:sz w:val="21"/>
                            <w:szCs w:val="21"/>
                          </w:rPr>
                        </w:pPr>
                        <w:r>
                          <w:rPr>
                            <w:rStyle w:val="Strong"/>
                            <w:rFonts w:ascii="Tahoma" w:hAnsi="Tahoma" w:cs="Tahoma"/>
                            <w:color w:val="303030"/>
                            <w:sz w:val="21"/>
                            <w:szCs w:val="21"/>
                          </w:rPr>
                          <w:t>Q. How can contractors request amendments to their </w:t>
                        </w:r>
                        <w:hyperlink r:id="rId13" w:tgtFrame="_blank" w:history="1">
                          <w:r>
                            <w:rPr>
                              <w:rStyle w:val="Hyperlink"/>
                              <w:rFonts w:ascii="Tahoma" w:hAnsi="Tahoma" w:cs="Tahoma"/>
                              <w:b/>
                              <w:bCs/>
                              <w:color w:val="4E3487"/>
                              <w:sz w:val="21"/>
                              <w:szCs w:val="21"/>
                            </w:rPr>
                            <w:t>NHS Test and Trace Site Finder map</w:t>
                          </w:r>
                        </w:hyperlink>
                        <w:r>
                          <w:rPr>
                            <w:rStyle w:val="Strong"/>
                            <w:rFonts w:ascii="Tahoma" w:hAnsi="Tahoma" w:cs="Tahoma"/>
                            <w:color w:val="303030"/>
                            <w:sz w:val="21"/>
                            <w:szCs w:val="21"/>
                          </w:rPr>
                          <w:t> data for their pharmacies providing the service?</w:t>
                        </w:r>
                      </w:p>
                      <w:p w14:paraId="3F24C458" w14:textId="77777777" w:rsidR="00F32C8D" w:rsidRDefault="00F32C8D" w:rsidP="00F32C8D">
                        <w:pPr>
                          <w:pStyle w:val="NormalWeb"/>
                          <w:rPr>
                            <w:rFonts w:ascii="Tahoma" w:hAnsi="Tahoma" w:cs="Tahoma"/>
                            <w:color w:val="303030"/>
                            <w:sz w:val="21"/>
                            <w:szCs w:val="21"/>
                          </w:rPr>
                        </w:pPr>
                        <w:r>
                          <w:rPr>
                            <w:rFonts w:ascii="Tahoma" w:hAnsi="Tahoma" w:cs="Tahoma"/>
                            <w:color w:val="303030"/>
                            <w:sz w:val="21"/>
                            <w:szCs w:val="21"/>
                          </w:rPr>
                          <w:t>They can email a request to </w:t>
                        </w:r>
                        <w:hyperlink r:id="rId14" w:tgtFrame="_blank" w:history="1">
                          <w:r>
                            <w:rPr>
                              <w:rStyle w:val="Strong"/>
                              <w:rFonts w:ascii="Tahoma" w:hAnsi="Tahoma" w:cs="Tahoma"/>
                              <w:color w:val="4E3487"/>
                              <w:sz w:val="21"/>
                              <w:szCs w:val="21"/>
                              <w:u w:val="single"/>
                            </w:rPr>
                            <w:t>PharmacyCollect@dhsc.gov.uk</w:t>
                          </w:r>
                        </w:hyperlink>
                        <w:r>
                          <w:rPr>
                            <w:rFonts w:ascii="Tahoma" w:hAnsi="Tahoma" w:cs="Tahoma"/>
                            <w:color w:val="303030"/>
                            <w:sz w:val="21"/>
                            <w:szCs w:val="21"/>
                          </w:rPr>
                          <w:t>.</w:t>
                        </w:r>
                      </w:p>
                      <w:p w14:paraId="008D3C77" w14:textId="77777777" w:rsidR="00F32C8D" w:rsidRDefault="00F32C8D" w:rsidP="00F32C8D">
                        <w:pPr>
                          <w:pStyle w:val="NormalWeb"/>
                          <w:rPr>
                            <w:rFonts w:ascii="Tahoma" w:hAnsi="Tahoma" w:cs="Tahoma"/>
                            <w:color w:val="303030"/>
                            <w:sz w:val="21"/>
                            <w:szCs w:val="21"/>
                          </w:rPr>
                        </w:pPr>
                        <w:r>
                          <w:rPr>
                            <w:rStyle w:val="Strong"/>
                            <w:rFonts w:ascii="Tahoma" w:hAnsi="Tahoma" w:cs="Tahoma"/>
                            <w:color w:val="303030"/>
                            <w:sz w:val="21"/>
                            <w:szCs w:val="21"/>
                          </w:rPr>
                          <w:t>Q. The service specification says if the pharmacy temporarily runs out of test kits or experiences a demand for test kits it cannot meet at that time, contractors have the option to change their information on the online NHS COVID Test Finder tool by emailing </w:t>
                        </w:r>
                        <w:hyperlink r:id="rId15" w:tgtFrame="_blank" w:history="1">
                          <w:r>
                            <w:rPr>
                              <w:rStyle w:val="Hyperlink"/>
                              <w:rFonts w:ascii="Tahoma" w:hAnsi="Tahoma" w:cs="Tahoma"/>
                              <w:b/>
                              <w:bCs/>
                              <w:color w:val="4E3487"/>
                              <w:sz w:val="21"/>
                              <w:szCs w:val="21"/>
                            </w:rPr>
                            <w:t>PharmacyCollect@dhsc.gov.uk</w:t>
                          </w:r>
                        </w:hyperlink>
                        <w:r>
                          <w:rPr>
                            <w:rStyle w:val="Strong"/>
                            <w:rFonts w:ascii="Tahoma" w:hAnsi="Tahoma" w:cs="Tahoma"/>
                            <w:color w:val="303030"/>
                            <w:sz w:val="21"/>
                            <w:szCs w:val="21"/>
                          </w:rPr>
                          <w:t> and requesting for their site to be displayed as ‘out of stock'. When will that email address be monitored by the NHS Test and Trace team?</w:t>
                        </w:r>
                        <w:r>
                          <w:rPr>
                            <w:rFonts w:ascii="Tahoma" w:hAnsi="Tahoma" w:cs="Tahoma"/>
                            <w:color w:val="303030"/>
                            <w:sz w:val="21"/>
                            <w:szCs w:val="21"/>
                          </w:rPr>
                          <w:br/>
                        </w:r>
                        <w:r>
                          <w:rPr>
                            <w:rFonts w:ascii="Tahoma" w:hAnsi="Tahoma" w:cs="Tahoma"/>
                            <w:color w:val="303030"/>
                            <w:sz w:val="21"/>
                            <w:szCs w:val="21"/>
                          </w:rPr>
                          <w:br/>
                          <w:t>The mailbox will be monitored during normal working hours, Monday to Friday.</w:t>
                        </w:r>
                      </w:p>
                      <w:p w14:paraId="45554233" w14:textId="77777777" w:rsidR="00F32C8D" w:rsidRDefault="00F32C8D" w:rsidP="00F32C8D">
                        <w:pPr>
                          <w:pStyle w:val="NormalWeb"/>
                          <w:rPr>
                            <w:rFonts w:ascii="Tahoma" w:hAnsi="Tahoma" w:cs="Tahoma"/>
                            <w:color w:val="303030"/>
                            <w:sz w:val="21"/>
                            <w:szCs w:val="21"/>
                          </w:rPr>
                        </w:pPr>
                        <w:r>
                          <w:rPr>
                            <w:rFonts w:ascii="Tahoma" w:hAnsi="Tahoma" w:cs="Tahoma"/>
                            <w:color w:val="303030"/>
                            <w:sz w:val="21"/>
                            <w:szCs w:val="21"/>
                          </w:rPr>
                          <w:t>More FAQs on the service can be found on PSNC's </w:t>
                        </w:r>
                        <w:hyperlink r:id="rId16" w:tgtFrame="_blank" w:history="1">
                          <w:r>
                            <w:rPr>
                              <w:rStyle w:val="Hyperlink"/>
                              <w:rFonts w:ascii="Tahoma" w:hAnsi="Tahoma" w:cs="Tahoma"/>
                              <w:b/>
                              <w:bCs/>
                              <w:color w:val="4E3487"/>
                              <w:sz w:val="21"/>
                              <w:szCs w:val="21"/>
                            </w:rPr>
                            <w:t>C-19 test distribution service webpage</w:t>
                          </w:r>
                        </w:hyperlink>
                        <w:r>
                          <w:rPr>
                            <w:rFonts w:ascii="Tahoma" w:hAnsi="Tahoma" w:cs="Tahoma"/>
                            <w:color w:val="303030"/>
                            <w:sz w:val="21"/>
                            <w:szCs w:val="21"/>
                          </w:rPr>
                          <w:t>.</w:t>
                        </w: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7"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6"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4E5DE9"/>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4"/>
  </w:num>
  <w:num w:numId="4">
    <w:abstractNumId w:val="13"/>
  </w:num>
  <w:num w:numId="5">
    <w:abstractNumId w:val="3"/>
  </w:num>
  <w:num w:numId="6">
    <w:abstractNumId w:val="11"/>
  </w:num>
  <w:num w:numId="7">
    <w:abstractNumId w:val="10"/>
  </w:num>
  <w:num w:numId="8">
    <w:abstractNumId w:val="7"/>
  </w:num>
  <w:num w:numId="9">
    <w:abstractNumId w:val="12"/>
  </w:num>
  <w:num w:numId="10">
    <w:abstractNumId w:val="17"/>
  </w:num>
  <w:num w:numId="11">
    <w:abstractNumId w:val="8"/>
  </w:num>
  <w:num w:numId="12">
    <w:abstractNumId w:val="22"/>
  </w:num>
  <w:num w:numId="13">
    <w:abstractNumId w:val="4"/>
  </w:num>
  <w:num w:numId="14">
    <w:abstractNumId w:val="23"/>
  </w:num>
  <w:num w:numId="15">
    <w:abstractNumId w:val="26"/>
  </w:num>
  <w:num w:numId="16">
    <w:abstractNumId w:val="19"/>
  </w:num>
  <w:num w:numId="17">
    <w:abstractNumId w:val="20"/>
  </w:num>
  <w:num w:numId="18">
    <w:abstractNumId w:val="1"/>
  </w:num>
  <w:num w:numId="19">
    <w:abstractNumId w:val="9"/>
  </w:num>
  <w:num w:numId="20">
    <w:abstractNumId w:val="27"/>
  </w:num>
  <w:num w:numId="21">
    <w:abstractNumId w:val="16"/>
  </w:num>
  <w:num w:numId="22">
    <w:abstractNumId w:val="2"/>
  </w:num>
  <w:num w:numId="23">
    <w:abstractNumId w:val="14"/>
  </w:num>
  <w:num w:numId="24">
    <w:abstractNumId w:val="15"/>
  </w:num>
  <w:num w:numId="25">
    <w:abstractNumId w:val="18"/>
  </w:num>
  <w:num w:numId="26">
    <w:abstractNumId w:val="21"/>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4E5DE9"/>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f0c43e1aee&amp;e=12757307a1" TargetMode="External"/><Relationship Id="rId18" Type="http://schemas.openxmlformats.org/officeDocument/2006/relationships/hyperlink" Target="https://psnc.us7.list-manage.com/track/click?u=86d41ab7fa4c7c2c5d7210782&amp;id=0719e3152f&amp;e=d3dc5e7fbd" TargetMode="External"/><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2.png"/><Relationship Id="rId12" Type="http://schemas.openxmlformats.org/officeDocument/2006/relationships/hyperlink" Target="https://psnc.us7.list-manage.com/track/click?u=86d41ab7fa4c7c2c5d7210782&amp;id=0568ab888c&amp;e=12757307a1" TargetMode="External"/><Relationship Id="rId17" Type="http://schemas.openxmlformats.org/officeDocument/2006/relationships/hyperlink" Target="https://psnc.us7.list-manage.com/track/click?u=86d41ab7fa4c7c2c5d7210782&amp;id=b671e78d7a&amp;e=d3dc5e7fbd"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snc.us7.list-manage.com/track/click?u=86d41ab7fa4c7c2c5d7210782&amp;id=cc9e6e3acc&amp;e=12757307a1" TargetMode="External"/><Relationship Id="rId20" Type="http://schemas.openxmlformats.org/officeDocument/2006/relationships/hyperlink" Target="https://psnc.us7.list-manage.com/track/click?u=86d41ab7fa4c7c2c5d7210782&amp;id=9f085df2d1&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dea3e44456&amp;e=12757307a1" TargetMode="External"/><Relationship Id="rId24" Type="http://schemas.openxmlformats.org/officeDocument/2006/relationships/hyperlink" Target="https://psnc.us7.list-manage.com/track/click?u=86d41ab7fa4c7c2c5d7210782&amp;id=b774bcfe37&amp;e=d3dc5e7fbd" TargetMode="External"/><Relationship Id="rId5" Type="http://schemas.openxmlformats.org/officeDocument/2006/relationships/image" Target="media/image1.jpeg"/><Relationship Id="rId15" Type="http://schemas.openxmlformats.org/officeDocument/2006/relationships/hyperlink" Target="mailto:PharmacyCollect@dhsc.gov.uk"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yperlink" Target="https://psnc.us7.list-manage.com/track/click?u=86d41ab7fa4c7c2c5d7210782&amp;id=7ed7fd5350&amp;e=12757307a1"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403c6e940d&amp;e=12757307a1" TargetMode="External"/><Relationship Id="rId14" Type="http://schemas.openxmlformats.org/officeDocument/2006/relationships/hyperlink" Target="mailto:PharmacyCollect@dhsc.gov.uk" TargetMode="External"/><Relationship Id="rId22" Type="http://schemas.openxmlformats.org/officeDocument/2006/relationships/hyperlink" Target="https://psnc.us7.list-manage.com/track/click?u=86d41ab7fa4c7c2c5d7210782&amp;id=3f47eea43b&amp;e=d3dc5e7fb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3195</Words>
  <Characters>18212</Characters>
  <Application>Microsoft Office Word</Application>
  <DocSecurity>2</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2021-04-16T22:17:00Z</dcterms:created>
  <dcterms:modified xsi:type="dcterms:W3CDTF">2021-04-16T22:17:00Z</dcterms:modified>
</cp:coreProperties>
</file>