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E80CD3" w14:paraId="647C93BB" w14:textId="77777777" w:rsidTr="00E80CD3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80CD3" w14:paraId="33DE0A4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80CD3" w14:paraId="0C43A25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0626742D" w14:textId="6198FCDA" w:rsidR="00E80CD3" w:rsidRDefault="00E80CD3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19B79BBB" w14:textId="77777777" w:rsidR="00E80CD3" w:rsidRDefault="00E80CD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80CD3" w14:paraId="59507675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E80CD3" w14:paraId="7D1442B7" w14:textId="77777777">
                    <w:trPr>
                      <w:gridAfter w:val="1"/>
                      <w:wAfter w:w="3450" w:type="dxa"/>
                      <w:trHeight w:val="269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13960396" w14:textId="7AC4EA5D" w:rsidR="00E80CD3" w:rsidRDefault="00E80CD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F3F78A2" wp14:editId="1D2A4C7C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r:link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80CD3" w14:paraId="32EAEE5D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0D5073A6" w14:textId="77777777" w:rsidR="00E80CD3" w:rsidRDefault="00E80CD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27162DF" w14:textId="77777777" w:rsidR="00E80CD3" w:rsidRDefault="00E80CD3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Daily Update </w:t>
                        </w:r>
                      </w:p>
                    </w:tc>
                  </w:tr>
                  <w:tr w:rsidR="00E80CD3" w14:paraId="6340BFD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79C72818" w14:textId="77777777" w:rsidR="00E80CD3" w:rsidRDefault="00E80CD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685A1767" w14:textId="77777777" w:rsidR="00E80CD3" w:rsidRDefault="00E80CD3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Monday 7th June 2021</w:t>
                        </w:r>
                      </w:p>
                    </w:tc>
                  </w:tr>
                </w:tbl>
                <w:p w14:paraId="460C1A0E" w14:textId="77777777" w:rsidR="00E80CD3" w:rsidRDefault="00E80C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80CD3" w14:paraId="0AA68E60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7EDD4B81" w14:textId="539F0F7C" w:rsidR="00E80CD3" w:rsidRDefault="00E80CD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5103CE92" wp14:editId="1E73981B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0CD3" w14:paraId="69A50371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8615"/>
                    <w:gridCol w:w="193"/>
                  </w:tblGrid>
                  <w:tr w:rsidR="00E80CD3" w14:paraId="061267BD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2B0ABC1" w14:textId="77777777" w:rsidR="00E80CD3" w:rsidRDefault="00E80CD3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3EB9CB67" w14:textId="77777777" w:rsidR="00E80CD3" w:rsidRDefault="00E80CD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78BD0269" w14:textId="77777777" w:rsidR="00E80CD3" w:rsidRDefault="00E80CD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80CD3" w14:paraId="6EF91D6A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0B227F3A" w14:textId="77777777" w:rsidR="00E80CD3" w:rsidRDefault="00E80CD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45778513" w14:textId="77777777" w:rsidR="00E80CD3" w:rsidRDefault="00E80CD3">
                        <w:pPr>
                          <w:spacing w:line="264" w:lineRule="auto"/>
                          <w:jc w:val="both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daily update contains important information for community pharmacy teams, including details of the ongoing response to the COVID-19 pandemic. </w:t>
                        </w:r>
                      </w:p>
                      <w:p w14:paraId="1538FBCD" w14:textId="77777777" w:rsidR="00E80CD3" w:rsidRDefault="00E80CD3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1A188A36">
                            <v:rect id="_x0000_i1032" style="width:468pt;height:1.5pt" o:hralign="center" o:hrstd="t" o:hr="t" fillcolor="#a0a0a0" stroked="f"/>
                          </w:pict>
                        </w:r>
                      </w:p>
                      <w:p w14:paraId="4620AF67" w14:textId="77777777" w:rsidR="00E80CD3" w:rsidRDefault="00E80CD3">
                        <w:pPr>
                          <w:pStyle w:val="Heading2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In today's update: RSG webinar for the pharmacy sector; pharmacy workforce review; Community Pharmacy Patient Safety Group virtual event.</w:t>
                        </w:r>
                      </w:p>
                      <w:p w14:paraId="6EF5EAA4" w14:textId="77777777" w:rsidR="00E80CD3" w:rsidRDefault="00E80CD3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3A7B04EC">
                            <v:rect id="_x0000_i1033" style="width:468pt;height:1.5pt" o:hralign="center" o:hrstd="t" o:hr="t" fillcolor="#a0a0a0" stroked="f"/>
                          </w:pict>
                        </w:r>
                      </w:p>
                      <w:p w14:paraId="6B3788D1" w14:textId="77777777" w:rsidR="00E80CD3" w:rsidRDefault="00E80CD3" w:rsidP="00E80CD3">
                        <w:pPr>
                          <w:pStyle w:val="Heading3"/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RSG webinar for the pharmacy sector</w:t>
                        </w:r>
                      </w:p>
                      <w:p w14:paraId="4C88A1DA" w14:textId="77777777" w:rsidR="00E80CD3" w:rsidRDefault="00E80CD3" w:rsidP="00E80CD3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The community pharmacy Review Steering Group (RSG) is inviting the pharmacy sector to a webinar on 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Monday the 14th of June, from 7.30-8.45pm,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 where the RSG will provide an update on:</w:t>
                        </w:r>
                      </w:p>
                      <w:p w14:paraId="30B5FFA3" w14:textId="77777777" w:rsidR="00E80CD3" w:rsidRDefault="00E80CD3" w:rsidP="00E80CD3">
                        <w:pPr>
                          <w:numPr>
                            <w:ilvl w:val="0"/>
                            <w:numId w:val="1"/>
                          </w:numPr>
                          <w:ind w:left="714" w:hanging="357"/>
                          <w:jc w:val="both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The final key principles for how the programme will be run and how decisions will be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governed;</w:t>
                        </w:r>
                        <w:proofErr w:type="gramEnd"/>
                      </w:p>
                      <w:p w14:paraId="511CE914" w14:textId="77777777" w:rsidR="00E80CD3" w:rsidRDefault="00E80CD3" w:rsidP="00616E0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64" w:lineRule="auto"/>
                          <w:jc w:val="both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The final approach as to how the RSG will engage with key stakeholder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groups;</w:t>
                        </w:r>
                        <w:proofErr w:type="gramEnd"/>
                      </w:p>
                      <w:p w14:paraId="5D268E70" w14:textId="77777777" w:rsidR="00E80CD3" w:rsidRDefault="00E80CD3" w:rsidP="00616E0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64" w:lineRule="auto"/>
                          <w:jc w:val="both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The final high-level plan and timeline of activities through to 2022; and</w:t>
                        </w:r>
                      </w:p>
                      <w:p w14:paraId="2B33474A" w14:textId="77777777" w:rsidR="00E80CD3" w:rsidRDefault="00E80CD3" w:rsidP="00616E07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64" w:lineRule="auto"/>
                          <w:jc w:val="both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When you should expect to hear from the RSG and when the RSG will be seeking input from stakeholders.</w:t>
                        </w:r>
                      </w:p>
                      <w:p w14:paraId="6942AB3C" w14:textId="77777777" w:rsidR="00E80CD3" w:rsidRDefault="00E80CD3" w:rsidP="00E80CD3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This webinar follows the two stakeholder engagement events for LPCs and contractors that took place last month, from which The Berkeley Partnership is incorporating feedback into the final key principles, </w:t>
                        </w:r>
                        <w:proofErr w:type="gramStart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approach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and high-level plan.</w:t>
                        </w:r>
                      </w:p>
                      <w:p w14:paraId="3DB01655" w14:textId="77777777" w:rsidR="00E80CD3" w:rsidRDefault="00E80CD3" w:rsidP="00E80CD3">
                        <w:pPr>
                          <w:pStyle w:val="NormalWeb"/>
                          <w:spacing w:before="0" w:beforeAutospacing="0" w:after="0" w:afterAutospacing="0"/>
                          <w:jc w:val="both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hyperlink r:id="rId9" w:tgtFrame="_blank" w:tooltip="https://psnc.org.uk/our-news/reminder-rsg-webinar-for-pharmacy-sector-on-monday-14th-june/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Learn more and register to attend the RSG webinar</w:t>
                          </w:r>
                        </w:hyperlink>
                      </w:p>
                      <w:p w14:paraId="2755862F" w14:textId="77777777" w:rsidR="00E80CD3" w:rsidRDefault="00E80CD3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1C789A44">
                            <v:rect id="_x0000_i1034" style="width:468pt;height:1.5pt" o:hralign="center" o:hrstd="t" o:hr="t" fillcolor="#a0a0a0" stroked="f"/>
                          </w:pict>
                        </w:r>
                      </w:p>
                      <w:p w14:paraId="1709819C" w14:textId="77777777" w:rsidR="00E80CD3" w:rsidRDefault="00E80CD3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Workforce Development Group publish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review</w:t>
                        </w:r>
                        <w:proofErr w:type="gramEnd"/>
                      </w:p>
                      <w:p w14:paraId="62BDEA8D" w14:textId="5E51FD66" w:rsidR="00E80CD3" w:rsidRDefault="00E80CD3" w:rsidP="00E80CD3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The </w:t>
                        </w:r>
                        <w:hyperlink r:id="rId10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Community Pharmacy Workforce Development Group (CPWDG)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 has published a review of the community pharmacy workforce, which draws on the professional experiences of the group’s members, publicly available data and a survey conducted by the Group in July 2020 to which a significant number of England's pharmacies responded.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1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Read the CPWDG review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14:paraId="2ADC1BDC" w14:textId="77777777" w:rsidR="00E80CD3" w:rsidRDefault="00E80CD3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59C2F5F2">
                            <v:rect id="_x0000_i1035" style="width:468pt;height:1.5pt" o:hralign="center" o:hrstd="t" o:hr="t" fillcolor="#a0a0a0" stroked="f"/>
                          </w:pict>
                        </w:r>
                      </w:p>
                      <w:p w14:paraId="59258B55" w14:textId="77777777" w:rsidR="00E80CD3" w:rsidRDefault="00E80CD3">
                        <w:pPr>
                          <w:pStyle w:val="Heading3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Community Pharmacy Patient Safety Group virtual conference</w:t>
                        </w:r>
                      </w:p>
                      <w:p w14:paraId="105F0F81" w14:textId="0A732B4B" w:rsidR="00E80CD3" w:rsidRDefault="00E80CD3" w:rsidP="00E80CD3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The Community Pharmacy Patient Safety Group is hosting a virtual conference on Wednesday the 30th of June between 2.00-4.30pm. This conference will consider how community pharmacies adapted to support patient safety during the COVID-19 pandemic, potential learnings from other sectors and actions to support staff wellbeing.</w:t>
                        </w: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12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Register for this conference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29E27040" w14:textId="77777777" w:rsidR="00E80CD3" w:rsidRDefault="00E80CD3">
                        <w:pP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80CD3" w14:paraId="75E5C448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65EA675D" w14:textId="77777777" w:rsidR="00E80CD3" w:rsidRDefault="00E80CD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6C8C3E5D" w14:textId="77777777" w:rsidR="00E80CD3" w:rsidRDefault="00E80CD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B415EFC" w14:textId="77777777" w:rsidR="00E80CD3" w:rsidRDefault="00E80CD3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AA7FD17" w14:textId="77777777" w:rsidR="00E80CD3" w:rsidRDefault="00E80CD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A81E6B4" w14:textId="77777777" w:rsidR="00E80CD3" w:rsidRDefault="00E80C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0CD3" w14:paraId="7FC0087F" w14:textId="77777777" w:rsidTr="00E80C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80CD3" w14:paraId="69574D5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80CD3" w14:paraId="78A1C3C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1A3C4F04" w14:textId="77777777" w:rsidR="00E80CD3" w:rsidRDefault="00E80CD3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Pharmaceutical Services Negotiating Committee</w:t>
                        </w:r>
                      </w:p>
                      <w:p w14:paraId="16B01D61" w14:textId="7942FD56" w:rsidR="00E80CD3" w:rsidRDefault="00E80CD3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lastRenderedPageBreak/>
                          <w:drawing>
                            <wp:inline distT="0" distB="0" distL="0" distR="0" wp14:anchorId="27623D8D" wp14:editId="30A65CCD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13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r:link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7EE00EA1" wp14:editId="268B15CC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 r:link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749E3078" wp14:editId="7A11DE7E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1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 r:link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73B660B4" wp14:editId="1BEF87C4">
                              <wp:extent cx="609600" cy="304800"/>
                              <wp:effectExtent l="0" t="0" r="0" b="0"/>
                              <wp:docPr id="2" name="Picture 2">
                                <a:hlinkClick xmlns:a="http://schemas.openxmlformats.org/drawingml/2006/main" r:id="rId2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r:link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D63CC4E" w14:textId="77777777" w:rsidR="00E80CD3" w:rsidRDefault="00E80CD3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5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E80CD3" w14:paraId="67AD61D5" w14:textId="77777777">
                    <w:trPr>
                      <w:trHeight w:val="450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0E04B15" w14:textId="77777777" w:rsidR="00E80CD3" w:rsidRDefault="00E80CD3">
                        <w:pPr>
                          <w:jc w:val="center"/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  <w:lastRenderedPageBreak/>
                          <w:t>You are receiving this email because you are subscribed to PSNC's newsletters.</w:t>
                        </w:r>
                        <w: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  <w:br/>
                        </w:r>
                        <w:hyperlink r:id="rId26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b/>
                              <w:bCs/>
                              <w:color w:val="F2E634"/>
                              <w:sz w:val="17"/>
                              <w:szCs w:val="17"/>
                            </w:rPr>
                            <w:t>Click here to unsubscribe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  <w:t xml:space="preserve"> OR </w:t>
                        </w:r>
                        <w:hyperlink r:id="rId27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b/>
                              <w:bCs/>
                              <w:color w:val="D58721"/>
                              <w:sz w:val="17"/>
                              <w:szCs w:val="17"/>
                            </w:rPr>
                            <w:t>click here to update your profile.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018F164E" w14:textId="77777777" w:rsidR="00E80CD3" w:rsidRDefault="00E80CD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3F7D8A" w14:textId="77777777" w:rsidR="00E80CD3" w:rsidRDefault="00E80C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12E986" w14:textId="2E2C9110" w:rsidR="00E80CD3" w:rsidRDefault="00E80CD3" w:rsidP="00E80CD3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6A8D5FF" wp14:editId="66B0F825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2B902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8DE"/>
    <w:multiLevelType w:val="multilevel"/>
    <w:tmpl w:val="080A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D3"/>
    <w:rsid w:val="00DD1890"/>
    <w:rsid w:val="00E8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00DA"/>
  <w15:chartTrackingRefBased/>
  <w15:docId w15:val="{5CDE3852-CB0B-4654-A66F-9FAD2BCE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CD3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E80CD3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80CD3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80CD3"/>
    <w:pPr>
      <w:spacing w:after="75" w:line="264" w:lineRule="auto"/>
      <w:outlineLvl w:val="2"/>
    </w:pPr>
    <w:rPr>
      <w:rFonts w:ascii="Tahoma" w:hAnsi="Tahoma" w:cs="Tahoma"/>
      <w:b/>
      <w:bCs/>
      <w:color w:val="4E3487"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E80CD3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D3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0CD3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CD3"/>
    <w:rPr>
      <w:rFonts w:ascii="Tahoma" w:hAnsi="Tahoma" w:cs="Tahoma"/>
      <w:b/>
      <w:bCs/>
      <w:color w:val="4E3487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CD3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80CD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80C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80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snc.org.uk/wp-content/uploads/2013/11/Newsletter-style-bar.png" TargetMode="External"/><Relationship Id="rId13" Type="http://schemas.openxmlformats.org/officeDocument/2006/relationships/hyperlink" Target="https://psnc.us7.list-manage.com/track/click?u=86d41ab7fa4c7c2c5d7210782&amp;id=b80309a9fa&amp;e=d19e9fd41c" TargetMode="External"/><Relationship Id="rId18" Type="http://schemas.openxmlformats.org/officeDocument/2006/relationships/image" Target="https://gallery.mailchimp.com/86d41ab7fa4c7c2c5d7210782/images/e1475f6b-1081-4509-ab25-9cd7f83d26b2.png" TargetMode="External"/><Relationship Id="rId26" Type="http://schemas.openxmlformats.org/officeDocument/2006/relationships/hyperlink" Target="https://psnc.us7.list-manage.com/unsubscribe?u=86d41ab7fa4c7c2c5d7210782&amp;id=b5ca69e1d1&amp;e=d19e9fd41c&amp;c=fdef46cc33" TargetMode="External"/><Relationship Id="rId3" Type="http://schemas.openxmlformats.org/officeDocument/2006/relationships/settings" Target="settings.xml"/><Relationship Id="rId21" Type="http://schemas.openxmlformats.org/officeDocument/2006/relationships/image" Target="https://gallery.mailchimp.com/86d41ab7fa4c7c2c5d7210782/images/cd088afd-0ac0-4498-8ed1-e4199bf882ce.png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psnc.us7.list-manage.com/track/click?u=86d41ab7fa4c7c2c5d7210782&amp;id=bac9d1ec4c&amp;e=d19e9fd41c" TargetMode="External"/><Relationship Id="rId17" Type="http://schemas.openxmlformats.org/officeDocument/2006/relationships/image" Target="media/image4.png"/><Relationship Id="rId25" Type="http://schemas.openxmlformats.org/officeDocument/2006/relationships/hyperlink" Target="mailto:info@psnc.org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psnc.us7.list-manage.com/track/click?u=86d41ab7fa4c7c2c5d7210782&amp;id=bfa975fde5&amp;e=d19e9fd41c" TargetMode="External"/><Relationship Id="rId20" Type="http://schemas.openxmlformats.org/officeDocument/2006/relationships/image" Target="media/image5.png"/><Relationship Id="rId29" Type="http://schemas.openxmlformats.org/officeDocument/2006/relationships/image" Target="https://psnc.us7.list-manage.com/track/open.php?u=86d41ab7fa4c7c2c5d7210782&amp;id=fdef46cc33&amp;e=d19e9fd41c" TargetMode="External"/><Relationship Id="rId1" Type="http://schemas.openxmlformats.org/officeDocument/2006/relationships/numbering" Target="numbering.xml"/><Relationship Id="rId6" Type="http://schemas.openxmlformats.org/officeDocument/2006/relationships/image" Target="https://gallery.mailchimp.com/86d41ab7fa4c7c2c5d7210782/images/001d399a-96a4-4e1f-b905-a21d530b5d29.jpg" TargetMode="External"/><Relationship Id="rId11" Type="http://schemas.openxmlformats.org/officeDocument/2006/relationships/hyperlink" Target="https://psnc.us7.list-manage.com/track/click?u=86d41ab7fa4c7c2c5d7210782&amp;id=a6aa6a01f3&amp;e=d19e9fd41c" TargetMode="External"/><Relationship Id="rId24" Type="http://schemas.openxmlformats.org/officeDocument/2006/relationships/image" Target="https://gallery.mailchimp.com/86d41ab7fa4c7c2c5d7210782/images/f5c0845f-f39c-425d-8d3c-deff11493c50.png" TargetMode="External"/><Relationship Id="rId5" Type="http://schemas.openxmlformats.org/officeDocument/2006/relationships/image" Target="media/image1.jpeg"/><Relationship Id="rId15" Type="http://schemas.openxmlformats.org/officeDocument/2006/relationships/image" Target="https://gallery.mailchimp.com/86d41ab7fa4c7c2c5d7210782/images/5acd9cf1-bdba-4039-b74f-638b444ff5d8.png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7.gif"/><Relationship Id="rId10" Type="http://schemas.openxmlformats.org/officeDocument/2006/relationships/hyperlink" Target="https://psnc.us7.list-manage.com/track/click?u=86d41ab7fa4c7c2c5d7210782&amp;id=6cc42da54d&amp;e=d19e9fd41c" TargetMode="External"/><Relationship Id="rId19" Type="http://schemas.openxmlformats.org/officeDocument/2006/relationships/hyperlink" Target="https://psnc.us7.list-manage.com/track/click?u=86d41ab7fa4c7c2c5d7210782&amp;id=3b53a176f7&amp;e=d19e9fd41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snc.us7.list-manage.com/track/click?u=86d41ab7fa4c7c2c5d7210782&amp;id=abe9f6cca7&amp;e=d19e9fd41c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psnc.us7.list-manage.com/track/click?u=86d41ab7fa4c7c2c5d7210782&amp;id=778a3b74c1&amp;e=d19e9fd41c" TargetMode="External"/><Relationship Id="rId27" Type="http://schemas.openxmlformats.org/officeDocument/2006/relationships/hyperlink" Target="https://psnc.us7.list-manage.com/profile?u=86d41ab7fa4c7c2c5d7210782&amp;id=b5ca69e1d1&amp;e=d19e9fd41c&amp;c=fdef46cc3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2021-06-08T07:09:00Z</dcterms:created>
  <dcterms:modified xsi:type="dcterms:W3CDTF">2021-06-08T07:13:00Z</dcterms:modified>
</cp:coreProperties>
</file>