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0C6749">
                          <w:rPr>
                            <w:noProof/>
                          </w:rPr>
                          <w:fldChar w:fldCharType="begin"/>
                        </w:r>
                        <w:r w:rsidR="000C6749">
                          <w:rPr>
                            <w:noProof/>
                          </w:rPr>
                          <w:instrText xml:space="preserve"> INCLUDEPICTURE  "/var/folders/zq/_hgbfm5j5m929nsq7yq0snt00000gn/T/com.microsoft.Word/WebArchiveCopyPasteTempFiles/001d399a-96a4-4e1f-b905-a21d530b5d29.jpg" \* MERGEFORMATINET </w:instrText>
                        </w:r>
                        <w:r w:rsidR="000C6749">
                          <w:rPr>
                            <w:noProof/>
                          </w:rPr>
                          <w:fldChar w:fldCharType="separate"/>
                        </w:r>
                        <w:r w:rsidR="00C86C8A">
                          <w:rPr>
                            <w:noProof/>
                          </w:rPr>
                          <w:fldChar w:fldCharType="begin"/>
                        </w:r>
                        <w:r w:rsidR="00C86C8A">
                          <w:rPr>
                            <w:noProof/>
                          </w:rPr>
                          <w:instrText xml:space="preserve"> INCLUDEPICTURE  "/var/folders/zq/_hgbfm5j5m929nsq7yq0snt00000gn/T/com.microsoft.Word/WebArchiveCopyPasteTempFiles/001d399a-96a4-4e1f-b905-a21d530b5d29.jpg" \* MERGEFORMATINET </w:instrText>
                        </w:r>
                        <w:r w:rsidR="00C86C8A">
                          <w:rPr>
                            <w:noProof/>
                          </w:rPr>
                          <w:fldChar w:fldCharType="separate"/>
                        </w:r>
                        <w:r w:rsidR="00A363F0">
                          <w:rPr>
                            <w:noProof/>
                          </w:rPr>
                          <w:fldChar w:fldCharType="begin"/>
                        </w:r>
                        <w:r w:rsidR="00A363F0">
                          <w:rPr>
                            <w:noProof/>
                          </w:rPr>
                          <w:instrText xml:space="preserve"> INCLUDEPICTURE  "/var/folders/zq/_hgbfm5j5m929nsq7yq0snt00000gn/T/com.microsoft.Word/WebArchiveCopyPasteTempFiles/001d399a-96a4-4e1f-b905-a21d530b5d29.jpg" \* MERGEFORMATINET </w:instrText>
                        </w:r>
                        <w:r w:rsidR="00A363F0">
                          <w:rPr>
                            <w:noProof/>
                          </w:rPr>
                          <w:fldChar w:fldCharType="separate"/>
                        </w:r>
                        <w:r w:rsidR="006D323D">
                          <w:rPr>
                            <w:noProof/>
                          </w:rPr>
                          <w:fldChar w:fldCharType="begin"/>
                        </w:r>
                        <w:r w:rsidR="006D323D">
                          <w:rPr>
                            <w:noProof/>
                          </w:rPr>
                          <w:instrText xml:space="preserve"> INCLUDEPICTURE  "/var/folders/zq/_hgbfm5j5m929nsq7yq0snt00000gn/T/com.microsoft.Word/WebArchiveCopyPasteTempFiles/001d399a-96a4-4e1f-b905-a21d530b5d29.jpg" \* MERGEFORMATINET </w:instrText>
                        </w:r>
                        <w:r w:rsidR="006D323D">
                          <w:rPr>
                            <w:noProof/>
                          </w:rPr>
                          <w:fldChar w:fldCharType="separate"/>
                        </w:r>
                        <w:r w:rsidR="00121F3A">
                          <w:rPr>
                            <w:noProof/>
                          </w:rPr>
                          <w:fldChar w:fldCharType="begin"/>
                        </w:r>
                        <w:r w:rsidR="00121F3A">
                          <w:rPr>
                            <w:noProof/>
                          </w:rPr>
                          <w:instrText xml:space="preserve"> INCLUDEPICTURE  "/var/folders/zq/_hgbfm5j5m929nsq7yq0snt00000gn/T/com.microsoft.Word/WebArchiveCopyPasteTempFiles/001d399a-96a4-4e1f-b905-a21d530b5d29.jpg" \* MERGEFORMATINET </w:instrText>
                        </w:r>
                        <w:r w:rsidR="00121F3A">
                          <w:rPr>
                            <w:noProof/>
                          </w:rPr>
                          <w:fldChar w:fldCharType="separate"/>
                        </w:r>
                        <w:r w:rsidR="00820517">
                          <w:rPr>
                            <w:noProof/>
                          </w:rPr>
                          <w:fldChar w:fldCharType="begin"/>
                        </w:r>
                        <w:r w:rsidR="00820517">
                          <w:rPr>
                            <w:noProof/>
                          </w:rPr>
                          <w:instrText xml:space="preserve"> </w:instrText>
                        </w:r>
                        <w:r w:rsidR="00820517">
                          <w:rPr>
                            <w:noProof/>
                          </w:rPr>
                          <w:instrText xml:space="preserve">INCLUDEPICTURE </w:instrText>
                        </w:r>
                        <w:r w:rsidR="00820517">
                          <w:rPr>
                            <w:noProof/>
                          </w:rPr>
                          <w:instrText xml:space="preserve"> "/var/folders/zq/_hgbfm5j5m929nsq7yq0snt00000gn/T/com.microsoft.Word/WebArchiveCopyPasteTempFiles/001d399a-96a4-4e1f-b905-a21d530b5d29.jpg" \* MERGEFORMATINET</w:instrText>
                        </w:r>
                        <w:r w:rsidR="00820517">
                          <w:rPr>
                            <w:noProof/>
                          </w:rPr>
                          <w:instrText xml:space="preserve"> </w:instrText>
                        </w:r>
                        <w:r w:rsidR="00820517">
                          <w:rPr>
                            <w:noProof/>
                          </w:rPr>
                          <w:fldChar w:fldCharType="separate"/>
                        </w:r>
                        <w:r w:rsidR="00820517">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98pt;height:70pt;mso-width-percent:0;mso-height-percent:0;mso-width-percent:0;mso-height-percent:0">
                              <v:imagedata r:id="rId5" r:href="rId6"/>
                            </v:shape>
                          </w:pict>
                        </w:r>
                        <w:r w:rsidR="00820517">
                          <w:rPr>
                            <w:noProof/>
                          </w:rPr>
                          <w:fldChar w:fldCharType="end"/>
                        </w:r>
                        <w:r w:rsidR="00121F3A">
                          <w:rPr>
                            <w:noProof/>
                          </w:rPr>
                          <w:fldChar w:fldCharType="end"/>
                        </w:r>
                        <w:r w:rsidR="006D323D">
                          <w:rPr>
                            <w:noProof/>
                          </w:rPr>
                          <w:fldChar w:fldCharType="end"/>
                        </w:r>
                        <w:r w:rsidR="00A363F0">
                          <w:rPr>
                            <w:noProof/>
                          </w:rPr>
                          <w:fldChar w:fldCharType="end"/>
                        </w:r>
                        <w:r w:rsidR="00C86C8A">
                          <w:rPr>
                            <w:noProof/>
                          </w:rPr>
                          <w:fldChar w:fldCharType="end"/>
                        </w:r>
                        <w:r w:rsidR="000C6749">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4D5E2323" w:rsidR="002F42A7" w:rsidRPr="00DE6A3B" w:rsidRDefault="00805E40"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F</w:t>
                        </w:r>
                        <w:r w:rsidR="00AC2DB8">
                          <w:rPr>
                            <w:rFonts w:ascii="Tahoma" w:hAnsi="Tahoma" w:cs="Tahoma"/>
                            <w:color w:val="93378A"/>
                            <w:sz w:val="30"/>
                            <w:szCs w:val="30"/>
                          </w:rPr>
                          <w:t>r</w:t>
                        </w:r>
                        <w:r>
                          <w:rPr>
                            <w:rFonts w:ascii="Tahoma" w:hAnsi="Tahoma" w:cs="Tahoma"/>
                            <w:color w:val="93378A"/>
                            <w:sz w:val="30"/>
                            <w:szCs w:val="30"/>
                          </w:rPr>
                          <w:t>i</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23</w:t>
                        </w:r>
                        <w:r w:rsidRPr="00805E40">
                          <w:rPr>
                            <w:rFonts w:ascii="Tahoma" w:hAnsi="Tahoma" w:cs="Tahoma"/>
                            <w:color w:val="93378A"/>
                            <w:sz w:val="30"/>
                            <w:szCs w:val="30"/>
                            <w:vertAlign w:val="superscript"/>
                          </w:rPr>
                          <w:t>rd</w:t>
                        </w:r>
                        <w:r>
                          <w:rPr>
                            <w:rFonts w:ascii="Tahoma" w:hAnsi="Tahoma" w:cs="Tahoma"/>
                            <w:color w:val="93378A"/>
                            <w:sz w:val="30"/>
                            <w:szCs w:val="30"/>
                          </w:rPr>
                          <w:t xml:space="preserve"> </w:t>
                        </w:r>
                        <w:r w:rsidR="00D22594">
                          <w:rPr>
                            <w:rFonts w:ascii="Tahoma" w:hAnsi="Tahoma" w:cs="Tahoma"/>
                            <w:color w:val="93378A"/>
                            <w:sz w:val="30"/>
                            <w:szCs w:val="30"/>
                          </w:rPr>
                          <w:t>Ju</w:t>
                        </w:r>
                        <w:r w:rsidR="00AC2DB8">
                          <w:rPr>
                            <w:rFonts w:ascii="Tahoma" w:hAnsi="Tahoma" w:cs="Tahoma"/>
                            <w:color w:val="93378A"/>
                            <w:sz w:val="30"/>
                            <w:szCs w:val="30"/>
                          </w:rPr>
                          <w:t>ly</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0C6749">
                    <w:rPr>
                      <w:rFonts w:ascii="Helvetica" w:hAnsi="Helvetica"/>
                      <w:noProof/>
                      <w:color w:val="000000"/>
                      <w:sz w:val="18"/>
                      <w:szCs w:val="18"/>
                    </w:rPr>
                    <w:fldChar w:fldCharType="begin"/>
                  </w:r>
                  <w:r w:rsidR="000C674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C6749">
                    <w:rPr>
                      <w:rFonts w:ascii="Helvetica" w:hAnsi="Helvetica"/>
                      <w:noProof/>
                      <w:color w:val="000000"/>
                      <w:sz w:val="18"/>
                      <w:szCs w:val="18"/>
                    </w:rPr>
                    <w:fldChar w:fldCharType="separate"/>
                  </w:r>
                  <w:r w:rsidR="00C86C8A">
                    <w:rPr>
                      <w:rFonts w:ascii="Helvetica" w:hAnsi="Helvetica"/>
                      <w:noProof/>
                      <w:color w:val="000000"/>
                      <w:sz w:val="18"/>
                      <w:szCs w:val="18"/>
                    </w:rPr>
                    <w:fldChar w:fldCharType="begin"/>
                  </w:r>
                  <w:r w:rsidR="00C86C8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86C8A">
                    <w:rPr>
                      <w:rFonts w:ascii="Helvetica" w:hAnsi="Helvetica"/>
                      <w:noProof/>
                      <w:color w:val="000000"/>
                      <w:sz w:val="18"/>
                      <w:szCs w:val="18"/>
                    </w:rPr>
                    <w:fldChar w:fldCharType="separate"/>
                  </w:r>
                  <w:r w:rsidR="00A363F0">
                    <w:rPr>
                      <w:rFonts w:ascii="Helvetica" w:hAnsi="Helvetica"/>
                      <w:noProof/>
                      <w:color w:val="000000"/>
                      <w:sz w:val="18"/>
                      <w:szCs w:val="18"/>
                    </w:rPr>
                    <w:fldChar w:fldCharType="begin"/>
                  </w:r>
                  <w:r w:rsidR="00A363F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363F0">
                    <w:rPr>
                      <w:rFonts w:ascii="Helvetica" w:hAnsi="Helvetica"/>
                      <w:noProof/>
                      <w:color w:val="000000"/>
                      <w:sz w:val="18"/>
                      <w:szCs w:val="18"/>
                    </w:rPr>
                    <w:fldChar w:fldCharType="separate"/>
                  </w:r>
                  <w:r w:rsidR="006D323D">
                    <w:rPr>
                      <w:rFonts w:ascii="Helvetica" w:hAnsi="Helvetica"/>
                      <w:noProof/>
                      <w:color w:val="000000"/>
                      <w:sz w:val="18"/>
                      <w:szCs w:val="18"/>
                    </w:rPr>
                    <w:fldChar w:fldCharType="begin"/>
                  </w:r>
                  <w:r w:rsidR="006D32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323D">
                    <w:rPr>
                      <w:rFonts w:ascii="Helvetica" w:hAnsi="Helvetica"/>
                      <w:noProof/>
                      <w:color w:val="000000"/>
                      <w:sz w:val="18"/>
                      <w:szCs w:val="18"/>
                    </w:rPr>
                    <w:fldChar w:fldCharType="separate"/>
                  </w:r>
                  <w:r w:rsidR="00121F3A">
                    <w:rPr>
                      <w:rFonts w:ascii="Helvetica" w:hAnsi="Helvetica"/>
                      <w:noProof/>
                      <w:color w:val="000000"/>
                      <w:sz w:val="18"/>
                      <w:szCs w:val="18"/>
                    </w:rPr>
                    <w:fldChar w:fldCharType="begin"/>
                  </w:r>
                  <w:r w:rsidR="00121F3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F3A">
                    <w:rPr>
                      <w:rFonts w:ascii="Helvetica" w:hAnsi="Helvetica"/>
                      <w:noProof/>
                      <w:color w:val="000000"/>
                      <w:sz w:val="18"/>
                      <w:szCs w:val="18"/>
                    </w:rPr>
                    <w:fldChar w:fldCharType="separate"/>
                  </w:r>
                  <w:r w:rsidR="00820517">
                    <w:rPr>
                      <w:rFonts w:ascii="Helvetica" w:hAnsi="Helvetica"/>
                      <w:noProof/>
                      <w:color w:val="000000"/>
                      <w:sz w:val="18"/>
                      <w:szCs w:val="18"/>
                    </w:rPr>
                    <w:fldChar w:fldCharType="begin"/>
                  </w:r>
                  <w:r w:rsidR="00820517">
                    <w:rPr>
                      <w:rFonts w:ascii="Helvetica" w:hAnsi="Helvetica"/>
                      <w:noProof/>
                      <w:color w:val="000000"/>
                      <w:sz w:val="18"/>
                      <w:szCs w:val="18"/>
                    </w:rPr>
                    <w:instrText xml:space="preserve"> </w:instrText>
                  </w:r>
                  <w:r w:rsidR="00820517">
                    <w:rPr>
                      <w:rFonts w:ascii="Helvetica" w:hAnsi="Helvetica"/>
                      <w:noProof/>
                      <w:color w:val="000000"/>
                      <w:sz w:val="18"/>
                      <w:szCs w:val="18"/>
                    </w:rPr>
                    <w:instrText>INCLUDEPICTURE  "/var/folders/zq/_hgbfm5j5m929nsq7yq0snt00000gn/T/com.microsoft.Word/WebArchiveCopyPasteTempFiles/Newsletter-style-bar.png" \* MERGEFORMATINET</w:instrText>
                  </w:r>
                  <w:r w:rsidR="00820517">
                    <w:rPr>
                      <w:rFonts w:ascii="Helvetica" w:hAnsi="Helvetica"/>
                      <w:noProof/>
                      <w:color w:val="000000"/>
                      <w:sz w:val="18"/>
                      <w:szCs w:val="18"/>
                    </w:rPr>
                    <w:instrText xml:space="preserve"> </w:instrText>
                  </w:r>
                  <w:r w:rsidR="00820517">
                    <w:rPr>
                      <w:rFonts w:ascii="Helvetica" w:hAnsi="Helvetica"/>
                      <w:noProof/>
                      <w:color w:val="000000"/>
                      <w:sz w:val="18"/>
                      <w:szCs w:val="18"/>
                    </w:rPr>
                    <w:fldChar w:fldCharType="separate"/>
                  </w:r>
                  <w:r w:rsidR="00820517">
                    <w:rPr>
                      <w:rFonts w:ascii="Helvetica" w:hAnsi="Helvetica"/>
                      <w:noProof/>
                      <w:color w:val="000000"/>
                      <w:sz w:val="18"/>
                      <w:szCs w:val="18"/>
                    </w:rPr>
                    <w:pict w14:anchorId="678A794D">
                      <v:shape id="_x0000_i1029" type="#_x0000_t75" alt="" style="width:600pt;height:22pt;mso-width-percent:0;mso-height-percent:0;mso-width-percent:0;mso-height-percent:0">
                        <v:imagedata r:id="rId7" r:href="rId8"/>
                      </v:shape>
                    </w:pict>
                  </w:r>
                  <w:r w:rsidR="00820517">
                    <w:rPr>
                      <w:rFonts w:ascii="Helvetica" w:hAnsi="Helvetica"/>
                      <w:noProof/>
                      <w:color w:val="000000"/>
                      <w:sz w:val="18"/>
                      <w:szCs w:val="18"/>
                    </w:rPr>
                    <w:fldChar w:fldCharType="end"/>
                  </w:r>
                  <w:r w:rsidR="00121F3A">
                    <w:rPr>
                      <w:rFonts w:ascii="Helvetica" w:hAnsi="Helvetica"/>
                      <w:noProof/>
                      <w:color w:val="000000"/>
                      <w:sz w:val="18"/>
                      <w:szCs w:val="18"/>
                    </w:rPr>
                    <w:fldChar w:fldCharType="end"/>
                  </w:r>
                  <w:r w:rsidR="006D323D">
                    <w:rPr>
                      <w:rFonts w:ascii="Helvetica" w:hAnsi="Helvetica"/>
                      <w:noProof/>
                      <w:color w:val="000000"/>
                      <w:sz w:val="18"/>
                      <w:szCs w:val="18"/>
                    </w:rPr>
                    <w:fldChar w:fldCharType="end"/>
                  </w:r>
                  <w:r w:rsidR="00A363F0">
                    <w:rPr>
                      <w:rFonts w:ascii="Helvetica" w:hAnsi="Helvetica"/>
                      <w:noProof/>
                      <w:color w:val="000000"/>
                      <w:sz w:val="18"/>
                      <w:szCs w:val="18"/>
                    </w:rPr>
                    <w:fldChar w:fldCharType="end"/>
                  </w:r>
                  <w:r w:rsidR="00C86C8A">
                    <w:rPr>
                      <w:rFonts w:ascii="Helvetica" w:hAnsi="Helvetica"/>
                      <w:noProof/>
                      <w:color w:val="000000"/>
                      <w:sz w:val="18"/>
                      <w:szCs w:val="18"/>
                    </w:rPr>
                    <w:fldChar w:fldCharType="end"/>
                  </w:r>
                  <w:r w:rsidR="000C6749">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820517" w:rsidP="002907F7">
                        <w:pPr>
                          <w:rPr>
                            <w:rFonts w:ascii="Times New Roman" w:hAnsi="Times New Roman" w:cs="Times New Roman"/>
                          </w:rPr>
                        </w:pPr>
                        <w:r>
                          <w:rPr>
                            <w:noProof/>
                          </w:rPr>
                          <w:pict w14:anchorId="2BE0C096">
                            <v:rect id="_x0000_i1028" alt="" style="width:279.4pt;height:.05pt;mso-width-percent:0;mso-height-percent:0;mso-width-percent:0;mso-height-percent:0" o:hrpct="597" o:hrstd="t" o:hrnoshade="t" o:hr="t" fillcolor="#303030" stroked="f"/>
                          </w:pict>
                        </w:r>
                      </w:p>
                      <w:p w14:paraId="43B0D4DC" w14:textId="77777777" w:rsidR="00674355" w:rsidRDefault="00674355" w:rsidP="00A25CFF">
                        <w:pPr>
                          <w:pStyle w:val="Heading2"/>
                          <w:spacing w:before="0" w:beforeAutospacing="0" w:after="75" w:afterAutospacing="0" w:line="330" w:lineRule="atLeast"/>
                          <w:rPr>
                            <w:rFonts w:ascii="Tahoma" w:hAnsi="Tahoma" w:cs="Tahoma"/>
                            <w:color w:val="4E3487"/>
                            <w:sz w:val="30"/>
                            <w:szCs w:val="30"/>
                          </w:rPr>
                        </w:pPr>
                      </w:p>
                      <w:tbl>
                        <w:tblPr>
                          <w:tblW w:w="8911" w:type="dxa"/>
                          <w:jc w:val="center"/>
                          <w:tblCellSpacing w:w="15" w:type="dxa"/>
                          <w:tblCellMar>
                            <w:left w:w="0" w:type="dxa"/>
                            <w:right w:w="0" w:type="dxa"/>
                          </w:tblCellMar>
                          <w:tblLook w:val="04A0" w:firstRow="1" w:lastRow="0" w:firstColumn="1" w:lastColumn="0" w:noHBand="0" w:noVBand="1"/>
                        </w:tblPr>
                        <w:tblGrid>
                          <w:gridCol w:w="8911"/>
                        </w:tblGrid>
                        <w:tr w:rsidR="00BC05E0" w14:paraId="76D49C8D" w14:textId="77777777" w:rsidTr="00BC05E0">
                          <w:trPr>
                            <w:tblCellSpacing w:w="15" w:type="dxa"/>
                            <w:jc w:val="center"/>
                          </w:trPr>
                          <w:tc>
                            <w:tcPr>
                              <w:tcW w:w="8851" w:type="dxa"/>
                              <w:vAlign w:val="center"/>
                              <w:hideMark/>
                            </w:tcPr>
                            <w:p w14:paraId="47275ED2" w14:textId="77777777" w:rsidR="00805E40" w:rsidRDefault="00805E40" w:rsidP="00805E40">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PSNC Value of Pharmacy animation; co</w:t>
                              </w:r>
                              <w:r>
                                <w:rPr>
                                  <w:rStyle w:val="Strong"/>
                                  <w:rFonts w:ascii="Tahoma" w:hAnsi="Tahoma" w:cs="Tahoma"/>
                                  <w:b/>
                                  <w:bCs/>
                                  <w:color w:val="4E3487"/>
                                  <w:sz w:val="30"/>
                                  <w:szCs w:val="30"/>
                                </w:rPr>
                                <w:t>ntractual requirements for primary care;</w:t>
                              </w:r>
                              <w:r>
                                <w:rPr>
                                  <w:rStyle w:val="apple-converted-space"/>
                                  <w:rFonts w:ascii="Tahoma" w:hAnsi="Tahoma" w:cs="Tahoma"/>
                                  <w:color w:val="4E3487"/>
                                  <w:sz w:val="30"/>
                                  <w:szCs w:val="30"/>
                                </w:rPr>
                                <w:t> </w:t>
                              </w:r>
                              <w:r>
                                <w:rPr>
                                  <w:rFonts w:ascii="Tahoma" w:hAnsi="Tahoma" w:cs="Tahoma"/>
                                  <w:color w:val="4E3487"/>
                                  <w:sz w:val="30"/>
                                  <w:szCs w:val="30"/>
                                </w:rPr>
                                <w:t>submitting weekly C-19 test distribution service data.</w:t>
                              </w:r>
                            </w:p>
                            <w:p w14:paraId="4C6D744E" w14:textId="77777777" w:rsidR="00805E40" w:rsidRDefault="00820517" w:rsidP="00805E40">
                              <w:pPr>
                                <w:jc w:val="both"/>
                                <w:rPr>
                                  <w:rFonts w:ascii="Tahoma" w:hAnsi="Tahoma" w:cs="Tahoma"/>
                                  <w:color w:val="303030"/>
                                  <w:sz w:val="21"/>
                                  <w:szCs w:val="21"/>
                                </w:rPr>
                              </w:pPr>
                              <w:r>
                                <w:rPr>
                                  <w:rFonts w:ascii="Tahoma" w:hAnsi="Tahoma" w:cs="Tahoma"/>
                                  <w:noProof/>
                                  <w:color w:val="303030"/>
                                  <w:sz w:val="21"/>
                                  <w:szCs w:val="21"/>
                                </w:rPr>
                                <w:pict w14:anchorId="6C5B3D7F">
                                  <v:rect id="_x0000_i1027" alt="" style="width:451.15pt;height:.05pt;mso-width-percent:0;mso-height-percent:0;mso-width-percent:0;mso-height-percent:0" o:hrpct="964" o:hralign="center" o:hrstd="t" o:hr="t" fillcolor="#a0a0a0" stroked="f"/>
                                </w:pict>
                              </w:r>
                            </w:p>
                            <w:p w14:paraId="1E13C242" w14:textId="77777777" w:rsidR="00805E40" w:rsidRPr="00805E40" w:rsidRDefault="00805E40" w:rsidP="00805E40">
                              <w:pPr>
                                <w:pStyle w:val="Heading3"/>
                                <w:spacing w:before="0" w:after="75" w:line="297" w:lineRule="atLeast"/>
                                <w:rPr>
                                  <w:rFonts w:ascii="Tahoma" w:hAnsi="Tahoma" w:cs="Tahoma"/>
                                  <w:b/>
                                  <w:bCs/>
                                  <w:color w:val="4E3487"/>
                                  <w:sz w:val="28"/>
                                  <w:szCs w:val="28"/>
                                </w:rPr>
                              </w:pPr>
                              <w:r w:rsidRPr="00805E40">
                                <w:rPr>
                                  <w:rFonts w:ascii="Tahoma" w:hAnsi="Tahoma" w:cs="Tahoma"/>
                                  <w:b/>
                                  <w:bCs/>
                                  <w:color w:val="4E3487"/>
                                  <w:sz w:val="28"/>
                                  <w:szCs w:val="28"/>
                                </w:rPr>
                                <w:t>PSNC launches Value of Pharmacy Animation</w:t>
                              </w:r>
                            </w:p>
                            <w:p w14:paraId="7710235B" w14:textId="77777777" w:rsidR="00805E40" w:rsidRDefault="00805E40" w:rsidP="00805E40">
                              <w:pPr>
                                <w:jc w:val="both"/>
                                <w:rPr>
                                  <w:rFonts w:ascii="Tahoma" w:hAnsi="Tahoma" w:cs="Tahoma"/>
                                  <w:color w:val="303030"/>
                                  <w:sz w:val="21"/>
                                  <w:szCs w:val="21"/>
                                </w:rPr>
                              </w:pPr>
                              <w:r>
                                <w:rPr>
                                  <w:rFonts w:ascii="Tahoma" w:hAnsi="Tahoma" w:cs="Tahoma"/>
                                  <w:color w:val="303030"/>
                                  <w:sz w:val="21"/>
                                  <w:szCs w:val="21"/>
                                </w:rPr>
                                <w:br/>
                                <w:t>PSNC has launched a video animation showcasing the important work that community pharmacies do and explaining how, with sustainable funding and ongoing support from Government, their role could be developed further.</w:t>
                              </w:r>
                            </w:p>
                            <w:p w14:paraId="412961E7" w14:textId="77777777" w:rsidR="00805E40" w:rsidRDefault="00805E40" w:rsidP="00805E40">
                              <w:pPr>
                                <w:pStyle w:val="NormalWeb"/>
                                <w:rPr>
                                  <w:rFonts w:ascii="Tahoma" w:hAnsi="Tahoma" w:cs="Tahoma"/>
                                  <w:color w:val="303030"/>
                                  <w:sz w:val="21"/>
                                  <w:szCs w:val="21"/>
                                </w:rPr>
                              </w:pPr>
                              <w:r>
                                <w:rPr>
                                  <w:rFonts w:ascii="Tahoma" w:hAnsi="Tahoma" w:cs="Tahoma"/>
                                  <w:color w:val="303030"/>
                                  <w:sz w:val="21"/>
                                  <w:szCs w:val="21"/>
                                </w:rPr>
                                <w:t>The animation has been developed to support PSNC’s conversations with external audiences, to help raise awareness of the value of pharmacy services, and how patients and the NHS might be impacted if they were no longer there. It describes the importance of pharmacy advice and the potential for pharmacy teams to do more, whilst also highlighting the pressures caused by COVID-19 and the sector’s need for fair funding.</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Watch the animation and find resources to help share on social media</w:t>
                                </w:r>
                              </w:hyperlink>
                            </w:p>
                            <w:p w14:paraId="6B9DC0E5" w14:textId="77777777" w:rsidR="00805E40" w:rsidRDefault="00820517" w:rsidP="00805E40">
                              <w:pPr>
                                <w:rPr>
                                  <w:rFonts w:ascii="Times New Roman" w:hAnsi="Times New Roman" w:cs="Times New Roman"/>
                                </w:rPr>
                              </w:pPr>
                              <w:r>
                                <w:rPr>
                                  <w:noProof/>
                                </w:rPr>
                                <w:pict w14:anchorId="035326A1">
                                  <v:rect id="_x0000_i1026" alt="" style="width:451.15pt;height:.05pt;mso-width-percent:0;mso-height-percent:0;mso-width-percent:0;mso-height-percent:0" o:hrpct="964" o:hralign="left" o:hrstd="t" o:hrnoshade="t" o:hr="t" fillcolor="#303030" stroked="f"/>
                                </w:pict>
                              </w:r>
                            </w:p>
                            <w:p w14:paraId="1DFDF333" w14:textId="77777777" w:rsidR="00805E40" w:rsidRPr="00805E40" w:rsidRDefault="00805E40" w:rsidP="00805E40">
                              <w:pPr>
                                <w:pStyle w:val="Heading3"/>
                                <w:spacing w:before="0" w:after="75" w:line="297" w:lineRule="atLeast"/>
                                <w:rPr>
                                  <w:rFonts w:ascii="Tahoma" w:hAnsi="Tahoma" w:cs="Tahoma"/>
                                  <w:color w:val="4E3487"/>
                                  <w:sz w:val="28"/>
                                  <w:szCs w:val="28"/>
                                </w:rPr>
                              </w:pPr>
                              <w:r w:rsidRPr="00805E40">
                                <w:rPr>
                                  <w:rStyle w:val="Strong"/>
                                  <w:rFonts w:ascii="Tahoma" w:hAnsi="Tahoma" w:cs="Tahoma"/>
                                  <w:color w:val="4E3487"/>
                                  <w:sz w:val="28"/>
                                  <w:szCs w:val="28"/>
                                </w:rPr>
                                <w:t>Contractual requirements for primary care</w:t>
                              </w:r>
                            </w:p>
                            <w:p w14:paraId="3267B57C" w14:textId="77777777" w:rsidR="00805E40" w:rsidRDefault="00805E40" w:rsidP="00805E40">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Following England's move to step 4 of the Government’s COVID-19 response on </w:t>
                              </w:r>
                              <w:r>
                                <w:rPr>
                                  <w:rStyle w:val="Strong"/>
                                  <w:rFonts w:ascii="Tahoma" w:hAnsi="Tahoma" w:cs="Tahoma"/>
                                  <w:color w:val="303030"/>
                                  <w:sz w:val="21"/>
                                  <w:szCs w:val="21"/>
                                </w:rPr>
                                <w:t>Monday (19th July 2021)</w:t>
                              </w:r>
                              <w:r>
                                <w:rPr>
                                  <w:rFonts w:ascii="Tahoma" w:hAnsi="Tahoma" w:cs="Tahoma"/>
                                  <w:color w:val="303030"/>
                                  <w:sz w:val="21"/>
                                  <w:szCs w:val="21"/>
                                  <w:shd w:val="clear" w:color="auto" w:fill="FFFFFF"/>
                                </w:rPr>
                                <w:t>, NHSE&amp;I have outlined their continuing expectations across primary care in relation to continuing contractual arrangements.</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As per previous contractor updates from NHSE&amp;I, community pharmacies need to fulfil all aspects of their terms of service for 2021/22. Contractors are also reminded that the </w:t>
                              </w:r>
                              <w:hyperlink r:id="rId10" w:tgtFrame="_blank" w:history="1">
                                <w:r>
                                  <w:rPr>
                                    <w:rStyle w:val="Hyperlink"/>
                                    <w:rFonts w:ascii="Tahoma" w:hAnsi="Tahoma" w:cs="Tahoma"/>
                                    <w:b/>
                                    <w:bCs/>
                                    <w:color w:val="4E3487"/>
                                    <w:sz w:val="21"/>
                                    <w:szCs w:val="21"/>
                                  </w:rPr>
                                  <w:t>declaration of emergency requiring the flexible provision of pharmaceutical services</w:t>
                                </w:r>
                              </w:hyperlink>
                              <w:r>
                                <w:rPr>
                                  <w:rFonts w:ascii="Tahoma" w:hAnsi="Tahoma" w:cs="Tahoma"/>
                                  <w:color w:val="303030"/>
                                  <w:sz w:val="21"/>
                                  <w:szCs w:val="21"/>
                                  <w:shd w:val="clear" w:color="auto" w:fill="FFFFFF"/>
                                </w:rPr>
                                <w:t>, was extended from 30th June to </w:t>
                              </w:r>
                              <w:r>
                                <w:rPr>
                                  <w:rStyle w:val="Strong"/>
                                  <w:rFonts w:ascii="Tahoma" w:hAnsi="Tahoma" w:cs="Tahoma"/>
                                  <w:color w:val="303030"/>
                                  <w:sz w:val="21"/>
                                  <w:szCs w:val="21"/>
                                </w:rPr>
                                <w:t>30th September 2021</w:t>
                              </w:r>
                              <w:r>
                                <w:rPr>
                                  <w:rFonts w:ascii="Tahoma" w:hAnsi="Tahoma" w:cs="Tahoma"/>
                                  <w:color w:val="303030"/>
                                  <w:sz w:val="21"/>
                                  <w:szCs w:val="21"/>
                                  <w:shd w:val="clear" w:color="auto" w:fill="FFFFFF"/>
                                </w:rPr>
                                <w:t>. This allows contractors with adequate reason to request temporary opening hours (days or times) provided they give 24 hours’ notice to NHSE&amp;I.</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NHSE&amp;I have also confirmed that the Community pharmacy in the context of Coronavirus (COVID-19) (Version 4) standard operating procedure (SOP), that was first put in place in March 2020, has now been withdrawn.</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Read more about the NHSE&amp;I letter</w:t>
                                </w:r>
                              </w:hyperlink>
                            </w:p>
                            <w:p w14:paraId="4FAA143D" w14:textId="77777777" w:rsidR="00805E40" w:rsidRDefault="00820517" w:rsidP="00805E40">
                              <w:r>
                                <w:rPr>
                                  <w:noProof/>
                                </w:rPr>
                                <w:pict w14:anchorId="27FD9AC6">
                                  <v:rect id="_x0000_i1025" alt="" style="width:451.15pt;height:.05pt;mso-width-percent:0;mso-height-percent:0;mso-width-percent:0;mso-height-percent:0" o:hrpct="964" o:hralign="left" o:hrstd="t" o:hrnoshade="t" o:hr="t" fillcolor="#303030" stroked="f"/>
                                </w:pict>
                              </w:r>
                            </w:p>
                            <w:p w14:paraId="4AD738DC" w14:textId="77777777" w:rsidR="00805E40" w:rsidRPr="00805E40" w:rsidRDefault="00805E40" w:rsidP="00805E40">
                              <w:pPr>
                                <w:pStyle w:val="Heading3"/>
                                <w:spacing w:before="0" w:after="75" w:line="297" w:lineRule="atLeast"/>
                                <w:rPr>
                                  <w:rFonts w:ascii="Tahoma" w:hAnsi="Tahoma" w:cs="Tahoma"/>
                                  <w:b/>
                                  <w:bCs/>
                                  <w:color w:val="4E3487"/>
                                  <w:sz w:val="28"/>
                                  <w:szCs w:val="28"/>
                                </w:rPr>
                              </w:pPr>
                              <w:r w:rsidRPr="00805E40">
                                <w:rPr>
                                  <w:rFonts w:ascii="Tahoma" w:hAnsi="Tahoma" w:cs="Tahoma"/>
                                  <w:b/>
                                  <w:bCs/>
                                  <w:color w:val="4E3487"/>
                                  <w:sz w:val="28"/>
                                  <w:szCs w:val="28"/>
                                </w:rPr>
                                <w:lastRenderedPageBreak/>
                                <w:t>Have you submitted your weekly data for the C-19 test distribution service?</w:t>
                              </w:r>
                            </w:p>
                            <w:p w14:paraId="3DAD1B73" w14:textId="77777777" w:rsidR="00805E40" w:rsidRDefault="00805E40" w:rsidP="00805E40">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Contractors who have signed up to provide the NHS community pharmacy COVID-19 lateral flow device distribution service are reminded that they must record a range of information on the NHS Business Services Authority's Manage Your Service (MYS) portal </w:t>
                              </w:r>
                              <w:r>
                                <w:rPr>
                                  <w:rStyle w:val="Strong"/>
                                  <w:rFonts w:ascii="Tahoma" w:hAnsi="Tahoma" w:cs="Tahoma"/>
                                  <w:color w:val="303030"/>
                                  <w:sz w:val="21"/>
                                  <w:szCs w:val="21"/>
                                </w:rPr>
                                <w:t>by close of business on the pharmacy’s last trading day of each week</w:t>
                              </w:r>
                              <w:r>
                                <w:rPr>
                                  <w:rFonts w:ascii="Tahoma" w:hAnsi="Tahoma" w:cs="Tahoma"/>
                                  <w:color w:val="303030"/>
                                  <w:sz w:val="21"/>
                                  <w:szCs w:val="21"/>
                                  <w:shd w:val="clear" w:color="auto" w:fill="FFFFFF"/>
                                </w:rPr>
                                <w:t>, including the wholesaler supplying the tests and the quantity of cartons received.</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PSNC has produced a COVID-19 Lateral Flow Device Stock Record Sheet which contractors can use to record this information to allow it to be entered into the MYS portal later in the week.</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Check what you need to submit and download PSNC's record sheet</w:t>
                                </w:r>
                              </w:hyperlink>
                            </w:p>
                            <w:p w14:paraId="2D7EDC42" w14:textId="33054600" w:rsidR="00071CFB" w:rsidRPr="00BC05E0" w:rsidRDefault="00071CFB" w:rsidP="00BC05E0">
                              <w:pPr>
                                <w:rPr>
                                  <w:rFonts w:ascii="Times New Roman" w:hAnsi="Times New Roman" w:cs="Times New Roman"/>
                                </w:rPr>
                              </w:pPr>
                            </w:p>
                          </w:tc>
                        </w:tr>
                      </w:tbl>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3"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2"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820517"/>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2289D"/>
    <w:multiLevelType w:val="multilevel"/>
    <w:tmpl w:val="AB7C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6"/>
  </w:num>
  <w:num w:numId="4">
    <w:abstractNumId w:val="15"/>
  </w:num>
  <w:num w:numId="5">
    <w:abstractNumId w:val="3"/>
  </w:num>
  <w:num w:numId="6">
    <w:abstractNumId w:val="13"/>
  </w:num>
  <w:num w:numId="7">
    <w:abstractNumId w:val="12"/>
  </w:num>
  <w:num w:numId="8">
    <w:abstractNumId w:val="7"/>
  </w:num>
  <w:num w:numId="9">
    <w:abstractNumId w:val="14"/>
  </w:num>
  <w:num w:numId="10">
    <w:abstractNumId w:val="19"/>
  </w:num>
  <w:num w:numId="11">
    <w:abstractNumId w:val="8"/>
  </w:num>
  <w:num w:numId="12">
    <w:abstractNumId w:val="24"/>
  </w:num>
  <w:num w:numId="13">
    <w:abstractNumId w:val="4"/>
  </w:num>
  <w:num w:numId="14">
    <w:abstractNumId w:val="25"/>
  </w:num>
  <w:num w:numId="15">
    <w:abstractNumId w:val="28"/>
  </w:num>
  <w:num w:numId="16">
    <w:abstractNumId w:val="21"/>
  </w:num>
  <w:num w:numId="17">
    <w:abstractNumId w:val="22"/>
  </w:num>
  <w:num w:numId="18">
    <w:abstractNumId w:val="1"/>
  </w:num>
  <w:num w:numId="19">
    <w:abstractNumId w:val="9"/>
  </w:num>
  <w:num w:numId="20">
    <w:abstractNumId w:val="29"/>
  </w:num>
  <w:num w:numId="21">
    <w:abstractNumId w:val="18"/>
  </w:num>
  <w:num w:numId="22">
    <w:abstractNumId w:val="2"/>
  </w:num>
  <w:num w:numId="23">
    <w:abstractNumId w:val="16"/>
  </w:num>
  <w:num w:numId="24">
    <w:abstractNumId w:val="17"/>
  </w:num>
  <w:num w:numId="25">
    <w:abstractNumId w:val="20"/>
  </w:num>
  <w:num w:numId="26">
    <w:abstractNumId w:val="23"/>
  </w:num>
  <w:num w:numId="27">
    <w:abstractNumId w:val="6"/>
  </w:num>
  <w:num w:numId="28">
    <w:abstractNumId w:val="27"/>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C6749"/>
    <w:rsid w:val="000D4C3B"/>
    <w:rsid w:val="000E1442"/>
    <w:rsid w:val="000F4332"/>
    <w:rsid w:val="001139B7"/>
    <w:rsid w:val="00114C5E"/>
    <w:rsid w:val="0012103F"/>
    <w:rsid w:val="00121F3A"/>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323D"/>
    <w:rsid w:val="006D417B"/>
    <w:rsid w:val="006E4214"/>
    <w:rsid w:val="006F1130"/>
    <w:rsid w:val="0070181A"/>
    <w:rsid w:val="007208EE"/>
    <w:rsid w:val="00733DA6"/>
    <w:rsid w:val="007638C8"/>
    <w:rsid w:val="007A69E3"/>
    <w:rsid w:val="007B5953"/>
    <w:rsid w:val="007D1A7E"/>
    <w:rsid w:val="007D203B"/>
    <w:rsid w:val="007E0F34"/>
    <w:rsid w:val="007F18C1"/>
    <w:rsid w:val="00805E40"/>
    <w:rsid w:val="00807E4C"/>
    <w:rsid w:val="00812322"/>
    <w:rsid w:val="00820517"/>
    <w:rsid w:val="00820B0C"/>
    <w:rsid w:val="00846B63"/>
    <w:rsid w:val="008512DA"/>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25CFF"/>
    <w:rsid w:val="00A363F0"/>
    <w:rsid w:val="00A47173"/>
    <w:rsid w:val="00A53001"/>
    <w:rsid w:val="00A61F99"/>
    <w:rsid w:val="00A663D7"/>
    <w:rsid w:val="00A734A1"/>
    <w:rsid w:val="00A84017"/>
    <w:rsid w:val="00A92151"/>
    <w:rsid w:val="00AA6837"/>
    <w:rsid w:val="00AC2DB8"/>
    <w:rsid w:val="00AD5306"/>
    <w:rsid w:val="00AD589B"/>
    <w:rsid w:val="00AF6629"/>
    <w:rsid w:val="00B02B33"/>
    <w:rsid w:val="00B33D71"/>
    <w:rsid w:val="00B41A84"/>
    <w:rsid w:val="00B41FD4"/>
    <w:rsid w:val="00B6067E"/>
    <w:rsid w:val="00B905F3"/>
    <w:rsid w:val="00B92AAD"/>
    <w:rsid w:val="00BC05E0"/>
    <w:rsid w:val="00BD1317"/>
    <w:rsid w:val="00BE7E45"/>
    <w:rsid w:val="00C12A99"/>
    <w:rsid w:val="00C31B87"/>
    <w:rsid w:val="00C53CDE"/>
    <w:rsid w:val="00C72782"/>
    <w:rsid w:val="00C738A1"/>
    <w:rsid w:val="00C815F0"/>
    <w:rsid w:val="00C86C8A"/>
    <w:rsid w:val="00C915D1"/>
    <w:rsid w:val="00CA0C97"/>
    <w:rsid w:val="00CD6B5B"/>
    <w:rsid w:val="00CE457B"/>
    <w:rsid w:val="00CF0289"/>
    <w:rsid w:val="00D10416"/>
    <w:rsid w:val="00D16825"/>
    <w:rsid w:val="00D16B66"/>
    <w:rsid w:val="00D17C49"/>
    <w:rsid w:val="00D203BE"/>
    <w:rsid w:val="00D22594"/>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51099551">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6585746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014574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4357225">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70079225">
      <w:bodyDiv w:val="1"/>
      <w:marLeft w:val="0"/>
      <w:marRight w:val="0"/>
      <w:marTop w:val="0"/>
      <w:marBottom w:val="0"/>
      <w:divBdr>
        <w:top w:val="none" w:sz="0" w:space="0" w:color="auto"/>
        <w:left w:val="none" w:sz="0" w:space="0" w:color="auto"/>
        <w:bottom w:val="none" w:sz="0" w:space="0" w:color="auto"/>
        <w:right w:val="none" w:sz="0" w:space="0" w:color="auto"/>
      </w:divBdr>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b671e78d7a&amp;e=d3dc5e7fbd" TargetMode="External"/><Relationship Id="rId18" Type="http://schemas.openxmlformats.org/officeDocument/2006/relationships/hyperlink" Target="https://psnc.us7.list-manage.com/track/click?u=86d41ab7fa4c7c2c5d7210782&amp;id=3f47eea43b&amp;e=d3dc5e7fbd"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psnc.us7.list-manage.com/track/click?u=86d41ab7fa4c7c2c5d7210782&amp;id=7dbde7e90d&amp;e=12757307a1"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psnc.us7.list-manage.com/track/click?u=86d41ab7fa4c7c2c5d7210782&amp;id=9f085df2d1&amp;e=d3dc5e7fbd" TargetMode="External"/><Relationship Id="rId20" Type="http://schemas.openxmlformats.org/officeDocument/2006/relationships/hyperlink" Target="https://psnc.us7.list-manage.com/track/click?u=86d41ab7fa4c7c2c5d7210782&amp;id=b774bcfe37&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62da060932&amp;e=12757307a1"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psnc.us7.list-manage.com/track/click?u=86d41ab7fa4c7c2c5d7210782&amp;id=8627c4c939&amp;e=12757307a1"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0c0f39391c&amp;e=12757307a1" TargetMode="External"/><Relationship Id="rId14" Type="http://schemas.openxmlformats.org/officeDocument/2006/relationships/hyperlink" Target="https://psnc.us7.list-manage.com/track/click?u=86d41ab7fa4c7c2c5d7210782&amp;id=0719e3152f&amp;e=d3dc5e7fbd" TargetMode="External"/><Relationship Id="rId22"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3259</Words>
  <Characters>18581</Characters>
  <Application>Microsoft Office Word</Application>
  <DocSecurity>2</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2021-07-24T11:24:00Z</dcterms:created>
  <dcterms:modified xsi:type="dcterms:W3CDTF">2021-07-24T11:24:00Z</dcterms:modified>
</cp:coreProperties>
</file>