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E4DC4" w14:paraId="7E70167A" w14:textId="77777777" w:rsidTr="00CE4DC4">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E4DC4" w14:paraId="47FF1408"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CE4DC4" w14:paraId="106CE846" w14:textId="77777777">
                    <w:trPr>
                      <w:tblCellSpacing w:w="0" w:type="dxa"/>
                      <w:jc w:val="center"/>
                    </w:trPr>
                    <w:tc>
                      <w:tcPr>
                        <w:tcW w:w="3000" w:type="dxa"/>
                        <w:hideMark/>
                      </w:tcPr>
                      <w:p w14:paraId="1E391F27" w14:textId="75691C5D" w:rsidR="00CE4DC4" w:rsidRDefault="00CE4DC4" w:rsidP="00CE4DC4">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D177562" w14:textId="77777777" w:rsidR="00CE4DC4" w:rsidRDefault="00CE4DC4" w:rsidP="00CE4DC4">
                  <w:pPr>
                    <w:rPr>
                      <w:rFonts w:ascii="Times New Roman" w:eastAsia="Times New Roman" w:hAnsi="Times New Roman" w:cs="Times New Roman"/>
                      <w:sz w:val="20"/>
                      <w:szCs w:val="20"/>
                    </w:rPr>
                  </w:pPr>
                </w:p>
              </w:tc>
            </w:tr>
            <w:tr w:rsidR="00CE4DC4" w14:paraId="33367783"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CE4DC4" w14:paraId="0B9BD1C4"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4A4D1E9A" w14:textId="0FAFEBFF" w:rsidR="00CE4DC4" w:rsidRDefault="00CE4DC4" w:rsidP="00CE4DC4">
                        <w:pPr>
                          <w:jc w:val="center"/>
                          <w:rPr>
                            <w:rFonts w:eastAsia="Times New Roman"/>
                          </w:rPr>
                        </w:pPr>
                        <w:r>
                          <w:rPr>
                            <w:rFonts w:eastAsia="Times New Roman"/>
                            <w:noProof/>
                          </w:rPr>
                          <w:drawing>
                            <wp:inline distT="0" distB="0" distL="0" distR="0" wp14:anchorId="62E89BE1" wp14:editId="30E9AD73">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CE4DC4" w14:paraId="6F4BF133" w14:textId="77777777">
                    <w:trPr>
                      <w:tblCellSpacing w:w="0" w:type="dxa"/>
                    </w:trPr>
                    <w:tc>
                      <w:tcPr>
                        <w:tcW w:w="0" w:type="auto"/>
                        <w:vMerge/>
                        <w:tcBorders>
                          <w:top w:val="nil"/>
                          <w:left w:val="nil"/>
                          <w:bottom w:val="single" w:sz="2" w:space="0" w:color="FFFFFF"/>
                          <w:right w:val="nil"/>
                        </w:tcBorders>
                        <w:vAlign w:val="center"/>
                        <w:hideMark/>
                      </w:tcPr>
                      <w:p w14:paraId="73CAFB2E" w14:textId="77777777" w:rsidR="00CE4DC4" w:rsidRDefault="00CE4DC4" w:rsidP="00CE4DC4">
                        <w:pPr>
                          <w:jc w:val="center"/>
                          <w:rPr>
                            <w:rFonts w:eastAsia="Times New Roman"/>
                          </w:rPr>
                        </w:pPr>
                      </w:p>
                    </w:tc>
                    <w:tc>
                      <w:tcPr>
                        <w:tcW w:w="3450" w:type="dxa"/>
                        <w:tcBorders>
                          <w:top w:val="nil"/>
                          <w:left w:val="nil"/>
                          <w:bottom w:val="nil"/>
                          <w:right w:val="nil"/>
                        </w:tcBorders>
                        <w:vAlign w:val="center"/>
                        <w:hideMark/>
                      </w:tcPr>
                      <w:p w14:paraId="4D130FA4" w14:textId="77777777" w:rsidR="00CE4DC4" w:rsidRDefault="00CE4DC4" w:rsidP="00CE4DC4">
                        <w:pPr>
                          <w:pStyle w:val="Heading1"/>
                          <w:jc w:val="center"/>
                          <w:rPr>
                            <w:rFonts w:eastAsia="Times New Roman"/>
                          </w:rPr>
                        </w:pPr>
                        <w:r>
                          <w:rPr>
                            <w:rFonts w:eastAsia="Times New Roman"/>
                          </w:rPr>
                          <w:t>PSNC Newsletter</w:t>
                        </w:r>
                      </w:p>
                    </w:tc>
                  </w:tr>
                  <w:tr w:rsidR="00CE4DC4" w14:paraId="28F922DA" w14:textId="77777777">
                    <w:trPr>
                      <w:tblCellSpacing w:w="0" w:type="dxa"/>
                    </w:trPr>
                    <w:tc>
                      <w:tcPr>
                        <w:tcW w:w="0" w:type="auto"/>
                        <w:vMerge/>
                        <w:tcBorders>
                          <w:top w:val="nil"/>
                          <w:left w:val="nil"/>
                          <w:bottom w:val="single" w:sz="2" w:space="0" w:color="FFFFFF"/>
                          <w:right w:val="nil"/>
                        </w:tcBorders>
                        <w:vAlign w:val="center"/>
                        <w:hideMark/>
                      </w:tcPr>
                      <w:p w14:paraId="4F711D93" w14:textId="77777777" w:rsidR="00CE4DC4" w:rsidRDefault="00CE4DC4" w:rsidP="00CE4DC4">
                        <w:pPr>
                          <w:jc w:val="cente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188678B" w14:textId="77777777" w:rsidR="00CE4DC4" w:rsidRDefault="00CE4DC4" w:rsidP="00CE4DC4">
                        <w:pPr>
                          <w:pStyle w:val="Heading2"/>
                          <w:jc w:val="center"/>
                          <w:rPr>
                            <w:rFonts w:eastAsia="Times New Roman"/>
                            <w:color w:val="93378A"/>
                          </w:rPr>
                        </w:pPr>
                        <w:r>
                          <w:rPr>
                            <w:rFonts w:eastAsia="Times New Roman"/>
                            <w:color w:val="93378A"/>
                          </w:rPr>
                          <w:t>Friday 13th August 2021</w:t>
                        </w:r>
                      </w:p>
                    </w:tc>
                  </w:tr>
                </w:tbl>
                <w:p w14:paraId="78BAD97D" w14:textId="77777777" w:rsidR="00CE4DC4" w:rsidRDefault="00CE4DC4" w:rsidP="00CE4DC4">
                  <w:pPr>
                    <w:jc w:val="center"/>
                    <w:rPr>
                      <w:rFonts w:ascii="Times New Roman" w:eastAsia="Times New Roman" w:hAnsi="Times New Roman" w:cs="Times New Roman"/>
                      <w:sz w:val="20"/>
                      <w:szCs w:val="20"/>
                    </w:rPr>
                  </w:pPr>
                </w:p>
              </w:tc>
            </w:tr>
            <w:tr w:rsidR="00CE4DC4" w14:paraId="7C6E6FC5" w14:textId="77777777">
              <w:tblPrEx>
                <w:shd w:val="clear" w:color="auto" w:fill="auto"/>
              </w:tblPrEx>
              <w:trPr>
                <w:tblCellSpacing w:w="0" w:type="dxa"/>
                <w:jc w:val="center"/>
              </w:trPr>
              <w:tc>
                <w:tcPr>
                  <w:tcW w:w="9000" w:type="dxa"/>
                  <w:hideMark/>
                </w:tcPr>
                <w:p w14:paraId="4B93B408" w14:textId="5F1DDB89" w:rsidR="00CE4DC4" w:rsidRDefault="00CE4DC4" w:rsidP="00CE4DC4">
                  <w:pPr>
                    <w:rPr>
                      <w:rFonts w:eastAsia="Times New Roman"/>
                    </w:rPr>
                  </w:pPr>
                  <w:r>
                    <w:rPr>
                      <w:rFonts w:eastAsia="Times New Roman"/>
                      <w:noProof/>
                    </w:rPr>
                    <w:drawing>
                      <wp:inline distT="0" distB="0" distL="0" distR="0" wp14:anchorId="10B0E9DF" wp14:editId="06009341">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CE4DC4" w14:paraId="75B981B2"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CE4DC4" w14:paraId="1D56ADBA" w14:textId="77777777">
                    <w:trPr>
                      <w:trHeight w:val="150"/>
                      <w:tblCellSpacing w:w="15" w:type="dxa"/>
                      <w:jc w:val="center"/>
                    </w:trPr>
                    <w:tc>
                      <w:tcPr>
                        <w:tcW w:w="150" w:type="dxa"/>
                        <w:vAlign w:val="center"/>
                        <w:hideMark/>
                      </w:tcPr>
                      <w:p w14:paraId="33C2C2BE" w14:textId="77777777" w:rsidR="00CE4DC4" w:rsidRDefault="00CE4DC4" w:rsidP="00CE4DC4">
                        <w:pPr>
                          <w:rPr>
                            <w:rFonts w:eastAsia="Times New Roman"/>
                          </w:rPr>
                        </w:pPr>
                      </w:p>
                    </w:tc>
                    <w:tc>
                      <w:tcPr>
                        <w:tcW w:w="8700" w:type="dxa"/>
                        <w:vAlign w:val="center"/>
                        <w:hideMark/>
                      </w:tcPr>
                      <w:p w14:paraId="51B5B556" w14:textId="77777777" w:rsidR="00CE4DC4" w:rsidRDefault="00CE4DC4" w:rsidP="00CE4DC4">
                        <w:pPr>
                          <w:rPr>
                            <w:rFonts w:ascii="Times New Roman" w:eastAsia="Times New Roman" w:hAnsi="Times New Roman" w:cs="Times New Roman"/>
                            <w:sz w:val="20"/>
                            <w:szCs w:val="20"/>
                          </w:rPr>
                        </w:pPr>
                      </w:p>
                    </w:tc>
                    <w:tc>
                      <w:tcPr>
                        <w:tcW w:w="150" w:type="dxa"/>
                        <w:vAlign w:val="center"/>
                        <w:hideMark/>
                      </w:tcPr>
                      <w:p w14:paraId="42FA7491" w14:textId="77777777" w:rsidR="00CE4DC4" w:rsidRDefault="00CE4DC4" w:rsidP="00CE4DC4">
                        <w:pPr>
                          <w:rPr>
                            <w:rFonts w:ascii="Times New Roman" w:eastAsia="Times New Roman" w:hAnsi="Times New Roman" w:cs="Times New Roman"/>
                            <w:sz w:val="20"/>
                            <w:szCs w:val="20"/>
                          </w:rPr>
                        </w:pPr>
                      </w:p>
                    </w:tc>
                  </w:tr>
                  <w:tr w:rsidR="00CE4DC4" w14:paraId="143349C3" w14:textId="77777777">
                    <w:trPr>
                      <w:tblCellSpacing w:w="15" w:type="dxa"/>
                      <w:jc w:val="center"/>
                    </w:trPr>
                    <w:tc>
                      <w:tcPr>
                        <w:tcW w:w="150" w:type="dxa"/>
                        <w:vAlign w:val="center"/>
                        <w:hideMark/>
                      </w:tcPr>
                      <w:p w14:paraId="21538440" w14:textId="77777777" w:rsidR="00CE4DC4" w:rsidRDefault="00CE4DC4" w:rsidP="00CE4DC4">
                        <w:pPr>
                          <w:rPr>
                            <w:rFonts w:ascii="Times New Roman" w:eastAsia="Times New Roman" w:hAnsi="Times New Roman" w:cs="Times New Roman"/>
                            <w:sz w:val="20"/>
                            <w:szCs w:val="20"/>
                          </w:rPr>
                        </w:pPr>
                      </w:p>
                    </w:tc>
                    <w:tc>
                      <w:tcPr>
                        <w:tcW w:w="8700" w:type="dxa"/>
                        <w:vAlign w:val="center"/>
                        <w:hideMark/>
                      </w:tcPr>
                      <w:p w14:paraId="1C055043" w14:textId="77777777" w:rsidR="00CE4DC4" w:rsidRDefault="00CE4DC4" w:rsidP="00CE4DC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This newsletter from PSNC is sent every Tuesday and Friday. It contains important information for those that work in the community pharmacy sector.</w:t>
                        </w:r>
                      </w:p>
                      <w:p w14:paraId="12E4D8FC" w14:textId="77777777" w:rsidR="00CE4DC4" w:rsidRDefault="00CE4DC4" w:rsidP="00CE4DC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E08CF66">
                            <v:rect id="_x0000_i1032" style="width:468pt;height:1.5pt" o:hrstd="t" o:hr="t" fillcolor="#a0a0a0" stroked="f"/>
                          </w:pict>
                        </w:r>
                      </w:p>
                      <w:p w14:paraId="7064E953" w14:textId="77777777" w:rsidR="00CE4DC4" w:rsidRDefault="00CE4DC4" w:rsidP="00CE4DC4">
                        <w:pPr>
                          <w:pStyle w:val="Heading2"/>
                          <w:rPr>
                            <w:rFonts w:eastAsia="Times New Roman"/>
                          </w:rPr>
                        </w:pPr>
                        <w:r>
                          <w:rPr>
                            <w:rFonts w:eastAsia="Times New Roman"/>
                          </w:rPr>
                          <w:t>In this update: Making a start on PQS; change to self-isolation rules; submitting NMS summary data; C-19 Cost Claims deadline; a</w:t>
                        </w:r>
                        <w:r>
                          <w:rPr>
                            <w:rStyle w:val="Strong"/>
                            <w:rFonts w:eastAsia="Times New Roman"/>
                            <w:b/>
                            <w:bCs/>
                          </w:rPr>
                          <w:t>ccess to health records survey.</w:t>
                        </w:r>
                      </w:p>
                      <w:p w14:paraId="6A5814AE" w14:textId="77777777" w:rsidR="00CE4DC4" w:rsidRDefault="00CE4DC4" w:rsidP="00CE4DC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3096F84">
                            <v:rect id="_x0000_i1033" style="width:468pt;height:1.5pt" o:hrstd="t" o:hr="t" fillcolor="#a0a0a0" stroked="f"/>
                          </w:pict>
                        </w:r>
                      </w:p>
                      <w:p w14:paraId="501E370B" w14:textId="77777777" w:rsidR="00CE4DC4" w:rsidRDefault="00CE4DC4" w:rsidP="00CE4DC4">
                        <w:pPr>
                          <w:pStyle w:val="Heading3"/>
                          <w:rPr>
                            <w:rFonts w:eastAsia="Times New Roman"/>
                          </w:rPr>
                        </w:pPr>
                        <w:r>
                          <w:rPr>
                            <w:rFonts w:eastAsia="Times New Roman"/>
                          </w:rPr>
                          <w:t>Making a start on the 2021/22 PQS</w:t>
                        </w:r>
                      </w:p>
                      <w:p w14:paraId="3232870D" w14:textId="7DFEC989" w:rsidR="00CE4DC4" w:rsidRDefault="00CE4DC4" w:rsidP="00CE4DC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Following yesterday's announcement of the </w:t>
                        </w:r>
                        <w:hyperlink r:id="rId9" w:tgtFrame="_blank" w:tooltip="https://psnc.org.uk/our-news/new-pharmacy-quality-scheme-for-2021-22-announced/" w:history="1">
                          <w:r>
                            <w:rPr>
                              <w:rStyle w:val="Hyperlink"/>
                              <w:rFonts w:ascii="Tahoma" w:eastAsia="Times New Roman" w:hAnsi="Tahoma" w:cs="Tahoma"/>
                              <w:b/>
                              <w:bCs/>
                              <w:color w:val="4E3487"/>
                              <w:sz w:val="21"/>
                              <w:szCs w:val="21"/>
                            </w:rPr>
                            <w:t>initial details of the Pharmacy Quality Scheme (PQS) 2021/22</w:t>
                          </w:r>
                        </w:hyperlink>
                        <w:r>
                          <w:rPr>
                            <w:rFonts w:ascii="Tahoma" w:eastAsia="Times New Roman" w:hAnsi="Tahoma" w:cs="Tahoma"/>
                            <w:color w:val="303030"/>
                            <w:sz w:val="21"/>
                            <w:szCs w:val="21"/>
                          </w:rPr>
                          <w:t xml:space="preserve">, PSNC advises what contractors can make a start on. These areas include: </w:t>
                        </w:r>
                      </w:p>
                      <w:p w14:paraId="5773C055" w14:textId="77777777" w:rsidR="00CE4DC4" w:rsidRDefault="00CE4DC4" w:rsidP="00CE4DC4">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Checking the number of New Medicine Service (NMS) provisions that they have claimed for since 1st April 2021 to determine whether they will need to take action to meet the relevant Gateway </w:t>
                        </w:r>
                        <w:proofErr w:type="gramStart"/>
                        <w:r>
                          <w:rPr>
                            <w:rFonts w:ascii="Tahoma" w:eastAsia="Times New Roman" w:hAnsi="Tahoma" w:cs="Tahoma"/>
                            <w:color w:val="303030"/>
                            <w:sz w:val="21"/>
                            <w:szCs w:val="21"/>
                          </w:rPr>
                          <w:t>criterion;</w:t>
                        </w:r>
                        <w:proofErr w:type="gramEnd"/>
                      </w:p>
                      <w:p w14:paraId="0EA66914" w14:textId="77777777" w:rsidR="00CE4DC4" w:rsidRDefault="00CE4DC4" w:rsidP="00CE4DC4">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Reviewing the training requirements for this year's criteria; and</w:t>
                        </w:r>
                      </w:p>
                      <w:p w14:paraId="2119E2D5" w14:textId="77777777" w:rsidR="00CE4DC4" w:rsidRDefault="00CE4DC4" w:rsidP="00CE4DC4">
                        <w:pPr>
                          <w:numPr>
                            <w:ilvl w:val="0"/>
                            <w:numId w:val="1"/>
                          </w:numPr>
                          <w:spacing w:before="100" w:beforeAutospacing="1" w:after="100" w:afterAutospacing="1" w:line="264" w:lineRule="auto"/>
                          <w:rPr>
                            <w:rFonts w:ascii="Tahoma" w:eastAsia="Times New Roman" w:hAnsi="Tahoma" w:cs="Tahoma"/>
                            <w:color w:val="303030"/>
                            <w:sz w:val="21"/>
                            <w:szCs w:val="21"/>
                          </w:rPr>
                        </w:pPr>
                        <w:r>
                          <w:rPr>
                            <w:rFonts w:ascii="Tahoma" w:eastAsia="Times New Roman" w:hAnsi="Tahoma" w:cs="Tahoma"/>
                            <w:color w:val="303030"/>
                            <w:sz w:val="21"/>
                            <w:szCs w:val="21"/>
                          </w:rPr>
                          <w:t>Engaging with their community pharmacy Primary Care Network (PCN) Lead to begin developing a plan to increase flu vaccination uptake.</w:t>
                        </w:r>
                      </w:p>
                      <w:p w14:paraId="791FD28D" w14:textId="77777777" w:rsidR="00CE4DC4" w:rsidRDefault="00CE4DC4" w:rsidP="00CE4DC4">
                        <w:pPr>
                          <w:spacing w:line="264" w:lineRule="auto"/>
                          <w:rPr>
                            <w:rFonts w:ascii="Tahoma" w:eastAsia="Times New Roman" w:hAnsi="Tahoma" w:cs="Tahoma"/>
                            <w:color w:val="303030"/>
                            <w:sz w:val="21"/>
                            <w:szCs w:val="21"/>
                          </w:rPr>
                        </w:pPr>
                        <w:hyperlink r:id="rId10" w:tgtFrame="_blank" w:history="1">
                          <w:r>
                            <w:rPr>
                              <w:rStyle w:val="Hyperlink"/>
                              <w:rFonts w:ascii="Tahoma" w:eastAsia="Times New Roman" w:hAnsi="Tahoma" w:cs="Tahoma"/>
                              <w:b/>
                              <w:bCs/>
                              <w:color w:val="4E3487"/>
                              <w:sz w:val="21"/>
                              <w:szCs w:val="21"/>
                            </w:rPr>
                            <w:t>Read more about how your pharmacy can make a start on 2021/22 PQS</w:t>
                          </w:r>
                        </w:hyperlink>
                        <w:r>
                          <w:rPr>
                            <w:rFonts w:ascii="Tahoma" w:eastAsia="Times New Roman" w:hAnsi="Tahoma" w:cs="Tahoma"/>
                            <w:color w:val="303030"/>
                            <w:sz w:val="21"/>
                            <w:szCs w:val="21"/>
                          </w:rPr>
                          <w:t xml:space="preserve"> </w:t>
                        </w:r>
                      </w:p>
                      <w:p w14:paraId="54DD6EDF" w14:textId="77777777" w:rsidR="00CE4DC4" w:rsidRDefault="00CE4DC4" w:rsidP="00CE4DC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C0817B5">
                            <v:rect id="_x0000_i1034" style="width:468pt;height:1.5pt" o:hrstd="t" o:hr="t" fillcolor="#a0a0a0" stroked="f"/>
                          </w:pict>
                        </w:r>
                      </w:p>
                      <w:p w14:paraId="4DF34065" w14:textId="77777777" w:rsidR="00CE4DC4" w:rsidRDefault="00CE4DC4" w:rsidP="00CE4DC4">
                        <w:pPr>
                          <w:pStyle w:val="Heading3"/>
                          <w:rPr>
                            <w:rFonts w:eastAsia="Times New Roman"/>
                          </w:rPr>
                        </w:pPr>
                        <w:proofErr w:type="spellStart"/>
                        <w:r>
                          <w:rPr>
                            <w:rFonts w:eastAsia="Times New Roman"/>
                          </w:rPr>
                          <w:t>Self isolation</w:t>
                        </w:r>
                        <w:proofErr w:type="spellEnd"/>
                        <w:r>
                          <w:rPr>
                            <w:rFonts w:eastAsia="Times New Roman"/>
                          </w:rPr>
                          <w:t xml:space="preserve"> to end for fully vaccinated</w:t>
                        </w:r>
                      </w:p>
                      <w:p w14:paraId="07FA454D" w14:textId="553C1BAE" w:rsidR="00CE4DC4" w:rsidRDefault="00CE4DC4" w:rsidP="00CE4DC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As of </w:t>
                        </w:r>
                        <w:r>
                          <w:rPr>
                            <w:rStyle w:val="Strong"/>
                            <w:rFonts w:ascii="Tahoma" w:eastAsia="Times New Roman" w:hAnsi="Tahoma" w:cs="Tahoma"/>
                            <w:color w:val="303030"/>
                            <w:sz w:val="21"/>
                            <w:szCs w:val="21"/>
                          </w:rPr>
                          <w:t>16 August 2021</w:t>
                        </w:r>
                        <w:r>
                          <w:rPr>
                            <w:rFonts w:ascii="Tahoma" w:eastAsia="Times New Roman" w:hAnsi="Tahoma" w:cs="Tahoma"/>
                            <w:color w:val="303030"/>
                            <w:sz w:val="21"/>
                            <w:szCs w:val="21"/>
                          </w:rPr>
                          <w:t>, fully vaccinated healthcare staff – include those working in community pharmacy – will no longer be expected to isolate following close contact with a positive COVID-19 case and will be expected to return to work. However, NHS England and NHS Improvement (NHSE&amp;I) have written to NHS providers asking them to ensure that several safeguards are put in place for them to do so safely.</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Learn about these safeguards</w:t>
                          </w:r>
                        </w:hyperlink>
                        <w:r>
                          <w:rPr>
                            <w:rFonts w:ascii="Tahoma" w:eastAsia="Times New Roman" w:hAnsi="Tahoma" w:cs="Tahoma"/>
                            <w:color w:val="303030"/>
                            <w:sz w:val="21"/>
                            <w:szCs w:val="21"/>
                          </w:rPr>
                          <w:t xml:space="preserve"> </w:t>
                        </w:r>
                      </w:p>
                      <w:p w14:paraId="27414FF3" w14:textId="77777777" w:rsidR="00CE4DC4" w:rsidRDefault="00CE4DC4" w:rsidP="00CE4DC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D826527">
                            <v:rect id="_x0000_i1035" style="width:468pt;height:1.5pt" o:hrstd="t" o:hr="t" fillcolor="#a0a0a0" stroked="f"/>
                          </w:pict>
                        </w:r>
                      </w:p>
                      <w:p w14:paraId="0FA4E0DE" w14:textId="77777777" w:rsidR="00CE4DC4" w:rsidRDefault="00CE4DC4" w:rsidP="00CE4DC4">
                        <w:pPr>
                          <w:pStyle w:val="Heading3"/>
                          <w:rPr>
                            <w:rFonts w:eastAsia="Times New Roman"/>
                          </w:rPr>
                        </w:pPr>
                        <w:r>
                          <w:rPr>
                            <w:rFonts w:eastAsia="Times New Roman"/>
                          </w:rPr>
                          <w:t>Requirement to submit NMS quarterly information returns</w:t>
                        </w:r>
                      </w:p>
                      <w:p w14:paraId="435351FB" w14:textId="7A0CB9AD" w:rsidR="00CE4DC4" w:rsidRDefault="00CE4DC4" w:rsidP="00CE4DC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Community pharmacy contractors are now required to start submitting their completed New Medicine Service (NMS) summary data to the NHS Business Services Authority (NHSBSA) each quarter. </w:t>
                        </w:r>
                      </w:p>
                      <w:p w14:paraId="6E7CDFE6" w14:textId="77777777" w:rsidR="00CE4DC4" w:rsidRDefault="00CE4DC4" w:rsidP="00CE4DC4">
                        <w:pPr>
                          <w:pStyle w:val="NormalWeb"/>
                          <w:spacing w:line="264" w:lineRule="auto"/>
                          <w:rPr>
                            <w:rFonts w:ascii="Tahoma" w:hAnsi="Tahoma" w:cs="Tahoma"/>
                            <w:color w:val="303030"/>
                            <w:sz w:val="21"/>
                            <w:szCs w:val="21"/>
                          </w:rPr>
                        </w:pPr>
                        <w:r>
                          <w:rPr>
                            <w:rFonts w:ascii="Tahoma" w:hAnsi="Tahoma" w:cs="Tahoma"/>
                            <w:color w:val="303030"/>
                            <w:sz w:val="21"/>
                            <w:szCs w:val="21"/>
                          </w:rPr>
                          <w:t>This requirement was suspended due to the pandemic, but has now been re-instated, meaning that contractors must submit data to the NHSBSA within 10 working days from the last day of the quarter (i.e. the last day of June, September, December and March).</w:t>
                        </w:r>
                        <w:r>
                          <w:rPr>
                            <w:rFonts w:ascii="Tahoma" w:hAnsi="Tahoma" w:cs="Tahoma"/>
                            <w:color w:val="303030"/>
                            <w:sz w:val="21"/>
                            <w:szCs w:val="21"/>
                          </w:rPr>
                          <w:br/>
                        </w:r>
                        <w:r>
                          <w:rPr>
                            <w:rFonts w:ascii="Tahoma" w:hAnsi="Tahoma" w:cs="Tahoma"/>
                            <w:color w:val="303030"/>
                            <w:sz w:val="21"/>
                            <w:szCs w:val="21"/>
                          </w:rPr>
                          <w:lastRenderedPageBreak/>
                          <w:br/>
                        </w:r>
                        <w:hyperlink r:id="rId12" w:tgtFrame="_blank" w:history="1">
                          <w:r>
                            <w:rPr>
                              <w:rStyle w:val="Hyperlink"/>
                              <w:rFonts w:ascii="Tahoma" w:hAnsi="Tahoma" w:cs="Tahoma"/>
                              <w:b/>
                              <w:bCs/>
                              <w:color w:val="4E3487"/>
                              <w:sz w:val="21"/>
                              <w:szCs w:val="21"/>
                            </w:rPr>
                            <w:t>Find out more about submitting NMS summary data</w:t>
                          </w:r>
                        </w:hyperlink>
                      </w:p>
                      <w:p w14:paraId="4393BBB5" w14:textId="0C036A2B" w:rsidR="00CE4DC4" w:rsidRDefault="00CE4DC4" w:rsidP="00CE4DC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1CE9A0E">
                            <v:rect id="_x0000_i1037" style="width:468pt;height:1.5pt" o:hrstd="t" o:hr="t" fillcolor="#a0a0a0" stroked="f"/>
                          </w:pict>
                        </w:r>
                      </w:p>
                      <w:p w14:paraId="1594D809" w14:textId="77777777" w:rsidR="00CE4DC4" w:rsidRDefault="00CE4DC4" w:rsidP="00CE4DC4">
                        <w:pPr>
                          <w:pStyle w:val="Heading3"/>
                          <w:rPr>
                            <w:rFonts w:eastAsia="Times New Roman"/>
                          </w:rPr>
                        </w:pPr>
                        <w:r>
                          <w:rPr>
                            <w:rFonts w:eastAsia="Times New Roman"/>
                          </w:rPr>
                          <w:t>Have your say on the use of health data and pharmacy access to health records</w:t>
                        </w:r>
                      </w:p>
                      <w:p w14:paraId="0A309D7A" w14:textId="24498AE7" w:rsidR="00CE4DC4" w:rsidRDefault="00CE4DC4" w:rsidP="00CE4DC4">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Pharmacy teams and LPCs are strongly encouraged to share their views about the use of health data and community pharmacy access to electronic health records by completing the short NHSX Data Strategy Survey by</w:t>
                        </w:r>
                        <w:r>
                          <w:rPr>
                            <w:rStyle w:val="Strong"/>
                            <w:rFonts w:ascii="Tahoma" w:eastAsia="Times New Roman" w:hAnsi="Tahoma" w:cs="Tahoma"/>
                            <w:color w:val="303030"/>
                            <w:sz w:val="21"/>
                            <w:szCs w:val="21"/>
                          </w:rPr>
                          <w:t> Friday 20th August 2021</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ascii="Tahoma" w:eastAsia="Times New Roman" w:hAnsi="Tahoma" w:cs="Tahoma"/>
                              <w:b/>
                              <w:bCs/>
                              <w:color w:val="4E3487"/>
                              <w:sz w:val="21"/>
                              <w:szCs w:val="21"/>
                            </w:rPr>
                            <w:t>Complete the NHSX Data Strategy Survey</w:t>
                          </w:r>
                        </w:hyperlink>
                      </w:p>
                    </w:tc>
                    <w:tc>
                      <w:tcPr>
                        <w:tcW w:w="150" w:type="dxa"/>
                        <w:vAlign w:val="center"/>
                        <w:hideMark/>
                      </w:tcPr>
                      <w:p w14:paraId="0615FA63" w14:textId="77777777" w:rsidR="00CE4DC4" w:rsidRDefault="00CE4DC4" w:rsidP="00CE4DC4">
                        <w:pPr>
                          <w:rPr>
                            <w:rFonts w:ascii="Tahoma" w:eastAsia="Times New Roman" w:hAnsi="Tahoma" w:cs="Tahoma"/>
                            <w:color w:val="303030"/>
                            <w:sz w:val="21"/>
                            <w:szCs w:val="21"/>
                          </w:rPr>
                        </w:pPr>
                      </w:p>
                    </w:tc>
                  </w:tr>
                  <w:tr w:rsidR="00CE4DC4" w14:paraId="6A65E1DE" w14:textId="77777777">
                    <w:trPr>
                      <w:trHeight w:val="150"/>
                      <w:tblCellSpacing w:w="15" w:type="dxa"/>
                      <w:jc w:val="center"/>
                    </w:trPr>
                    <w:tc>
                      <w:tcPr>
                        <w:tcW w:w="150" w:type="dxa"/>
                        <w:vAlign w:val="center"/>
                        <w:hideMark/>
                      </w:tcPr>
                      <w:p w14:paraId="0EA16E3F" w14:textId="77777777" w:rsidR="00CE4DC4" w:rsidRDefault="00CE4DC4" w:rsidP="00CE4DC4">
                        <w:pPr>
                          <w:rPr>
                            <w:rFonts w:ascii="Times New Roman" w:eastAsia="Times New Roman" w:hAnsi="Times New Roman" w:cs="Times New Roman"/>
                            <w:sz w:val="20"/>
                            <w:szCs w:val="20"/>
                          </w:rPr>
                        </w:pPr>
                      </w:p>
                    </w:tc>
                    <w:tc>
                      <w:tcPr>
                        <w:tcW w:w="8700" w:type="dxa"/>
                        <w:vAlign w:val="center"/>
                        <w:hideMark/>
                      </w:tcPr>
                      <w:p w14:paraId="620F2766" w14:textId="77777777" w:rsidR="00CE4DC4" w:rsidRDefault="00CE4DC4" w:rsidP="00CE4DC4">
                        <w:pPr>
                          <w:rPr>
                            <w:rFonts w:ascii="Times New Roman" w:eastAsia="Times New Roman" w:hAnsi="Times New Roman" w:cs="Times New Roman"/>
                            <w:sz w:val="20"/>
                            <w:szCs w:val="20"/>
                          </w:rPr>
                        </w:pPr>
                      </w:p>
                    </w:tc>
                    <w:tc>
                      <w:tcPr>
                        <w:tcW w:w="150" w:type="dxa"/>
                        <w:vAlign w:val="center"/>
                        <w:hideMark/>
                      </w:tcPr>
                      <w:p w14:paraId="7A675CF3" w14:textId="77777777" w:rsidR="00CE4DC4" w:rsidRDefault="00CE4DC4" w:rsidP="00CE4DC4">
                        <w:pPr>
                          <w:rPr>
                            <w:rFonts w:ascii="Times New Roman" w:eastAsia="Times New Roman" w:hAnsi="Times New Roman" w:cs="Times New Roman"/>
                            <w:sz w:val="20"/>
                            <w:szCs w:val="20"/>
                          </w:rPr>
                        </w:pPr>
                      </w:p>
                    </w:tc>
                  </w:tr>
                </w:tbl>
                <w:p w14:paraId="6196EAC5" w14:textId="77777777" w:rsidR="00CE4DC4" w:rsidRDefault="00CE4DC4" w:rsidP="00CE4DC4">
                  <w:pPr>
                    <w:rPr>
                      <w:rFonts w:ascii="Times New Roman" w:eastAsia="Times New Roman" w:hAnsi="Times New Roman" w:cs="Times New Roman"/>
                      <w:sz w:val="20"/>
                      <w:szCs w:val="20"/>
                    </w:rPr>
                  </w:pPr>
                </w:p>
              </w:tc>
            </w:tr>
          </w:tbl>
          <w:p w14:paraId="68B18CB6" w14:textId="77777777" w:rsidR="00CE4DC4" w:rsidRDefault="00CE4DC4" w:rsidP="00CE4DC4">
            <w:pPr>
              <w:rPr>
                <w:rFonts w:ascii="Times New Roman" w:eastAsia="Times New Roman" w:hAnsi="Times New Roman" w:cs="Times New Roman"/>
                <w:sz w:val="20"/>
                <w:szCs w:val="20"/>
              </w:rPr>
            </w:pPr>
          </w:p>
        </w:tc>
      </w:tr>
      <w:tr w:rsidR="00CE4DC4" w14:paraId="1705D2C9" w14:textId="77777777" w:rsidTr="00CE4DC4">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E4DC4" w14:paraId="1358D130"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E4DC4" w14:paraId="03AA6559" w14:textId="77777777">
                    <w:trPr>
                      <w:tblCellSpacing w:w="0" w:type="dxa"/>
                      <w:jc w:val="center"/>
                    </w:trPr>
                    <w:tc>
                      <w:tcPr>
                        <w:tcW w:w="3000" w:type="dxa"/>
                        <w:tcMar>
                          <w:top w:w="30" w:type="dxa"/>
                          <w:left w:w="75" w:type="dxa"/>
                          <w:bottom w:w="30" w:type="dxa"/>
                          <w:right w:w="75" w:type="dxa"/>
                        </w:tcMar>
                        <w:hideMark/>
                      </w:tcPr>
                      <w:p w14:paraId="2D1B49E5" w14:textId="77777777" w:rsidR="00CE4DC4" w:rsidRDefault="00CE4DC4">
                        <w:pPr>
                          <w:pStyle w:val="Heading4"/>
                          <w:jc w:val="center"/>
                          <w:rPr>
                            <w:rFonts w:eastAsia="Times New Roman"/>
                          </w:rPr>
                        </w:pPr>
                        <w:r>
                          <w:rPr>
                            <w:rFonts w:eastAsia="Times New Roman"/>
                          </w:rPr>
                          <w:lastRenderedPageBreak/>
                          <w:t>Pharmaceutical Services Negotiating Committee</w:t>
                        </w:r>
                      </w:p>
                      <w:p w14:paraId="0AEEAE89" w14:textId="3A45BB1F" w:rsidR="00CE4DC4" w:rsidRDefault="00CE4DC4">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DF8DF88" wp14:editId="38449646">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FA43315" wp14:editId="5E6934CA">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9487BD5" wp14:editId="4E0A61B8">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CC34DA2" wp14:editId="576E488E">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1AA772B" w14:textId="77777777" w:rsidR="00CE4DC4" w:rsidRDefault="00CE4DC4">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CE4DC4" w14:paraId="567480D7" w14:textId="77777777">
                    <w:trPr>
                      <w:trHeight w:val="450"/>
                      <w:tblCellSpacing w:w="0" w:type="dxa"/>
                      <w:jc w:val="center"/>
                    </w:trPr>
                    <w:tc>
                      <w:tcPr>
                        <w:tcW w:w="9000" w:type="dxa"/>
                        <w:tcMar>
                          <w:top w:w="150" w:type="dxa"/>
                          <w:left w:w="0" w:type="dxa"/>
                          <w:bottom w:w="0" w:type="dxa"/>
                          <w:right w:w="0" w:type="dxa"/>
                        </w:tcMar>
                        <w:vAlign w:val="center"/>
                        <w:hideMark/>
                      </w:tcPr>
                      <w:p w14:paraId="3AFEA7B4" w14:textId="52F536F1" w:rsidR="00CE4DC4" w:rsidRDefault="00CE4DC4" w:rsidP="00CE4DC4">
                        <w:pPr>
                          <w:rPr>
                            <w:rFonts w:ascii="Arial" w:eastAsia="Times New Roman" w:hAnsi="Arial" w:cs="Arial"/>
                            <w:color w:val="FFFFFF"/>
                            <w:sz w:val="17"/>
                            <w:szCs w:val="17"/>
                          </w:rPr>
                        </w:pPr>
                      </w:p>
                    </w:tc>
                  </w:tr>
                </w:tbl>
                <w:p w14:paraId="4E7FAE91" w14:textId="77777777" w:rsidR="00CE4DC4" w:rsidRDefault="00CE4DC4">
                  <w:pPr>
                    <w:jc w:val="center"/>
                    <w:rPr>
                      <w:rFonts w:ascii="Times New Roman" w:eastAsia="Times New Roman" w:hAnsi="Times New Roman" w:cs="Times New Roman"/>
                      <w:sz w:val="20"/>
                      <w:szCs w:val="20"/>
                    </w:rPr>
                  </w:pPr>
                </w:p>
              </w:tc>
            </w:tr>
          </w:tbl>
          <w:p w14:paraId="515DD01D" w14:textId="77777777" w:rsidR="00CE4DC4" w:rsidRDefault="00CE4DC4">
            <w:pPr>
              <w:jc w:val="center"/>
              <w:rPr>
                <w:rFonts w:ascii="Times New Roman" w:eastAsia="Times New Roman" w:hAnsi="Times New Roman" w:cs="Times New Roman"/>
                <w:sz w:val="20"/>
                <w:szCs w:val="20"/>
              </w:rPr>
            </w:pPr>
          </w:p>
        </w:tc>
      </w:tr>
    </w:tbl>
    <w:p w14:paraId="55743239" w14:textId="5FF16572" w:rsidR="00CE4DC4" w:rsidRDefault="00CE4DC4" w:rsidP="00CE4DC4">
      <w:pPr>
        <w:rPr>
          <w:rFonts w:eastAsia="Times New Roman"/>
        </w:rPr>
      </w:pPr>
      <w:r>
        <w:rPr>
          <w:rFonts w:eastAsia="Times New Roman"/>
          <w:noProof/>
        </w:rPr>
        <w:drawing>
          <wp:inline distT="0" distB="0" distL="0" distR="0" wp14:anchorId="3B85FC9E" wp14:editId="552AA464">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A8440E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850B7"/>
    <w:multiLevelType w:val="multilevel"/>
    <w:tmpl w:val="67D0F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C4"/>
    <w:rsid w:val="00CE4DC4"/>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B1FA"/>
  <w15:chartTrackingRefBased/>
  <w15:docId w15:val="{2FB24872-4261-476B-B3F9-D932A474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C4"/>
    <w:rPr>
      <w:rFonts w:ascii="Calibri" w:hAnsi="Calibri" w:cs="Calibri"/>
      <w:lang w:eastAsia="en-GB"/>
    </w:rPr>
  </w:style>
  <w:style w:type="paragraph" w:styleId="Heading1">
    <w:name w:val="heading 1"/>
    <w:basedOn w:val="Normal"/>
    <w:link w:val="Heading1Char"/>
    <w:uiPriority w:val="9"/>
    <w:qFormat/>
    <w:rsid w:val="00CE4DC4"/>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CE4DC4"/>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CE4DC4"/>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CE4DC4"/>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DC4"/>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CE4DC4"/>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CE4DC4"/>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CE4DC4"/>
    <w:rPr>
      <w:rFonts w:ascii="Tahoma" w:hAnsi="Tahoma" w:cs="Tahoma"/>
      <w:b/>
      <w:bCs/>
      <w:color w:val="FFFFFF"/>
      <w:sz w:val="18"/>
      <w:szCs w:val="18"/>
      <w:lang w:eastAsia="en-GB"/>
    </w:rPr>
  </w:style>
  <w:style w:type="paragraph" w:styleId="NormalWeb">
    <w:name w:val="Normal (Web)"/>
    <w:basedOn w:val="Normal"/>
    <w:uiPriority w:val="99"/>
    <w:semiHidden/>
    <w:unhideWhenUsed/>
    <w:rsid w:val="00CE4DC4"/>
    <w:pPr>
      <w:spacing w:before="100" w:beforeAutospacing="1" w:after="100" w:afterAutospacing="1"/>
    </w:pPr>
  </w:style>
  <w:style w:type="character" w:styleId="Strong">
    <w:name w:val="Strong"/>
    <w:basedOn w:val="DefaultParagraphFont"/>
    <w:uiPriority w:val="22"/>
    <w:qFormat/>
    <w:rsid w:val="00CE4DC4"/>
    <w:rPr>
      <w:b/>
      <w:bCs/>
    </w:rPr>
  </w:style>
  <w:style w:type="character" w:styleId="Hyperlink">
    <w:name w:val="Hyperlink"/>
    <w:basedOn w:val="DefaultParagraphFont"/>
    <w:uiPriority w:val="99"/>
    <w:semiHidden/>
    <w:unhideWhenUsed/>
    <w:rsid w:val="00CE4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3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287a458e44&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psnc.us7.list-manage.com/track/click?u=86d41ab7fa4c7c2c5d7210782&amp;id=380b654a19&amp;e=d19e9fd41c" TargetMode="External"/><Relationship Id="rId17" Type="http://schemas.openxmlformats.org/officeDocument/2006/relationships/hyperlink" Target="https://psnc.us7.list-manage.com/track/click?u=86d41ab7fa4c7c2c5d7210782&amp;id=3d990f2661&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tyles" Target="style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ba42cfb071&amp;e=d19e9fd41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7557dc85b9&amp;e=d19e9fd41c" TargetMode="External"/><Relationship Id="rId24"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hyperlink" Target="https://psnc.us7.list-manage.com/track/click?u=86d41ab7fa4c7c2c5d7210782&amp;id=0e5a76cd70&amp;e=d19e9fd41c" TargetMode="External"/><Relationship Id="rId28" Type="http://schemas.openxmlformats.org/officeDocument/2006/relationships/image" Target="https://psnc.us7.list-manage.com/track/open.php?u=86d41ab7fa4c7c2c5d7210782&amp;id=6b9b26a344&amp;e=d19e9fd41c" TargetMode="External"/><Relationship Id="rId10" Type="http://schemas.openxmlformats.org/officeDocument/2006/relationships/hyperlink" Target="https://psnc.us7.list-manage.com/track/click?u=86d41ab7fa4c7c2c5d7210782&amp;id=b91e841b5c&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6ad2532a00&amp;e=d19e9fd41c" TargetMode="External"/><Relationship Id="rId14" Type="http://schemas.openxmlformats.org/officeDocument/2006/relationships/hyperlink" Target="https://psnc.us7.list-manage.com/track/click?u=86d41ab7fa4c7c2c5d7210782&amp;id=f632092101&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2021-08-16T08:50:00Z</dcterms:created>
  <dcterms:modified xsi:type="dcterms:W3CDTF">2021-08-16T08:53:00Z</dcterms:modified>
</cp:coreProperties>
</file>