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335B83" w14:paraId="641629EC" w14:textId="77777777" w:rsidTr="00335B83">
        <w:trPr>
          <w:tblCellSpacing w:w="0" w:type="dxa"/>
          <w:jc w:val="center"/>
        </w:trPr>
        <w:tc>
          <w:tcPr>
            <w:tcW w:w="0" w:type="auto"/>
            <w:shd w:val="clear" w:color="auto" w:fill="FFFFFF"/>
          </w:tcPr>
          <w:tbl>
            <w:tblPr>
              <w:tblW w:w="9000"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26"/>
            </w:tblGrid>
            <w:tr w:rsidR="00335B83" w14:paraId="3BF4581F" w14:textId="77777777">
              <w:trPr>
                <w:tblCellSpacing w:w="0" w:type="dxa"/>
                <w:jc w:val="center"/>
              </w:trPr>
              <w:tc>
                <w:tcPr>
                  <w:tcW w:w="0" w:type="auto"/>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335B83" w14:paraId="71D974AE" w14:textId="77777777">
                    <w:trPr>
                      <w:tblCellSpacing w:w="0" w:type="dxa"/>
                      <w:jc w:val="center"/>
                    </w:trPr>
                    <w:tc>
                      <w:tcPr>
                        <w:tcW w:w="3000" w:type="dxa"/>
                        <w:hideMark/>
                      </w:tcPr>
                      <w:p w14:paraId="646AD77B" w14:textId="7AB2FA23" w:rsidR="00335B83" w:rsidRDefault="00335B83" w:rsidP="00335B83">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E5E1FBD" w14:textId="77777777" w:rsidR="00335B83" w:rsidRDefault="00335B83">
                  <w:pPr>
                    <w:jc w:val="center"/>
                    <w:rPr>
                      <w:rFonts w:ascii="Times New Roman" w:eastAsia="Times New Roman" w:hAnsi="Times New Roman" w:cs="Times New Roman"/>
                      <w:sz w:val="20"/>
                      <w:szCs w:val="20"/>
                    </w:rPr>
                  </w:pPr>
                </w:p>
              </w:tc>
            </w:tr>
          </w:tbl>
          <w:p w14:paraId="27E57B86" w14:textId="77777777" w:rsidR="00335B83" w:rsidRDefault="00335B83">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gridCol w:w="6"/>
            </w:tblGrid>
            <w:tr w:rsidR="00335B83" w14:paraId="58BDD902" w14:textId="77777777">
              <w:trPr>
                <w:gridAfter w:val="1"/>
                <w:wAfter w:w="480"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335B83" w14:paraId="5A8DA9D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9C08A7D" w14:textId="7F44B591" w:rsidR="00335B83" w:rsidRDefault="00335B83">
                        <w:pPr>
                          <w:jc w:val="center"/>
                          <w:rPr>
                            <w:rFonts w:eastAsia="Times New Roman"/>
                          </w:rPr>
                        </w:pPr>
                        <w:r>
                          <w:rPr>
                            <w:rFonts w:eastAsia="Times New Roman"/>
                            <w:noProof/>
                            <w:color w:val="0000FF"/>
                          </w:rPr>
                          <w:drawing>
                            <wp:inline distT="0" distB="0" distL="0" distR="0" wp14:anchorId="05D3040D" wp14:editId="774A7A5A">
                              <wp:extent cx="2857500" cy="1504950"/>
                              <wp:effectExtent l="0" t="0" r="0" b="0"/>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335B83" w14:paraId="0D7FBB8F" w14:textId="77777777">
                    <w:trPr>
                      <w:tblCellSpacing w:w="0" w:type="dxa"/>
                    </w:trPr>
                    <w:tc>
                      <w:tcPr>
                        <w:tcW w:w="0" w:type="auto"/>
                        <w:vMerge/>
                        <w:tcBorders>
                          <w:top w:val="nil"/>
                          <w:left w:val="nil"/>
                          <w:bottom w:val="single" w:sz="2" w:space="0" w:color="FFFFFF"/>
                          <w:right w:val="nil"/>
                        </w:tcBorders>
                        <w:vAlign w:val="center"/>
                        <w:hideMark/>
                      </w:tcPr>
                      <w:p w14:paraId="07B95B13" w14:textId="77777777" w:rsidR="00335B83" w:rsidRDefault="00335B83">
                        <w:pPr>
                          <w:rPr>
                            <w:rFonts w:eastAsia="Times New Roman"/>
                          </w:rPr>
                        </w:pPr>
                      </w:p>
                    </w:tc>
                    <w:tc>
                      <w:tcPr>
                        <w:tcW w:w="3450" w:type="dxa"/>
                        <w:tcBorders>
                          <w:top w:val="nil"/>
                          <w:left w:val="nil"/>
                          <w:bottom w:val="nil"/>
                          <w:right w:val="nil"/>
                        </w:tcBorders>
                        <w:vAlign w:val="center"/>
                        <w:hideMark/>
                      </w:tcPr>
                      <w:p w14:paraId="6CE7A3B1" w14:textId="77777777" w:rsidR="00335B83" w:rsidRDefault="00335B83">
                        <w:pPr>
                          <w:pStyle w:val="Heading1"/>
                          <w:rPr>
                            <w:rFonts w:eastAsia="Times New Roman"/>
                          </w:rPr>
                        </w:pPr>
                        <w:r>
                          <w:rPr>
                            <w:rFonts w:eastAsia="Times New Roman"/>
                          </w:rPr>
                          <w:t>Pharmacy Review Update</w:t>
                        </w:r>
                      </w:p>
                    </w:tc>
                  </w:tr>
                  <w:tr w:rsidR="00335B83" w14:paraId="3B91FBBD" w14:textId="77777777">
                    <w:trPr>
                      <w:tblCellSpacing w:w="0" w:type="dxa"/>
                    </w:trPr>
                    <w:tc>
                      <w:tcPr>
                        <w:tcW w:w="0" w:type="auto"/>
                        <w:vMerge/>
                        <w:tcBorders>
                          <w:top w:val="nil"/>
                          <w:left w:val="nil"/>
                          <w:bottom w:val="single" w:sz="2" w:space="0" w:color="FFFFFF"/>
                          <w:right w:val="nil"/>
                        </w:tcBorders>
                        <w:vAlign w:val="center"/>
                        <w:hideMark/>
                      </w:tcPr>
                      <w:p w14:paraId="784B12F8" w14:textId="77777777" w:rsidR="00335B83" w:rsidRDefault="00335B8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323B2DF" w14:textId="77777777" w:rsidR="00335B83" w:rsidRDefault="00335B83">
                        <w:pPr>
                          <w:pStyle w:val="Heading2"/>
                          <w:rPr>
                            <w:rFonts w:eastAsia="Times New Roman"/>
                            <w:color w:val="3D857F"/>
                          </w:rPr>
                        </w:pPr>
                        <w:r>
                          <w:rPr>
                            <w:rFonts w:eastAsia="Times New Roman"/>
                            <w:color w:val="3D857F"/>
                          </w:rPr>
                          <w:t>Friday 28th May 2021</w:t>
                        </w:r>
                      </w:p>
                    </w:tc>
                  </w:tr>
                </w:tbl>
                <w:p w14:paraId="6A735CB2" w14:textId="77777777" w:rsidR="00335B83" w:rsidRDefault="00335B83">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10"/>
                    <w:gridCol w:w="4690"/>
                  </w:tblGrid>
                  <w:tr w:rsidR="00335B83" w14:paraId="292F0859" w14:textId="77777777">
                    <w:trPr>
                      <w:tblCellSpacing w:w="0" w:type="dxa"/>
                    </w:trPr>
                    <w:tc>
                      <w:tcPr>
                        <w:tcW w:w="0" w:type="auto"/>
                        <w:shd w:val="clear" w:color="auto" w:fill="3D857F"/>
                        <w:tcMar>
                          <w:top w:w="75" w:type="dxa"/>
                          <w:left w:w="75" w:type="dxa"/>
                          <w:bottom w:w="75" w:type="dxa"/>
                          <w:right w:w="75" w:type="dxa"/>
                        </w:tcMar>
                        <w:vAlign w:val="center"/>
                        <w:hideMark/>
                      </w:tcPr>
                      <w:p w14:paraId="66B80D1A" w14:textId="77777777" w:rsidR="00335B83" w:rsidRDefault="00335B83">
                        <w:pPr>
                          <w:pStyle w:val="Heading4"/>
                          <w:jc w:val="center"/>
                          <w:rPr>
                            <w:rFonts w:eastAsia="Times New Roman"/>
                          </w:rPr>
                        </w:pPr>
                        <w:hyperlink r:id="rId7" w:tgtFrame="_blank" w:history="1">
                          <w:r>
                            <w:rPr>
                              <w:rStyle w:val="Hyperlink"/>
                              <w:rFonts w:eastAsia="Times New Roman"/>
                              <w:color w:val="FFFFFF"/>
                            </w:rPr>
                            <w:t>RSG Website</w:t>
                          </w:r>
                        </w:hyperlink>
                        <w:r>
                          <w:rPr>
                            <w:rFonts w:eastAsia="Times New Roman"/>
                          </w:rPr>
                          <w:t xml:space="preserve"> </w:t>
                        </w:r>
                      </w:p>
                    </w:tc>
                    <w:tc>
                      <w:tcPr>
                        <w:tcW w:w="0" w:type="auto"/>
                        <w:shd w:val="clear" w:color="auto" w:fill="3D857F"/>
                        <w:tcMar>
                          <w:top w:w="75" w:type="dxa"/>
                          <w:left w:w="75" w:type="dxa"/>
                          <w:bottom w:w="75" w:type="dxa"/>
                          <w:right w:w="75" w:type="dxa"/>
                        </w:tcMar>
                        <w:vAlign w:val="center"/>
                        <w:hideMark/>
                      </w:tcPr>
                      <w:p w14:paraId="3DDB82A0" w14:textId="77777777" w:rsidR="00335B83" w:rsidRDefault="00335B83">
                        <w:pPr>
                          <w:pStyle w:val="Heading4"/>
                          <w:jc w:val="center"/>
                          <w:rPr>
                            <w:rFonts w:eastAsia="Times New Roman"/>
                          </w:rPr>
                        </w:pPr>
                        <w:hyperlink r:id="rId8" w:tgtFrame="_blank" w:history="1">
                          <w:r>
                            <w:rPr>
                              <w:rStyle w:val="Hyperlink"/>
                              <w:rFonts w:eastAsia="Times New Roman"/>
                              <w:color w:val="FFFFFF"/>
                            </w:rPr>
                            <w:t>Email the RSG</w:t>
                          </w:r>
                        </w:hyperlink>
                        <w:r>
                          <w:rPr>
                            <w:rFonts w:eastAsia="Times New Roman"/>
                          </w:rPr>
                          <w:t xml:space="preserve"> </w:t>
                        </w:r>
                      </w:p>
                    </w:tc>
                  </w:tr>
                </w:tbl>
                <w:p w14:paraId="0C5FF81B" w14:textId="77777777" w:rsidR="00335B83" w:rsidRDefault="00335B83">
                  <w:pPr>
                    <w:rPr>
                      <w:rFonts w:ascii="Times New Roman" w:eastAsia="Times New Roman" w:hAnsi="Times New Roman" w:cs="Times New Roman"/>
                      <w:sz w:val="20"/>
                      <w:szCs w:val="20"/>
                    </w:rPr>
                  </w:pPr>
                </w:p>
              </w:tc>
            </w:tr>
            <w:tr w:rsidR="00335B83" w14:paraId="7E4D5DDC" w14:textId="77777777">
              <w:trPr>
                <w:tblCellSpacing w:w="0" w:type="dxa"/>
                <w:jc w:val="center"/>
              </w:trPr>
              <w:tc>
                <w:tcPr>
                  <w:tcW w:w="9000"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335B83" w14:paraId="7302C9C8" w14:textId="77777777">
                    <w:trPr>
                      <w:trHeight w:val="150"/>
                      <w:tblCellSpacing w:w="15" w:type="dxa"/>
                      <w:jc w:val="center"/>
                    </w:trPr>
                    <w:tc>
                      <w:tcPr>
                        <w:tcW w:w="150" w:type="dxa"/>
                        <w:vAlign w:val="center"/>
                        <w:hideMark/>
                      </w:tcPr>
                      <w:p w14:paraId="063AFA39" w14:textId="77777777" w:rsidR="00335B83" w:rsidRDefault="00335B83"/>
                    </w:tc>
                    <w:tc>
                      <w:tcPr>
                        <w:tcW w:w="8700" w:type="dxa"/>
                        <w:vAlign w:val="center"/>
                        <w:hideMark/>
                      </w:tcPr>
                      <w:p w14:paraId="1F9DFDAE" w14:textId="77777777" w:rsidR="00335B83" w:rsidRDefault="00335B83">
                        <w:pPr>
                          <w:rPr>
                            <w:rFonts w:ascii="Times New Roman" w:eastAsia="Times New Roman" w:hAnsi="Times New Roman" w:cs="Times New Roman"/>
                            <w:sz w:val="20"/>
                            <w:szCs w:val="20"/>
                          </w:rPr>
                        </w:pPr>
                      </w:p>
                    </w:tc>
                    <w:tc>
                      <w:tcPr>
                        <w:tcW w:w="150" w:type="dxa"/>
                        <w:vAlign w:val="center"/>
                        <w:hideMark/>
                      </w:tcPr>
                      <w:p w14:paraId="0B19ACB1" w14:textId="77777777" w:rsidR="00335B83" w:rsidRDefault="00335B83">
                        <w:pPr>
                          <w:rPr>
                            <w:rFonts w:ascii="Times New Roman" w:eastAsia="Times New Roman" w:hAnsi="Times New Roman" w:cs="Times New Roman"/>
                            <w:sz w:val="20"/>
                            <w:szCs w:val="20"/>
                          </w:rPr>
                        </w:pPr>
                      </w:p>
                    </w:tc>
                  </w:tr>
                  <w:tr w:rsidR="00335B83" w14:paraId="160B3A18" w14:textId="77777777">
                    <w:trPr>
                      <w:tblCellSpacing w:w="15" w:type="dxa"/>
                      <w:jc w:val="center"/>
                    </w:trPr>
                    <w:tc>
                      <w:tcPr>
                        <w:tcW w:w="150" w:type="dxa"/>
                        <w:vAlign w:val="center"/>
                        <w:hideMark/>
                      </w:tcPr>
                      <w:p w14:paraId="4D03E26F" w14:textId="77777777" w:rsidR="00335B83" w:rsidRDefault="00335B83">
                        <w:pPr>
                          <w:rPr>
                            <w:rFonts w:ascii="Times New Roman" w:eastAsia="Times New Roman" w:hAnsi="Times New Roman" w:cs="Times New Roman"/>
                            <w:sz w:val="20"/>
                            <w:szCs w:val="20"/>
                          </w:rPr>
                        </w:pPr>
                      </w:p>
                    </w:tc>
                    <w:tc>
                      <w:tcPr>
                        <w:tcW w:w="8700" w:type="dxa"/>
                        <w:vAlign w:val="center"/>
                        <w:hideMark/>
                      </w:tcPr>
                      <w:p w14:paraId="2912A201" w14:textId="77777777" w:rsidR="00335B83" w:rsidRDefault="00335B83" w:rsidP="00335B8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try to improve community pharmacy contractor support and representation.</w:t>
                        </w:r>
                        <w:r>
                          <w:rPr>
                            <w:rFonts w:ascii="Tahoma" w:eastAsia="Times New Roman" w:hAnsi="Tahoma" w:cs="Tahoma"/>
                            <w:color w:val="303030"/>
                            <w:sz w:val="21"/>
                            <w:szCs w:val="21"/>
                          </w:rPr>
                          <w:br/>
                          <w:t xml:space="preserve">  </w:t>
                        </w:r>
                      </w:p>
                      <w:p w14:paraId="4ADDC67F" w14:textId="77777777" w:rsidR="00335B83" w:rsidRDefault="00335B83" w:rsidP="00335B8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B4F1A80">
                            <v:rect id="_x0000_i1027" style="width:468pt;height:1.5pt" o:hrstd="t" o:hr="t" fillcolor="#a0a0a0" stroked="f"/>
                          </w:pict>
                        </w:r>
                      </w:p>
                      <w:p w14:paraId="3914D093" w14:textId="77777777" w:rsidR="00335B83" w:rsidRDefault="00335B83" w:rsidP="00335B83">
                        <w:pPr>
                          <w:pStyle w:val="Heading3"/>
                          <w:rPr>
                            <w:rFonts w:eastAsia="Times New Roman"/>
                          </w:rPr>
                        </w:pPr>
                        <w:r>
                          <w:rPr>
                            <w:rFonts w:eastAsia="Times New Roman"/>
                          </w:rPr>
                          <w:t>RSG Update Emails: Welcome  </w:t>
                        </w:r>
                      </w:p>
                      <w:p w14:paraId="6E927A74" w14:textId="77777777" w:rsidR="00335B83" w:rsidRDefault="00335B83" w:rsidP="00335B83">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Welcome to this first email from the Pharmacy Representation Review Steering Group (RSG). As many of you will know, the RSG is taking forward work to improve community pharmacy contractor representation and support. </w:t>
                        </w:r>
                      </w:p>
                      <w:p w14:paraId="0470B94B"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Following feedback from contractors and LPCs at our engagement events this week we are launching these emails to keep you updated on our work. We will use them to flag updates on our website, to highlight new resources, and of course, to share opportunities for you to engage with the RSG and our work. We hope you will find them useful.  </w:t>
                        </w:r>
                      </w:p>
                      <w:p w14:paraId="73811D2D"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 xml:space="preserve">You are receiving this email because you are subscribed to newsletters sent by PSNC, who represent the community pharmacy sector. If you would prefer not to receive these updates on the RSG's work, you can </w:t>
                        </w:r>
                        <w:hyperlink r:id="rId9" w:history="1">
                          <w:r>
                            <w:rPr>
                              <w:rStyle w:val="Hyperlink"/>
                              <w:b/>
                              <w:bCs/>
                              <w:color w:val="3D857F"/>
                              <w:sz w:val="21"/>
                              <w:szCs w:val="21"/>
                            </w:rPr>
                            <w:t>opt out here</w:t>
                          </w:r>
                        </w:hyperlink>
                        <w:r>
                          <w:rPr>
                            <w:rFonts w:ascii="Tahoma" w:hAnsi="Tahoma" w:cs="Tahoma"/>
                            <w:color w:val="303030"/>
                            <w:sz w:val="21"/>
                            <w:szCs w:val="21"/>
                          </w:rPr>
                          <w:t>. You will also be able to opt out at any time in the future by using the relevant link at the bottom of every email in the series. </w:t>
                        </w:r>
                      </w:p>
                      <w:p w14:paraId="3B494A9F" w14:textId="77777777" w:rsidR="00335B83" w:rsidRDefault="00335B83" w:rsidP="00335B83">
                        <w:pPr>
                          <w:pStyle w:val="NormalWeb"/>
                          <w:spacing w:line="264" w:lineRule="auto"/>
                          <w:rPr>
                            <w:rFonts w:ascii="Tahoma" w:hAnsi="Tahoma" w:cs="Tahoma"/>
                            <w:color w:val="303030"/>
                            <w:sz w:val="21"/>
                            <w:szCs w:val="21"/>
                          </w:rPr>
                        </w:pPr>
                        <w:hyperlink r:id="rId10" w:tgtFrame="_blank" w:history="1">
                          <w:r>
                            <w:rPr>
                              <w:rStyle w:val="Hyperlink"/>
                              <w:b/>
                              <w:bCs/>
                              <w:color w:val="3D857F"/>
                              <w:sz w:val="21"/>
                              <w:szCs w:val="21"/>
                            </w:rPr>
                            <w:t>Visit the RSG’s website</w:t>
                          </w:r>
                        </w:hyperlink>
                      </w:p>
                      <w:p w14:paraId="05C09899" w14:textId="77777777" w:rsidR="00335B83" w:rsidRDefault="00335B83" w:rsidP="00335B83">
                        <w:pPr>
                          <w:pStyle w:val="Heading3"/>
                          <w:rPr>
                            <w:rFonts w:eastAsia="Times New Roman"/>
                          </w:rPr>
                        </w:pPr>
                        <w:r>
                          <w:rPr>
                            <w:rFonts w:eastAsia="Times New Roman"/>
                          </w:rPr>
                          <w:t>RSG 'At a Glance Guide' and FAQs </w:t>
                        </w:r>
                      </w:p>
                      <w:p w14:paraId="48AAC919" w14:textId="5F39765C" w:rsidR="00335B83" w:rsidRDefault="00335B83" w:rsidP="00335B8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RSG has today published an ‘At A Glance Guide’ to its work. The guide has been written for contractors and it should provide a useful recap on the RSG and its work.  </w:t>
                        </w:r>
                      </w:p>
                      <w:p w14:paraId="5AF1A1AB"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The guide reflects on the reasons why the RSG was set up, following the PSNC-initiated independent review of the contractor representation and support offered by PSNC and LPCs. </w:t>
                        </w:r>
                      </w:p>
                      <w:p w14:paraId="02D3F1F2"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It explains the work that the RSG has done to date, as well as setting out a draft timeline for future activities. </w:t>
                        </w:r>
                      </w:p>
                      <w:p w14:paraId="17F575B5"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The guidance is accompanied by some Frequently Asked Questions (FAQs) following the RSG’s Contractor Forum Engagement event earlier this week on Tuesday 25th May. </w:t>
                        </w:r>
                      </w:p>
                      <w:p w14:paraId="3EB15B5A" w14:textId="77777777" w:rsidR="00335B83" w:rsidRDefault="00335B83" w:rsidP="00335B83">
                        <w:pPr>
                          <w:pStyle w:val="NormalWeb"/>
                          <w:spacing w:line="264" w:lineRule="auto"/>
                          <w:rPr>
                            <w:rFonts w:ascii="Tahoma" w:hAnsi="Tahoma" w:cs="Tahoma"/>
                            <w:color w:val="303030"/>
                            <w:sz w:val="21"/>
                            <w:szCs w:val="21"/>
                          </w:rPr>
                        </w:pPr>
                        <w:hyperlink r:id="rId11" w:tgtFrame="_blank" w:history="1">
                          <w:r>
                            <w:rPr>
                              <w:rStyle w:val="Hyperlink"/>
                              <w:b/>
                              <w:bCs/>
                              <w:color w:val="3D857F"/>
                              <w:sz w:val="21"/>
                              <w:szCs w:val="21"/>
                            </w:rPr>
                            <w:t>Read the RSG "At A Glance Guide"</w:t>
                          </w:r>
                        </w:hyperlink>
                      </w:p>
                      <w:p w14:paraId="350A57D3" w14:textId="77777777" w:rsidR="00335B83" w:rsidRDefault="00335B83" w:rsidP="00335B83">
                        <w:pPr>
                          <w:pStyle w:val="NormalWeb"/>
                          <w:spacing w:line="264" w:lineRule="auto"/>
                          <w:rPr>
                            <w:rFonts w:ascii="Tahoma" w:hAnsi="Tahoma" w:cs="Tahoma"/>
                            <w:color w:val="303030"/>
                            <w:sz w:val="21"/>
                            <w:szCs w:val="21"/>
                          </w:rPr>
                        </w:pPr>
                        <w:hyperlink r:id="rId12" w:tgtFrame="_blank" w:history="1">
                          <w:r>
                            <w:rPr>
                              <w:rStyle w:val="Hyperlink"/>
                              <w:b/>
                              <w:bCs/>
                              <w:color w:val="3D857F"/>
                              <w:sz w:val="21"/>
                              <w:szCs w:val="21"/>
                            </w:rPr>
                            <w:t>Read the RSG’s latest FAQs for contractors</w:t>
                          </w:r>
                        </w:hyperlink>
                      </w:p>
                      <w:p w14:paraId="68D8021B" w14:textId="77777777" w:rsidR="00335B83" w:rsidRDefault="00335B83" w:rsidP="00335B83">
                        <w:pPr>
                          <w:pStyle w:val="Heading3"/>
                          <w:rPr>
                            <w:rFonts w:eastAsia="Times New Roman"/>
                          </w:rPr>
                        </w:pPr>
                        <w:r>
                          <w:rPr>
                            <w:rFonts w:eastAsia="Times New Roman"/>
                          </w:rPr>
                          <w:t>RSG Engagement Event </w:t>
                        </w:r>
                      </w:p>
                      <w:p w14:paraId="41D5B873" w14:textId="3A7E8F46" w:rsidR="00335B83" w:rsidRDefault="00335B83" w:rsidP="00335B8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Since March, the RSG’s programme management advisors (The Berkeley Partnership) have been working to develop a draft set of principles and a high-level roadmap for the RSG’s work to improve contractor representation and support.   </w:t>
                        </w:r>
                      </w:p>
                      <w:p w14:paraId="3F11EA2C"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This month we have been seeking views on the draft plans from contactors (via our Contractor Forum), LPCs and contractor trade associations. We are currently working through all their feedback, and we will present our final plans at a webinar on Monday 14th June, from 7:30-8:45pm. </w:t>
                        </w:r>
                      </w:p>
                      <w:p w14:paraId="2D515E05" w14:textId="77777777"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The RSG is keen for as many people as possible from across the sector to join the event, as this will mark the beginning of a very busy and critical period in the RSG's work.   </w:t>
                        </w:r>
                      </w:p>
                      <w:p w14:paraId="2590BCF6" w14:textId="77777777" w:rsidR="00335B83" w:rsidRDefault="00335B83" w:rsidP="00335B83">
                        <w:pPr>
                          <w:pStyle w:val="NormalWeb"/>
                          <w:spacing w:line="264" w:lineRule="auto"/>
                          <w:rPr>
                            <w:rFonts w:ascii="Tahoma" w:hAnsi="Tahoma" w:cs="Tahoma"/>
                            <w:color w:val="303030"/>
                            <w:sz w:val="21"/>
                            <w:szCs w:val="21"/>
                          </w:rPr>
                        </w:pPr>
                        <w:hyperlink r:id="rId13" w:tgtFrame="_blank" w:history="1">
                          <w:r>
                            <w:rPr>
                              <w:rStyle w:val="Hyperlink"/>
                              <w:b/>
                              <w:bCs/>
                              <w:color w:val="3D857F"/>
                              <w:sz w:val="21"/>
                              <w:szCs w:val="21"/>
                            </w:rPr>
                            <w:t>Register for the June event</w:t>
                          </w:r>
                        </w:hyperlink>
                      </w:p>
                      <w:p w14:paraId="3CADE65C" w14:textId="77777777" w:rsidR="00335B83" w:rsidRDefault="00335B83" w:rsidP="00335B83">
                        <w:pPr>
                          <w:pStyle w:val="Heading3"/>
                          <w:rPr>
                            <w:rFonts w:eastAsia="Times New Roman"/>
                          </w:rPr>
                        </w:pPr>
                        <w:r>
                          <w:rPr>
                            <w:rFonts w:eastAsia="Times New Roman"/>
                          </w:rPr>
                          <w:t>Other Updates from the RSG </w:t>
                        </w:r>
                      </w:p>
                      <w:p w14:paraId="766B2BB7" w14:textId="244B40D4" w:rsidR="00335B83" w:rsidRDefault="00335B83" w:rsidP="00335B8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RSG website includes lots of information about the RSG and its work. </w:t>
                        </w:r>
                        <w:proofErr w:type="gramStart"/>
                        <w:r>
                          <w:rPr>
                            <w:rFonts w:ascii="Tahoma" w:eastAsia="Times New Roman" w:hAnsi="Tahoma" w:cs="Tahoma"/>
                            <w:color w:val="303030"/>
                            <w:sz w:val="21"/>
                            <w:szCs w:val="21"/>
                          </w:rPr>
                          <w:t>In particular we</w:t>
                        </w:r>
                        <w:proofErr w:type="gramEnd"/>
                        <w:r>
                          <w:rPr>
                            <w:rFonts w:ascii="Tahoma" w:eastAsia="Times New Roman" w:hAnsi="Tahoma" w:cs="Tahoma"/>
                            <w:color w:val="303030"/>
                            <w:sz w:val="21"/>
                            <w:szCs w:val="21"/>
                          </w:rPr>
                          <w:t xml:space="preserve"> would like to highlight two recent announcements from the RSG:  </w:t>
                        </w:r>
                      </w:p>
                      <w:p w14:paraId="0878F296" w14:textId="37F7B96C" w:rsidR="00335B83" w:rsidRDefault="00335B83" w:rsidP="00335B83">
                        <w:pPr>
                          <w:pStyle w:val="NormalWeb"/>
                          <w:spacing w:line="264" w:lineRule="auto"/>
                          <w:rPr>
                            <w:rFonts w:ascii="Tahoma" w:hAnsi="Tahoma" w:cs="Tahoma"/>
                            <w:color w:val="303030"/>
                            <w:sz w:val="21"/>
                            <w:szCs w:val="21"/>
                          </w:rPr>
                        </w:pPr>
                        <w:r>
                          <w:rPr>
                            <w:rFonts w:ascii="Tahoma" w:hAnsi="Tahoma" w:cs="Tahoma"/>
                            <w:color w:val="303030"/>
                            <w:sz w:val="21"/>
                            <w:szCs w:val="21"/>
                          </w:rPr>
                          <w:t xml:space="preserve">Programme Manager sought to drive RSG </w:t>
                        </w:r>
                        <w:proofErr w:type="gramStart"/>
                        <w:r>
                          <w:rPr>
                            <w:rFonts w:ascii="Tahoma" w:hAnsi="Tahoma" w:cs="Tahoma"/>
                            <w:color w:val="303030"/>
                            <w:sz w:val="21"/>
                            <w:szCs w:val="21"/>
                          </w:rPr>
                          <w:t>work</w:t>
                        </w:r>
                        <w:proofErr w:type="gramEnd"/>
                      </w:p>
                      <w:p w14:paraId="22FF1593" w14:textId="77777777" w:rsidR="00335B83" w:rsidRDefault="00335B83" w:rsidP="00335B83">
                        <w:pPr>
                          <w:pStyle w:val="NormalWeb"/>
                          <w:spacing w:line="264" w:lineRule="auto"/>
                          <w:rPr>
                            <w:rFonts w:ascii="Tahoma" w:hAnsi="Tahoma" w:cs="Tahoma"/>
                            <w:color w:val="303030"/>
                            <w:sz w:val="21"/>
                            <w:szCs w:val="21"/>
                          </w:rPr>
                        </w:pPr>
                        <w:hyperlink r:id="rId14" w:tgtFrame="_blank" w:history="1">
                          <w:r>
                            <w:rPr>
                              <w:rStyle w:val="Hyperlink"/>
                              <w:b/>
                              <w:bCs/>
                              <w:color w:val="3D857F"/>
                              <w:sz w:val="21"/>
                              <w:szCs w:val="21"/>
                            </w:rPr>
                            <w:t>Programme Manager sought to drive RSG work</w:t>
                          </w:r>
                        </w:hyperlink>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b/>
                              <w:bCs/>
                              <w:color w:val="3D857F"/>
                              <w:sz w:val="21"/>
                              <w:szCs w:val="21"/>
                            </w:rPr>
                            <w:t>RSG statement on PSNC and LPC elections</w:t>
                          </w:r>
                        </w:hyperlink>
                      </w:p>
                    </w:tc>
                    <w:tc>
                      <w:tcPr>
                        <w:tcW w:w="150" w:type="dxa"/>
                        <w:vAlign w:val="center"/>
                        <w:hideMark/>
                      </w:tcPr>
                      <w:p w14:paraId="2EEB5AE8" w14:textId="77777777" w:rsidR="00335B83" w:rsidRDefault="00335B83">
                        <w:pPr>
                          <w:rPr>
                            <w:rFonts w:ascii="Tahoma" w:hAnsi="Tahoma" w:cs="Tahoma"/>
                            <w:color w:val="303030"/>
                            <w:sz w:val="21"/>
                            <w:szCs w:val="21"/>
                          </w:rPr>
                        </w:pPr>
                      </w:p>
                    </w:tc>
                  </w:tr>
                  <w:tr w:rsidR="00335B83" w14:paraId="0B75DA86" w14:textId="77777777">
                    <w:trPr>
                      <w:trHeight w:val="150"/>
                      <w:tblCellSpacing w:w="15" w:type="dxa"/>
                      <w:jc w:val="center"/>
                    </w:trPr>
                    <w:tc>
                      <w:tcPr>
                        <w:tcW w:w="150" w:type="dxa"/>
                        <w:vAlign w:val="center"/>
                        <w:hideMark/>
                      </w:tcPr>
                      <w:p w14:paraId="47C06CF5" w14:textId="77777777" w:rsidR="00335B83" w:rsidRDefault="00335B83">
                        <w:pPr>
                          <w:rPr>
                            <w:rFonts w:ascii="Times New Roman" w:eastAsia="Times New Roman" w:hAnsi="Times New Roman" w:cs="Times New Roman"/>
                            <w:sz w:val="20"/>
                            <w:szCs w:val="20"/>
                          </w:rPr>
                        </w:pPr>
                      </w:p>
                    </w:tc>
                    <w:tc>
                      <w:tcPr>
                        <w:tcW w:w="8700" w:type="dxa"/>
                        <w:vAlign w:val="center"/>
                        <w:hideMark/>
                      </w:tcPr>
                      <w:p w14:paraId="3C20BC5C" w14:textId="77777777" w:rsidR="00335B83" w:rsidRDefault="00335B83">
                        <w:pPr>
                          <w:rPr>
                            <w:rFonts w:ascii="Times New Roman" w:eastAsia="Times New Roman" w:hAnsi="Times New Roman" w:cs="Times New Roman"/>
                            <w:sz w:val="20"/>
                            <w:szCs w:val="20"/>
                          </w:rPr>
                        </w:pPr>
                      </w:p>
                    </w:tc>
                    <w:tc>
                      <w:tcPr>
                        <w:tcW w:w="150" w:type="dxa"/>
                        <w:vAlign w:val="center"/>
                        <w:hideMark/>
                      </w:tcPr>
                      <w:p w14:paraId="4EE6E897" w14:textId="77777777" w:rsidR="00335B83" w:rsidRDefault="00335B83">
                        <w:pPr>
                          <w:rPr>
                            <w:rFonts w:ascii="Times New Roman" w:eastAsia="Times New Roman" w:hAnsi="Times New Roman" w:cs="Times New Roman"/>
                            <w:sz w:val="20"/>
                            <w:szCs w:val="20"/>
                          </w:rPr>
                        </w:pPr>
                      </w:p>
                    </w:tc>
                  </w:tr>
                </w:tbl>
                <w:p w14:paraId="434D0F36" w14:textId="77777777" w:rsidR="00335B83" w:rsidRDefault="00335B83">
                  <w:pPr>
                    <w:jc w:val="center"/>
                    <w:rPr>
                      <w:rFonts w:ascii="Times New Roman" w:eastAsia="Times New Roman" w:hAnsi="Times New Roman" w:cs="Times New Roman"/>
                      <w:sz w:val="20"/>
                      <w:szCs w:val="20"/>
                    </w:rPr>
                  </w:pPr>
                </w:p>
              </w:tc>
            </w:tr>
            <w:tr w:rsidR="00335B83" w14:paraId="5F2BEF03" w14:textId="77777777">
              <w:trPr>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335B83" w14:paraId="26684662"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35B83" w14:paraId="7F7C42E8" w14:textId="77777777">
                          <w:trPr>
                            <w:tblCellSpacing w:w="0" w:type="dxa"/>
                            <w:jc w:val="center"/>
                          </w:trPr>
                          <w:tc>
                            <w:tcPr>
                              <w:tcW w:w="3000" w:type="dxa"/>
                              <w:tcMar>
                                <w:top w:w="30" w:type="dxa"/>
                                <w:left w:w="75" w:type="dxa"/>
                                <w:bottom w:w="30" w:type="dxa"/>
                                <w:right w:w="75" w:type="dxa"/>
                              </w:tcMar>
                              <w:hideMark/>
                            </w:tcPr>
                            <w:p w14:paraId="7916B98E" w14:textId="77777777" w:rsidR="00335B83" w:rsidRDefault="00335B83">
                              <w:pPr>
                                <w:pStyle w:val="Heading4"/>
                                <w:jc w:val="center"/>
                                <w:rPr>
                                  <w:rFonts w:eastAsia="Times New Roman"/>
                                </w:rPr>
                              </w:pPr>
                              <w:r>
                                <w:rPr>
                                  <w:rFonts w:eastAsia="Times New Roman"/>
                                </w:rPr>
                                <w:lastRenderedPageBreak/>
                                <w:t>Pharmacy Representation Review Steering Group (RSG)</w:t>
                              </w:r>
                            </w:p>
                            <w:p w14:paraId="77D96781" w14:textId="77777777" w:rsidR="00335B83" w:rsidRDefault="00335B83">
                              <w:pPr>
                                <w:pStyle w:val="NormalWeb"/>
                                <w:jc w:val="center"/>
                                <w:rPr>
                                  <w:rFonts w:ascii="Tahoma" w:hAnsi="Tahoma" w:cs="Tahoma"/>
                                  <w:color w:val="FFFFFF"/>
                                  <w:sz w:val="18"/>
                                  <w:szCs w:val="18"/>
                                </w:rPr>
                              </w:pPr>
                              <w:r>
                                <w:rPr>
                                  <w:rFonts w:ascii="Tahoma" w:hAnsi="Tahoma" w:cs="Tahoma"/>
                                  <w:color w:val="FFFFFF"/>
                                  <w:sz w:val="18"/>
                                  <w:szCs w:val="18"/>
                                </w:rPr>
                                <w:t>The Pharmacy Representation Review Steering Group (RSG) is taking forward work to improve community pharmacy contractor representation and support.</w:t>
                              </w:r>
                            </w:p>
                            <w:p w14:paraId="2F08CBB9" w14:textId="4CC415CD" w:rsidR="00335B83" w:rsidRPr="00335B83" w:rsidRDefault="00335B83" w:rsidP="00335B83">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74B867AE">
                                  <v:rect id="_x0000_i1028" style="width:468pt;height:1.5pt" o:hralign="center" o:hrstd="t" o:hr="t" fillcolor="#a0a0a0" stroked="f"/>
                                </w:pict>
                              </w:r>
                            </w:p>
                          </w:tc>
                        </w:tr>
                      </w:tbl>
                      <w:p w14:paraId="5D1FC227" w14:textId="77777777" w:rsidR="00335B83" w:rsidRDefault="00335B83">
                        <w:pPr>
                          <w:jc w:val="center"/>
                          <w:rPr>
                            <w:rFonts w:ascii="Times New Roman" w:eastAsia="Times New Roman" w:hAnsi="Times New Roman" w:cs="Times New Roman"/>
                            <w:sz w:val="20"/>
                            <w:szCs w:val="20"/>
                          </w:rPr>
                        </w:pPr>
                      </w:p>
                    </w:tc>
                  </w:tr>
                </w:tbl>
                <w:p w14:paraId="0960ECE1" w14:textId="77777777" w:rsidR="00335B83" w:rsidRDefault="00335B83">
                  <w:pPr>
                    <w:jc w:val="center"/>
                    <w:rPr>
                      <w:rFonts w:ascii="Times New Roman" w:eastAsia="Times New Roman" w:hAnsi="Times New Roman" w:cs="Times New Roman"/>
                      <w:sz w:val="20"/>
                      <w:szCs w:val="20"/>
                    </w:rPr>
                  </w:pPr>
                </w:p>
              </w:tc>
              <w:tc>
                <w:tcPr>
                  <w:tcW w:w="0" w:type="auto"/>
                  <w:vAlign w:val="center"/>
                  <w:hideMark/>
                </w:tcPr>
                <w:p w14:paraId="666C2DF5" w14:textId="77777777" w:rsidR="00335B83" w:rsidRDefault="00335B83">
                  <w:pPr>
                    <w:rPr>
                      <w:rFonts w:ascii="Times New Roman" w:eastAsia="Times New Roman" w:hAnsi="Times New Roman" w:cs="Times New Roman"/>
                      <w:sz w:val="20"/>
                      <w:szCs w:val="20"/>
                    </w:rPr>
                  </w:pPr>
                </w:p>
              </w:tc>
            </w:tr>
          </w:tbl>
          <w:p w14:paraId="337D2C38" w14:textId="77777777" w:rsidR="00335B83" w:rsidRDefault="00335B83">
            <w:pPr>
              <w:jc w:val="center"/>
              <w:rPr>
                <w:rFonts w:ascii="Times New Roman" w:eastAsia="Times New Roman" w:hAnsi="Times New Roman" w:cs="Times New Roman"/>
                <w:sz w:val="20"/>
                <w:szCs w:val="20"/>
              </w:rPr>
            </w:pPr>
          </w:p>
        </w:tc>
      </w:tr>
    </w:tbl>
    <w:p w14:paraId="41532ACF" w14:textId="5B190564" w:rsidR="00335B83" w:rsidRDefault="00335B83" w:rsidP="00335B83">
      <w:pPr>
        <w:rPr>
          <w:rFonts w:eastAsia="Times New Roman"/>
        </w:rPr>
      </w:pPr>
      <w:r>
        <w:rPr>
          <w:rFonts w:eastAsia="Times New Roman"/>
          <w:noProof/>
        </w:rPr>
        <w:lastRenderedPageBreak/>
        <w:drawing>
          <wp:inline distT="0" distB="0" distL="0" distR="0" wp14:anchorId="616E6D7A" wp14:editId="74ED9FD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616CFD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83"/>
    <w:rsid w:val="00335B8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17EA"/>
  <w15:chartTrackingRefBased/>
  <w15:docId w15:val="{6FA02627-DF85-4AD5-9580-FCE5DE4A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B83"/>
    <w:rPr>
      <w:rFonts w:ascii="Calibri" w:hAnsi="Calibri" w:cs="Calibri"/>
      <w:lang w:eastAsia="en-GB"/>
    </w:rPr>
  </w:style>
  <w:style w:type="paragraph" w:styleId="Heading1">
    <w:name w:val="heading 1"/>
    <w:basedOn w:val="Normal"/>
    <w:link w:val="Heading1Char"/>
    <w:uiPriority w:val="9"/>
    <w:qFormat/>
    <w:rsid w:val="00335B83"/>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335B83"/>
    <w:pPr>
      <w:spacing w:after="75" w:line="264" w:lineRule="auto"/>
      <w:outlineLvl w:val="1"/>
    </w:pPr>
    <w:rPr>
      <w:rFonts w:ascii="Tahoma" w:hAnsi="Tahoma" w:cs="Tahoma"/>
      <w:b/>
      <w:bCs/>
      <w:color w:val="037800"/>
      <w:sz w:val="30"/>
      <w:szCs w:val="30"/>
    </w:rPr>
  </w:style>
  <w:style w:type="paragraph" w:styleId="Heading3">
    <w:name w:val="heading 3"/>
    <w:basedOn w:val="Normal"/>
    <w:link w:val="Heading3Char"/>
    <w:uiPriority w:val="9"/>
    <w:semiHidden/>
    <w:unhideWhenUsed/>
    <w:qFormat/>
    <w:rsid w:val="00335B83"/>
    <w:pPr>
      <w:spacing w:after="75" w:line="264" w:lineRule="auto"/>
      <w:outlineLvl w:val="2"/>
    </w:pPr>
    <w:rPr>
      <w:rFonts w:ascii="Tahoma" w:hAnsi="Tahoma" w:cs="Tahoma"/>
      <w:b/>
      <w:bCs/>
      <w:color w:val="037800"/>
      <w:sz w:val="27"/>
      <w:szCs w:val="27"/>
    </w:rPr>
  </w:style>
  <w:style w:type="paragraph" w:styleId="Heading4">
    <w:name w:val="heading 4"/>
    <w:basedOn w:val="Normal"/>
    <w:link w:val="Heading4Char"/>
    <w:uiPriority w:val="9"/>
    <w:semiHidden/>
    <w:unhideWhenUsed/>
    <w:qFormat/>
    <w:rsid w:val="00335B83"/>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B83"/>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335B83"/>
    <w:rPr>
      <w:rFonts w:ascii="Tahoma" w:hAnsi="Tahoma" w:cs="Tahoma"/>
      <w:b/>
      <w:bCs/>
      <w:color w:val="037800"/>
      <w:sz w:val="30"/>
      <w:szCs w:val="30"/>
      <w:lang w:eastAsia="en-GB"/>
    </w:rPr>
  </w:style>
  <w:style w:type="character" w:customStyle="1" w:styleId="Heading3Char">
    <w:name w:val="Heading 3 Char"/>
    <w:basedOn w:val="DefaultParagraphFont"/>
    <w:link w:val="Heading3"/>
    <w:uiPriority w:val="9"/>
    <w:semiHidden/>
    <w:rsid w:val="00335B83"/>
    <w:rPr>
      <w:rFonts w:ascii="Tahoma" w:hAnsi="Tahoma" w:cs="Tahoma"/>
      <w:b/>
      <w:bCs/>
      <w:color w:val="037800"/>
      <w:sz w:val="27"/>
      <w:szCs w:val="27"/>
      <w:lang w:eastAsia="en-GB"/>
    </w:rPr>
  </w:style>
  <w:style w:type="character" w:customStyle="1" w:styleId="Heading4Char">
    <w:name w:val="Heading 4 Char"/>
    <w:basedOn w:val="DefaultParagraphFont"/>
    <w:link w:val="Heading4"/>
    <w:uiPriority w:val="9"/>
    <w:semiHidden/>
    <w:rsid w:val="00335B83"/>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335B83"/>
    <w:rPr>
      <w:color w:val="0000FF"/>
      <w:u w:val="single"/>
    </w:rPr>
  </w:style>
  <w:style w:type="paragraph" w:styleId="NormalWeb">
    <w:name w:val="Normal (Web)"/>
    <w:basedOn w:val="Normal"/>
    <w:uiPriority w:val="99"/>
    <w:semiHidden/>
    <w:unhideWhenUsed/>
    <w:rsid w:val="00335B83"/>
    <w:pPr>
      <w:spacing w:before="100" w:beforeAutospacing="1" w:after="100" w:afterAutospacing="1"/>
    </w:pPr>
  </w:style>
  <w:style w:type="character" w:styleId="Strong">
    <w:name w:val="Strong"/>
    <w:basedOn w:val="DefaultParagraphFont"/>
    <w:uiPriority w:val="22"/>
    <w:qFormat/>
    <w:rsid w:val="00335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pharmacy-review.org" TargetMode="External"/><Relationship Id="rId13" Type="http://schemas.openxmlformats.org/officeDocument/2006/relationships/hyperlink" Target="https://psnc.us7.list-manage.com/track/click?u=86d41ab7fa4c7c2c5d7210782&amp;id=a713746afc&amp;e=d19e9fd41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snc.us7.list-manage.com/track/click?u=86d41ab7fa4c7c2c5d7210782&amp;id=38ca68db20&amp;e=d19e9fd41c" TargetMode="External"/><Relationship Id="rId12" Type="http://schemas.openxmlformats.org/officeDocument/2006/relationships/hyperlink" Target="https://psnc.us7.list-manage.com/track/click?u=86d41ab7fa4c7c2c5d7210782&amp;id=97617c9512&amp;e=d19e9fd41c" TargetMode="External"/><Relationship Id="rId17" Type="http://schemas.openxmlformats.org/officeDocument/2006/relationships/image" Target="https://psnc.us7.list-manage.com/track/open.php?u=86d41ab7fa4c7c2c5d7210782&amp;id=e58b5bdc12&amp;e=d19e9fd41c" TargetMode="External"/><Relationship Id="rId2" Type="http://schemas.openxmlformats.org/officeDocument/2006/relationships/settings" Target="settings.xml"/><Relationship Id="rId16" Type="http://schemas.openxmlformats.org/officeDocument/2006/relationships/image" Target="media/image2.gif"/><Relationship Id="rId1" Type="http://schemas.openxmlformats.org/officeDocument/2006/relationships/styles" Target="styles.xml"/><Relationship Id="rId6" Type="http://schemas.openxmlformats.org/officeDocument/2006/relationships/image" Target="https://mcusercontent.com/86d41ab7fa4c7c2c5d7210782/images/3addd327-85ca-e5d9-b0bb-5f28025fe6a0.jpg" TargetMode="External"/><Relationship Id="rId11" Type="http://schemas.openxmlformats.org/officeDocument/2006/relationships/hyperlink" Target="https://psnc.us7.list-manage.com/track/click?u=86d41ab7fa4c7c2c5d7210782&amp;id=cdd785420f&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adacc72349&amp;e=d19e9fd41c" TargetMode="External"/><Relationship Id="rId10" Type="http://schemas.openxmlformats.org/officeDocument/2006/relationships/hyperlink" Target="https://psnc.us7.list-manage.com/track/click?u=86d41ab7fa4c7c2c5d7210782&amp;id=682bc9808b&amp;e=d19e9fd41c" TargetMode="External"/><Relationship Id="rId19" Type="http://schemas.openxmlformats.org/officeDocument/2006/relationships/theme" Target="theme/theme1.xml"/><Relationship Id="rId4" Type="http://schemas.openxmlformats.org/officeDocument/2006/relationships/hyperlink" Target="https://psnc.us7.list-manage.com/track/click?u=86d41ab7fa4c7c2c5d7210782&amp;id=dac79f0a75&amp;e=d19e9fd41c" TargetMode="External"/><Relationship Id="rId9" Type="http://schemas.openxmlformats.org/officeDocument/2006/relationships/hyperlink" Target="https://psnc.us7.list-manage.com/profile?u=86d41ab7fa4c7c2c5d7210782&amp;id=b5ca69e1d1&amp;e=d19e9fd41c&amp;c=e58b5bdc12" TargetMode="External"/><Relationship Id="rId14" Type="http://schemas.openxmlformats.org/officeDocument/2006/relationships/hyperlink" Target="https://psnc.us7.list-manage.com/track/click?u=86d41ab7fa4c7c2c5d7210782&amp;id=c579e87a8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2021-06-01T08:43:00Z</dcterms:created>
  <dcterms:modified xsi:type="dcterms:W3CDTF">2021-06-01T08:46:00Z</dcterms:modified>
</cp:coreProperties>
</file>