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063B2" w14:paraId="4E951692" w14:textId="77777777" w:rsidTr="00A063B2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9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063B2" w14:paraId="4640692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063B2" w14:paraId="521A87C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6B590B7C" w14:textId="2C48B81F" w:rsidR="00A063B2" w:rsidRDefault="00A063B2" w:rsidP="00A063B2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14:paraId="5ED90277" w14:textId="77777777" w:rsidR="00A063B2" w:rsidRDefault="00A063B2" w:rsidP="00A063B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063B2" w14:paraId="0CA87903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1"/>
                    <w:gridCol w:w="5049"/>
                  </w:tblGrid>
                  <w:tr w:rsidR="00A063B2" w14:paraId="7CA7A927" w14:textId="77777777">
                    <w:trPr>
                      <w:gridAfter w:val="1"/>
                      <w:wAfter w:w="3450" w:type="dxa"/>
                      <w:trHeight w:val="230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38ADBFE6" w14:textId="6E29B3A6" w:rsidR="00A063B2" w:rsidRDefault="00A063B2" w:rsidP="00A063B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92F3A76" wp14:editId="4E1DF415">
                              <wp:extent cx="933450" cy="66675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63B2" w14:paraId="46EAAB2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47112BC3" w14:textId="77777777" w:rsidR="00A063B2" w:rsidRDefault="00A063B2" w:rsidP="00A063B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8C8B592" w14:textId="77777777" w:rsidR="00A063B2" w:rsidRDefault="00A063B2" w:rsidP="00A063B2">
                        <w:pPr>
                          <w:pStyle w:val="Heading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PSNC Newsletter</w:t>
                        </w:r>
                      </w:p>
                    </w:tc>
                  </w:tr>
                  <w:tr w:rsidR="00A063B2" w14:paraId="0DA2F2B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33B506F5" w14:textId="77777777" w:rsidR="00A063B2" w:rsidRDefault="00A063B2" w:rsidP="00A063B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42D8AE49" w14:textId="77777777" w:rsidR="00A063B2" w:rsidRDefault="00A063B2" w:rsidP="00A063B2">
                        <w:pPr>
                          <w:pStyle w:val="Heading2"/>
                          <w:rPr>
                            <w:rFonts w:eastAsia="Times New Roman"/>
                            <w:color w:val="93378A"/>
                          </w:rPr>
                        </w:pPr>
                        <w:r>
                          <w:rPr>
                            <w:rFonts w:eastAsia="Times New Roman"/>
                            <w:color w:val="93378A"/>
                          </w:rPr>
                          <w:t>Tuesday 31st August 2021</w:t>
                        </w:r>
                      </w:p>
                    </w:tc>
                  </w:tr>
                </w:tbl>
                <w:p w14:paraId="3F4672A2" w14:textId="77777777" w:rsidR="00A063B2" w:rsidRDefault="00A063B2" w:rsidP="00A063B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063B2" w14:paraId="7AB380A6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p w14:paraId="3637187F" w14:textId="585DC2D8" w:rsidR="00A063B2" w:rsidRDefault="00A063B2" w:rsidP="00A063B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33E2A559" wp14:editId="51056E1A">
                        <wp:extent cx="5715000" cy="2095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63B2" w14:paraId="365A1069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"/>
                    <w:gridCol w:w="8615"/>
                    <w:gridCol w:w="192"/>
                  </w:tblGrid>
                  <w:tr w:rsidR="00A063B2" w14:paraId="7BCC3F3A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535B4934" w14:textId="77777777" w:rsidR="00A063B2" w:rsidRDefault="00A063B2" w:rsidP="00A063B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7014351E" w14:textId="77777777" w:rsidR="00A063B2" w:rsidRDefault="00A063B2" w:rsidP="00A063B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5246A8F2" w14:textId="77777777" w:rsidR="00A063B2" w:rsidRDefault="00A063B2" w:rsidP="00A063B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63B2" w14:paraId="02E25680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65A282D0" w14:textId="77777777" w:rsidR="00A063B2" w:rsidRDefault="00A063B2" w:rsidP="00A063B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26815163" w14:textId="77777777" w:rsidR="00A063B2" w:rsidRDefault="00A063B2" w:rsidP="00A063B2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This newsletter from PSNC is sent every Tuesday and Friday. It contains important information for those that work in the community pharmacy sector.</w:t>
                        </w:r>
                      </w:p>
                      <w:p w14:paraId="4A1C050D" w14:textId="77777777" w:rsidR="00A063B2" w:rsidRDefault="00A063B2" w:rsidP="00A063B2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18EE1110">
                            <v:rect id="_x0000_i1032" style="width:468pt;height:1.5pt" o:hrstd="t" o:hr="t" fillcolor="#a0a0a0" stroked="f"/>
                          </w:pict>
                        </w:r>
                      </w:p>
                      <w:p w14:paraId="2FFAA581" w14:textId="77777777" w:rsidR="00A063B2" w:rsidRDefault="00A063B2" w:rsidP="00A063B2">
                        <w:pPr>
                          <w:pStyle w:val="Heading2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In this update: CPCF webinar; PQS quality criterion starting 1st September; return of prescription signature requirement; Cetirizine price adjustment.</w:t>
                        </w:r>
                      </w:p>
                      <w:p w14:paraId="3DAC2147" w14:textId="77777777" w:rsidR="00A063B2" w:rsidRDefault="00A063B2" w:rsidP="00A063B2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00116277">
                            <v:rect id="_x0000_i1033" style="width:468pt;height:1.5pt" o:hrstd="t" o:hr="t" fillcolor="#a0a0a0" stroked="f"/>
                          </w:pict>
                        </w:r>
                      </w:p>
                      <w:p w14:paraId="0F856B5A" w14:textId="77777777" w:rsidR="00A063B2" w:rsidRDefault="00A063B2" w:rsidP="00A063B2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Register now for PSNC's CPCF Year Three webinar</w:t>
                        </w:r>
                      </w:p>
                      <w:p w14:paraId="0C7404E9" w14:textId="261355EB" w:rsidR="00A063B2" w:rsidRDefault="00A063B2" w:rsidP="00A063B2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PSNC will be holding a webinar to discuss the Community Pharmacy Contractual Framework (CPCF) in 2021/22, at 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7.30pm tomorrow (1st September)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. </w:t>
                        </w:r>
                      </w:p>
                      <w:p w14:paraId="59ED0E5F" w14:textId="77777777" w:rsidR="00A063B2" w:rsidRDefault="00A063B2" w:rsidP="00A063B2">
                        <w:pPr>
                          <w:pStyle w:val="NormalWeb"/>
                          <w:spacing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Attendees will hear from PSNC Chief Executive Simon Dukes about the negotiations and learn more about the funding, 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services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 and regulatory details. There will also be an opportunity to have your questions answered by PSNC's policy team.</w:t>
                        </w:r>
                      </w:p>
                      <w:p w14:paraId="764D4766" w14:textId="77777777" w:rsidR="00A063B2" w:rsidRDefault="00A063B2" w:rsidP="00A063B2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hyperlink r:id="rId8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Register for this webinar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0DB8FBAF" w14:textId="77777777" w:rsidR="00A063B2" w:rsidRDefault="00A063B2" w:rsidP="00A063B2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35FB25EE">
                            <v:rect id="_x0000_i1034" style="width:468pt;height:1.5pt" o:hrstd="t" o:hr="t" fillcolor="#a0a0a0" stroked="f"/>
                          </w:pict>
                        </w:r>
                      </w:p>
                      <w:p w14:paraId="0C9C2425" w14:textId="77777777" w:rsidR="00A063B2" w:rsidRDefault="00A063B2" w:rsidP="00A063B2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PQS quality criterion starting from 1st September 2021</w:t>
                        </w:r>
                      </w:p>
                      <w:p w14:paraId="5D23626D" w14:textId="35DE23E2" w:rsidR="00A063B2" w:rsidRDefault="00A063B2" w:rsidP="00A063B2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Community pharmacy contractors should note that if they intend to meet the Respiratory domain of the Pharmacy Quality Scheme (PQS), they 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must 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start working towards the ‘Inhaler disposal’ quality criterion from 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tomorrow (1st September 2021)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 and continue with this until 31st January 2022. </w:t>
                        </w:r>
                      </w:p>
                      <w:p w14:paraId="3183D846" w14:textId="77777777" w:rsidR="00A063B2" w:rsidRDefault="00A063B2" w:rsidP="00A063B2">
                        <w:pPr>
                          <w:pStyle w:val="NormalWeb"/>
                          <w:spacing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There is no specific training programme to be completed to meet this criterion, but PSNC has produced a range of resources to support contractors.</w:t>
                        </w:r>
                      </w:p>
                      <w:p w14:paraId="2A0CC5C1" w14:textId="77777777" w:rsidR="00A063B2" w:rsidRDefault="00A063B2" w:rsidP="00A063B2">
                        <w:pPr>
                          <w:pStyle w:val="NormalWeb"/>
                          <w:spacing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hyperlink r:id="rId9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Download these resources</w:t>
                          </w:r>
                        </w:hyperlink>
                      </w:p>
                      <w:p w14:paraId="470B4C2A" w14:textId="77777777" w:rsidR="00A063B2" w:rsidRDefault="00A063B2" w:rsidP="00A063B2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7EEAE5DD">
                            <v:rect id="_x0000_i1035" style="width:468pt;height:1.5pt" o:hrstd="t" o:hr="t" fillcolor="#a0a0a0" stroked="f"/>
                          </w:pict>
                        </w:r>
                      </w:p>
                      <w:p w14:paraId="1775B2F0" w14:textId="77777777" w:rsidR="00A063B2" w:rsidRDefault="00A063B2" w:rsidP="00A063B2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End of temporary suspension of signatures on prescriptions</w:t>
                        </w:r>
                      </w:p>
                      <w:p w14:paraId="195E6633" w14:textId="1405997E" w:rsidR="00A063B2" w:rsidRDefault="00A063B2" w:rsidP="00A063B2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The temporary suspension of the requirement for patients (or their representatives) to sign the reverse of NHS prescription forms or Electronic Prescription Service (EPS) tokens ends today 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(31st August 2021)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The requirement to submit certain Electronic Prescription Service (EPS) tokens to the NHS Business Services Authority (NHSBSA) will also resume from tomorrow 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(1st September 2021)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lastRenderedPageBreak/>
                          <w:br/>
                        </w:r>
                        <w:hyperlink r:id="rId10" w:tgtFrame="_blank" w:tooltip="https://psnc.org.uk/our-news/end-to-temporary-suspension-of-signatures-on-prescription-forms-and-token-submission-requirements/" w:history="1">
                          <w:r>
                            <w:rPr>
                              <w:rStyle w:val="Strong"/>
                              <w:rFonts w:ascii="Tahoma" w:eastAsia="Times New Roman" w:hAnsi="Tahoma" w:cs="Tahoma"/>
                              <w:color w:val="4E3487"/>
                              <w:sz w:val="21"/>
                              <w:szCs w:val="21"/>
                            </w:rPr>
                            <w:t>Learn more about the resumption of these requirements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5583712B" w14:textId="77777777" w:rsidR="00A063B2" w:rsidRDefault="00A063B2" w:rsidP="00A063B2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148144ED">
                            <v:rect id="_x0000_i1036" style="width:468pt;height:1.5pt" o:hrstd="t" o:hr="t" fillcolor="#a0a0a0" stroked="f"/>
                          </w:pict>
                        </w:r>
                      </w:p>
                      <w:p w14:paraId="2E9952C4" w14:textId="77777777" w:rsidR="00A063B2" w:rsidRDefault="00A063B2" w:rsidP="00A063B2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Adjusted price for Cetirizine 1mg/ml sugar-free oral solution</w:t>
                        </w:r>
                      </w:p>
                      <w:p w14:paraId="4B09025E" w14:textId="1D6BABDC" w:rsidR="00A063B2" w:rsidRDefault="00A063B2" w:rsidP="00A063B2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Due to the price change mechanism, the reimbursement price for Cetirizine 1mg/1ml sugar-free oral solution has been increased from £6.49 to 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£11.24 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for the month of August 2021.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Contractors should note that the September 2021 </w:t>
                        </w:r>
                        <w:hyperlink r:id="rId11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Drug Tariff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 reflects the updated price of this product.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2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Learn more about the price change mechanism</w:t>
                          </w:r>
                        </w:hyperlink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33ACAFD5" w14:textId="77777777" w:rsidR="00A063B2" w:rsidRDefault="00A063B2" w:rsidP="00A063B2">
                        <w:pP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063B2" w14:paraId="5A9BFB3A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401D10FE" w14:textId="77777777" w:rsidR="00A063B2" w:rsidRDefault="00A063B2" w:rsidP="00A063B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3621A55C" w14:textId="77777777" w:rsidR="00A063B2" w:rsidRDefault="00A063B2" w:rsidP="00A063B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43D19709" w14:textId="77777777" w:rsidR="00A063B2" w:rsidRDefault="00A063B2" w:rsidP="00A063B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D01BA6F" w14:textId="77777777" w:rsidR="00A063B2" w:rsidRDefault="00A063B2" w:rsidP="00A063B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8346F0D" w14:textId="77777777" w:rsidR="00A063B2" w:rsidRDefault="00A063B2" w:rsidP="00A06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3B2" w14:paraId="72341408" w14:textId="77777777" w:rsidTr="00A063B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063B2" w14:paraId="29F9664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063B2" w14:paraId="66610EF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hideMark/>
                      </w:tcPr>
                      <w:p w14:paraId="488FB881" w14:textId="77777777" w:rsidR="00A063B2" w:rsidRDefault="00A063B2">
                        <w:pPr>
                          <w:pStyle w:val="Heading4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Pharmaceutical Services Negotiating Committee</w:t>
                        </w:r>
                      </w:p>
                      <w:p w14:paraId="4CA6020E" w14:textId="7B7116E2" w:rsidR="00A063B2" w:rsidRDefault="00A063B2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3E3DF278" wp14:editId="4613AA17">
                              <wp:extent cx="609600" cy="304800"/>
                              <wp:effectExtent l="0" t="0" r="0" b="0"/>
                              <wp:docPr id="5" name="Picture 5">
                                <a:hlinkClick xmlns:a="http://schemas.openxmlformats.org/drawingml/2006/main" r:id="rId1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r:link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698BAC2D" wp14:editId="7D58B2C8">
                              <wp:extent cx="609600" cy="304800"/>
                              <wp:effectExtent l="0" t="0" r="0" b="0"/>
                              <wp:docPr id="4" name="Picture 4">
                                <a:hlinkClick xmlns:a="http://schemas.openxmlformats.org/drawingml/2006/main" r:id="rId1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r:link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2E59183C" wp14:editId="7C9C466C">
                              <wp:extent cx="609600" cy="304800"/>
                              <wp:effectExtent l="0" t="0" r="0" b="0"/>
                              <wp:docPr id="3" name="Picture 3">
                                <a:hlinkClick xmlns:a="http://schemas.openxmlformats.org/drawingml/2006/main" r:id="rId1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2B038021" wp14:editId="03F75129">
                              <wp:extent cx="609600" cy="304800"/>
                              <wp:effectExtent l="0" t="0" r="0" b="0"/>
                              <wp:docPr id="2" name="Picture 2">
                                <a:hlinkClick xmlns:a="http://schemas.openxmlformats.org/drawingml/2006/main" r:id="rId2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r:link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7A9C115" w14:textId="77777777" w:rsidR="00A063B2" w:rsidRDefault="00A063B2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14 Hosier Lane, London, EC1A 9LQ</w:t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br/>
                          <w:t>Tel: 0203 1220 810 | Email: </w:t>
                        </w:r>
                        <w:hyperlink r:id="rId25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info@psnc.org.uk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A063B2" w14:paraId="761E0AC5" w14:textId="77777777" w:rsidTr="00A063B2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488908C" w14:textId="46ACE645" w:rsidR="00A063B2" w:rsidRDefault="00A063B2" w:rsidP="00A063B2">
                        <w:pP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79902571" w14:textId="77777777" w:rsidR="00A063B2" w:rsidRDefault="00A063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FD46503" w14:textId="77777777" w:rsidR="00A063B2" w:rsidRDefault="00A063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F15EFB" w14:textId="016B594C" w:rsidR="00A063B2" w:rsidRDefault="00A063B2" w:rsidP="00A063B2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40572CA8" wp14:editId="3CE03C05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ED1E1" w14:textId="77777777" w:rsidR="00DD1890" w:rsidRDefault="00DD1890"/>
    <w:sectPr w:rsidR="00DD1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B2"/>
    <w:rsid w:val="00A063B2"/>
    <w:rsid w:val="00D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939B"/>
  <w15:chartTrackingRefBased/>
  <w15:docId w15:val="{DCC4F14A-1FE6-471A-ADBE-6EC9B1DF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3B2"/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063B2"/>
    <w:pPr>
      <w:spacing w:after="75" w:line="264" w:lineRule="auto"/>
      <w:outlineLvl w:val="0"/>
    </w:pPr>
    <w:rPr>
      <w:rFonts w:ascii="Tahoma" w:hAnsi="Tahoma" w:cs="Tahoma"/>
      <w:b/>
      <w:bCs/>
      <w:color w:val="4E3487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063B2"/>
    <w:pPr>
      <w:spacing w:after="75" w:line="264" w:lineRule="auto"/>
      <w:outlineLvl w:val="1"/>
    </w:pPr>
    <w:rPr>
      <w:rFonts w:ascii="Tahoma" w:hAnsi="Tahoma" w:cs="Tahoma"/>
      <w:b/>
      <w:bCs/>
      <w:color w:val="4E3487"/>
      <w:sz w:val="30"/>
      <w:szCs w:val="3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63B2"/>
    <w:pPr>
      <w:spacing w:after="75" w:line="264" w:lineRule="auto"/>
      <w:outlineLvl w:val="2"/>
    </w:pPr>
    <w:rPr>
      <w:rFonts w:ascii="Tahoma" w:hAnsi="Tahoma" w:cs="Tahoma"/>
      <w:b/>
      <w:bCs/>
      <w:color w:val="4E3487"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063B2"/>
    <w:pPr>
      <w:spacing w:after="75" w:line="264" w:lineRule="auto"/>
      <w:outlineLvl w:val="3"/>
    </w:pPr>
    <w:rPr>
      <w:rFonts w:ascii="Tahoma" w:hAnsi="Tahoma" w:cs="Tahoma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3B2"/>
    <w:rPr>
      <w:rFonts w:ascii="Tahoma" w:hAnsi="Tahoma" w:cs="Tahoma"/>
      <w:b/>
      <w:bCs/>
      <w:color w:val="4E3487"/>
      <w:kern w:val="36"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3B2"/>
    <w:rPr>
      <w:rFonts w:ascii="Tahoma" w:hAnsi="Tahoma" w:cs="Tahoma"/>
      <w:b/>
      <w:bCs/>
      <w:color w:val="4E3487"/>
      <w:sz w:val="30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3B2"/>
    <w:rPr>
      <w:rFonts w:ascii="Tahoma" w:hAnsi="Tahoma" w:cs="Tahoma"/>
      <w:b/>
      <w:bCs/>
      <w:color w:val="4E3487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3B2"/>
    <w:rPr>
      <w:rFonts w:ascii="Tahoma" w:hAnsi="Tahoma" w:cs="Tahoma"/>
      <w:b/>
      <w:bCs/>
      <w:color w:val="FFFFFF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063B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063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6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c.us7.list-manage.com/track/click?u=86d41ab7fa4c7c2c5d7210782&amp;id=7274aba780&amp;e=d19e9fd41c" TargetMode="External"/><Relationship Id="rId13" Type="http://schemas.openxmlformats.org/officeDocument/2006/relationships/hyperlink" Target="https://psnc.us7.list-manage.com/track/click?u=86d41ab7fa4c7c2c5d7210782&amp;id=ea3ed7ba67&amp;e=d19e9fd41c" TargetMode="External"/><Relationship Id="rId18" Type="http://schemas.openxmlformats.org/officeDocument/2006/relationships/image" Target="https://gallery.mailchimp.com/86d41ab7fa4c7c2c5d7210782/images/e1475f6b-1081-4509-ab25-9cd7f83d26b2.png" TargetMode="External"/><Relationship Id="rId26" Type="http://schemas.openxmlformats.org/officeDocument/2006/relationships/image" Target="media/image7.gif"/><Relationship Id="rId3" Type="http://schemas.openxmlformats.org/officeDocument/2006/relationships/webSettings" Target="webSettings.xml"/><Relationship Id="rId21" Type="http://schemas.openxmlformats.org/officeDocument/2006/relationships/image" Target="https://gallery.mailchimp.com/86d41ab7fa4c7c2c5d7210782/images/cd088afd-0ac0-4498-8ed1-e4199bf882ce.png" TargetMode="External"/><Relationship Id="rId7" Type="http://schemas.openxmlformats.org/officeDocument/2006/relationships/image" Target="http://psnc.org.uk/wp-content/uploads/2013/11/Newsletter-style-bar.png" TargetMode="External"/><Relationship Id="rId12" Type="http://schemas.openxmlformats.org/officeDocument/2006/relationships/hyperlink" Target="https://psnc.us7.list-manage.com/track/click?u=86d41ab7fa4c7c2c5d7210782&amp;id=9bd1827b4f&amp;e=d19e9fd41c" TargetMode="External"/><Relationship Id="rId17" Type="http://schemas.openxmlformats.org/officeDocument/2006/relationships/image" Target="media/image4.png"/><Relationship Id="rId25" Type="http://schemas.openxmlformats.org/officeDocument/2006/relationships/hyperlink" Target="mailto:info@psnc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snc.us7.list-manage.com/track/click?u=86d41ab7fa4c7c2c5d7210782&amp;id=4b5c4650a9&amp;e=d19e9fd41c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snc.us7.list-manage.com/track/click?u=86d41ab7fa4c7c2c5d7210782&amp;id=7b728c341a&amp;e=d19e9fd41c" TargetMode="External"/><Relationship Id="rId24" Type="http://schemas.openxmlformats.org/officeDocument/2006/relationships/image" Target="https://gallery.mailchimp.com/86d41ab7fa4c7c2c5d7210782/images/f5c0845f-f39c-425d-8d3c-deff11493c50.png" TargetMode="External"/><Relationship Id="rId5" Type="http://schemas.openxmlformats.org/officeDocument/2006/relationships/image" Target="https://gallery.mailchimp.com/86d41ab7fa4c7c2c5d7210782/images/001d399a-96a4-4e1f-b905-a21d530b5d29.jpg" TargetMode="External"/><Relationship Id="rId15" Type="http://schemas.openxmlformats.org/officeDocument/2006/relationships/image" Target="https://gallery.mailchimp.com/86d41ab7fa4c7c2c5d7210782/images/5acd9cf1-bdba-4039-b74f-638b444ff5d8.png" TargetMode="Externa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hyperlink" Target="https://psnc.us7.list-manage.com/track/click?u=86d41ab7fa4c7c2c5d7210782&amp;id=b21f97e704&amp;e=d19e9fd41c" TargetMode="External"/><Relationship Id="rId19" Type="http://schemas.openxmlformats.org/officeDocument/2006/relationships/hyperlink" Target="https://psnc.us7.list-manage.com/track/click?u=86d41ab7fa4c7c2c5d7210782&amp;id=c148f1bd6c&amp;e=d19e9fd41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snc.us7.list-manage.com/track/click?u=86d41ab7fa4c7c2c5d7210782&amp;id=3ad7b14b00&amp;e=d19e9fd41c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psnc.us7.list-manage.com/track/click?u=86d41ab7fa4c7c2c5d7210782&amp;id=cf73259d71&amp;e=d19e9fd41c" TargetMode="External"/><Relationship Id="rId27" Type="http://schemas.openxmlformats.org/officeDocument/2006/relationships/image" Target="https://psnc.us7.list-manage.com/track/open.php?u=86d41ab7fa4c7c2c5d7210782&amp;id=6b94a5d457&amp;e=d19e9fd4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2021-09-01T08:00:00Z</dcterms:created>
  <dcterms:modified xsi:type="dcterms:W3CDTF">2021-09-01T08:02:00Z</dcterms:modified>
</cp:coreProperties>
</file>