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16117A" w14:paraId="4206F527" w14:textId="77777777" w:rsidTr="0016117A">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16117A" w14:paraId="0C4518EF"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16117A" w14:paraId="5AACEB9C" w14:textId="77777777">
                    <w:trPr>
                      <w:tblCellSpacing w:w="0" w:type="dxa"/>
                      <w:jc w:val="center"/>
                    </w:trPr>
                    <w:tc>
                      <w:tcPr>
                        <w:tcW w:w="3000" w:type="dxa"/>
                        <w:hideMark/>
                      </w:tcPr>
                      <w:p w14:paraId="4F7F1DF4" w14:textId="418D8AE1" w:rsidR="0016117A" w:rsidRDefault="00FE1051" w:rsidP="00FE1051">
                        <w:pPr>
                          <w:spacing w:line="264" w:lineRule="auto"/>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36D7B4EF" w14:textId="77777777" w:rsidR="0016117A" w:rsidRDefault="0016117A">
                  <w:pPr>
                    <w:jc w:val="center"/>
                    <w:rPr>
                      <w:rFonts w:ascii="Times New Roman" w:eastAsia="Times New Roman" w:hAnsi="Times New Roman" w:cs="Times New Roman"/>
                      <w:sz w:val="20"/>
                      <w:szCs w:val="20"/>
                    </w:rPr>
                  </w:pPr>
                </w:p>
              </w:tc>
            </w:tr>
            <w:tr w:rsidR="0016117A" w14:paraId="38B50497"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16117A" w14:paraId="58F040B3"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3A653D5F" w14:textId="482732B7" w:rsidR="0016117A" w:rsidRDefault="0016117A">
                        <w:pPr>
                          <w:jc w:val="center"/>
                          <w:rPr>
                            <w:rFonts w:eastAsia="Times New Roman"/>
                          </w:rPr>
                        </w:pPr>
                        <w:r>
                          <w:rPr>
                            <w:rFonts w:eastAsia="Times New Roman"/>
                            <w:noProof/>
                          </w:rPr>
                          <w:drawing>
                            <wp:inline distT="0" distB="0" distL="0" distR="0" wp14:anchorId="471E6298" wp14:editId="2CAEC779">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16117A" w14:paraId="6EE86C01" w14:textId="77777777">
                    <w:trPr>
                      <w:tblCellSpacing w:w="0" w:type="dxa"/>
                    </w:trPr>
                    <w:tc>
                      <w:tcPr>
                        <w:tcW w:w="0" w:type="auto"/>
                        <w:vMerge/>
                        <w:tcBorders>
                          <w:top w:val="nil"/>
                          <w:left w:val="nil"/>
                          <w:bottom w:val="single" w:sz="2" w:space="0" w:color="FFFFFF"/>
                          <w:right w:val="nil"/>
                        </w:tcBorders>
                        <w:vAlign w:val="center"/>
                        <w:hideMark/>
                      </w:tcPr>
                      <w:p w14:paraId="13EEEF0B" w14:textId="77777777" w:rsidR="0016117A" w:rsidRDefault="0016117A">
                        <w:pPr>
                          <w:rPr>
                            <w:rFonts w:eastAsia="Times New Roman"/>
                          </w:rPr>
                        </w:pPr>
                      </w:p>
                    </w:tc>
                    <w:tc>
                      <w:tcPr>
                        <w:tcW w:w="3450" w:type="dxa"/>
                        <w:tcBorders>
                          <w:top w:val="nil"/>
                          <w:left w:val="nil"/>
                          <w:bottom w:val="nil"/>
                          <w:right w:val="nil"/>
                        </w:tcBorders>
                        <w:vAlign w:val="center"/>
                        <w:hideMark/>
                      </w:tcPr>
                      <w:p w14:paraId="50552E92" w14:textId="77777777" w:rsidR="0016117A" w:rsidRDefault="0016117A">
                        <w:pPr>
                          <w:pStyle w:val="Heading1"/>
                          <w:rPr>
                            <w:rFonts w:eastAsia="Times New Roman"/>
                          </w:rPr>
                        </w:pPr>
                        <w:r>
                          <w:rPr>
                            <w:rFonts w:eastAsia="Times New Roman"/>
                          </w:rPr>
                          <w:t>PSNC Newsletter</w:t>
                        </w:r>
                      </w:p>
                    </w:tc>
                  </w:tr>
                  <w:tr w:rsidR="0016117A" w14:paraId="57FCBAAF" w14:textId="77777777">
                    <w:trPr>
                      <w:tblCellSpacing w:w="0" w:type="dxa"/>
                    </w:trPr>
                    <w:tc>
                      <w:tcPr>
                        <w:tcW w:w="0" w:type="auto"/>
                        <w:vMerge/>
                        <w:tcBorders>
                          <w:top w:val="nil"/>
                          <w:left w:val="nil"/>
                          <w:bottom w:val="single" w:sz="2" w:space="0" w:color="FFFFFF"/>
                          <w:right w:val="nil"/>
                        </w:tcBorders>
                        <w:vAlign w:val="center"/>
                        <w:hideMark/>
                      </w:tcPr>
                      <w:p w14:paraId="658461D0" w14:textId="77777777" w:rsidR="0016117A" w:rsidRDefault="0016117A">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22A967B8" w14:textId="77777777" w:rsidR="0016117A" w:rsidRDefault="0016117A">
                        <w:pPr>
                          <w:pStyle w:val="Heading2"/>
                          <w:rPr>
                            <w:rFonts w:eastAsia="Times New Roman"/>
                            <w:color w:val="93378A"/>
                          </w:rPr>
                        </w:pPr>
                        <w:r>
                          <w:rPr>
                            <w:rFonts w:eastAsia="Times New Roman"/>
                            <w:color w:val="93378A"/>
                          </w:rPr>
                          <w:t>Tuesday 28th September 2021</w:t>
                        </w:r>
                      </w:p>
                    </w:tc>
                  </w:tr>
                </w:tbl>
                <w:p w14:paraId="1592B84C" w14:textId="77777777" w:rsidR="0016117A" w:rsidRDefault="0016117A">
                  <w:pPr>
                    <w:rPr>
                      <w:rFonts w:ascii="Times New Roman" w:eastAsia="Times New Roman" w:hAnsi="Times New Roman" w:cs="Times New Roman"/>
                      <w:sz w:val="20"/>
                      <w:szCs w:val="20"/>
                    </w:rPr>
                  </w:pPr>
                </w:p>
              </w:tc>
            </w:tr>
            <w:tr w:rsidR="0016117A" w14:paraId="60C239C4" w14:textId="77777777">
              <w:tblPrEx>
                <w:shd w:val="clear" w:color="auto" w:fill="auto"/>
              </w:tblPrEx>
              <w:trPr>
                <w:tblCellSpacing w:w="0" w:type="dxa"/>
                <w:jc w:val="center"/>
              </w:trPr>
              <w:tc>
                <w:tcPr>
                  <w:tcW w:w="9000" w:type="dxa"/>
                  <w:hideMark/>
                </w:tcPr>
                <w:p w14:paraId="137DEB8D" w14:textId="272EB6EC" w:rsidR="0016117A" w:rsidRDefault="0016117A">
                  <w:pPr>
                    <w:rPr>
                      <w:rFonts w:eastAsia="Times New Roman"/>
                    </w:rPr>
                  </w:pPr>
                  <w:r>
                    <w:rPr>
                      <w:rFonts w:eastAsia="Times New Roman"/>
                      <w:noProof/>
                    </w:rPr>
                    <w:drawing>
                      <wp:inline distT="0" distB="0" distL="0" distR="0" wp14:anchorId="73B940C0" wp14:editId="5279D6B5">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16117A" w14:paraId="3637E885"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2"/>
                    <w:gridCol w:w="8616"/>
                    <w:gridCol w:w="192"/>
                  </w:tblGrid>
                  <w:tr w:rsidR="0016117A" w14:paraId="7271ADB8" w14:textId="77777777">
                    <w:trPr>
                      <w:trHeight w:val="150"/>
                      <w:tblCellSpacing w:w="15" w:type="dxa"/>
                      <w:jc w:val="center"/>
                    </w:trPr>
                    <w:tc>
                      <w:tcPr>
                        <w:tcW w:w="150" w:type="dxa"/>
                        <w:vAlign w:val="center"/>
                        <w:hideMark/>
                      </w:tcPr>
                      <w:p w14:paraId="162F013A" w14:textId="77777777" w:rsidR="0016117A" w:rsidRDefault="0016117A">
                        <w:pPr>
                          <w:rPr>
                            <w:rFonts w:eastAsia="Times New Roman"/>
                          </w:rPr>
                        </w:pPr>
                      </w:p>
                    </w:tc>
                    <w:tc>
                      <w:tcPr>
                        <w:tcW w:w="8700" w:type="dxa"/>
                        <w:vAlign w:val="center"/>
                        <w:hideMark/>
                      </w:tcPr>
                      <w:p w14:paraId="244ECC90" w14:textId="77777777" w:rsidR="0016117A" w:rsidRDefault="0016117A">
                        <w:pPr>
                          <w:rPr>
                            <w:rFonts w:ascii="Times New Roman" w:eastAsia="Times New Roman" w:hAnsi="Times New Roman" w:cs="Times New Roman"/>
                            <w:sz w:val="20"/>
                            <w:szCs w:val="20"/>
                          </w:rPr>
                        </w:pPr>
                      </w:p>
                    </w:tc>
                    <w:tc>
                      <w:tcPr>
                        <w:tcW w:w="150" w:type="dxa"/>
                        <w:vAlign w:val="center"/>
                        <w:hideMark/>
                      </w:tcPr>
                      <w:p w14:paraId="7E0A7684" w14:textId="77777777" w:rsidR="0016117A" w:rsidRDefault="0016117A">
                        <w:pPr>
                          <w:rPr>
                            <w:rFonts w:ascii="Times New Roman" w:eastAsia="Times New Roman" w:hAnsi="Times New Roman" w:cs="Times New Roman"/>
                            <w:sz w:val="20"/>
                            <w:szCs w:val="20"/>
                          </w:rPr>
                        </w:pPr>
                      </w:p>
                    </w:tc>
                  </w:tr>
                  <w:tr w:rsidR="0016117A" w14:paraId="30F0D0FC" w14:textId="77777777">
                    <w:trPr>
                      <w:tblCellSpacing w:w="15" w:type="dxa"/>
                      <w:jc w:val="center"/>
                    </w:trPr>
                    <w:tc>
                      <w:tcPr>
                        <w:tcW w:w="150" w:type="dxa"/>
                        <w:vAlign w:val="center"/>
                        <w:hideMark/>
                      </w:tcPr>
                      <w:p w14:paraId="0E227125" w14:textId="77777777" w:rsidR="0016117A" w:rsidRDefault="0016117A">
                        <w:pPr>
                          <w:rPr>
                            <w:rFonts w:ascii="Times New Roman" w:eastAsia="Times New Roman" w:hAnsi="Times New Roman" w:cs="Times New Roman"/>
                            <w:sz w:val="20"/>
                            <w:szCs w:val="20"/>
                          </w:rPr>
                        </w:pPr>
                      </w:p>
                    </w:tc>
                    <w:tc>
                      <w:tcPr>
                        <w:tcW w:w="8700" w:type="dxa"/>
                        <w:vAlign w:val="center"/>
                        <w:hideMark/>
                      </w:tcPr>
                      <w:p w14:paraId="5A5B5150" w14:textId="77777777" w:rsidR="0016117A" w:rsidRDefault="0016117A">
                        <w:pPr>
                          <w:spacing w:line="264" w:lineRule="auto"/>
                          <w:jc w:val="both"/>
                          <w:rPr>
                            <w:rFonts w:ascii="Tahoma" w:eastAsia="Times New Roman" w:hAnsi="Tahoma" w:cs="Tahoma"/>
                            <w:color w:val="303030"/>
                            <w:sz w:val="21"/>
                            <w:szCs w:val="21"/>
                          </w:rPr>
                        </w:pPr>
                        <w:r>
                          <w:rPr>
                            <w:rFonts w:ascii="Tahoma" w:eastAsia="Times New Roman" w:hAnsi="Tahoma" w:cs="Tahoma"/>
                            <w:color w:val="303030"/>
                            <w:sz w:val="21"/>
                            <w:szCs w:val="21"/>
                          </w:rPr>
                          <w:t>This newsletter from PSNC is sent every Tuesday and Friday. It contains important information for those that work in the community pharmacy sector.</w:t>
                        </w:r>
                      </w:p>
                      <w:p w14:paraId="7C4B3EBA" w14:textId="77777777" w:rsidR="0016117A" w:rsidRDefault="0016117A">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24F5F64B">
                            <v:rect id="_x0000_i1032" style="width:468pt;height:1.5pt" o:hralign="center" o:hrstd="t" o:hr="t" fillcolor="#a0a0a0" stroked="f"/>
                          </w:pict>
                        </w:r>
                      </w:p>
                      <w:p w14:paraId="6DB26F83" w14:textId="77777777" w:rsidR="0016117A" w:rsidRDefault="0016117A">
                        <w:pPr>
                          <w:pStyle w:val="Heading2"/>
                          <w:rPr>
                            <w:rFonts w:eastAsia="Times New Roman"/>
                          </w:rPr>
                        </w:pPr>
                        <w:r>
                          <w:rPr>
                            <w:rFonts w:eastAsia="Times New Roman"/>
                          </w:rPr>
                          <w:t>In this update: Fuel and driver shortage impact being monitored; upcoming webinars; NMS information requirement postponed; updating NHS website and DoS profiles.</w:t>
                        </w:r>
                      </w:p>
                      <w:p w14:paraId="716CDDDD" w14:textId="77777777" w:rsidR="0016117A" w:rsidRDefault="0016117A">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0AF66E7F">
                            <v:rect id="_x0000_i1033" style="width:468pt;height:1.5pt" o:hralign="center" o:hrstd="t" o:hr="t" fillcolor="#a0a0a0" stroked="f"/>
                          </w:pict>
                        </w:r>
                      </w:p>
                      <w:p w14:paraId="78884910" w14:textId="77777777" w:rsidR="0016117A" w:rsidRDefault="0016117A">
                        <w:pPr>
                          <w:pStyle w:val="Heading3"/>
                          <w:rPr>
                            <w:rFonts w:eastAsia="Times New Roman"/>
                          </w:rPr>
                        </w:pPr>
                        <w:r>
                          <w:rPr>
                            <w:rFonts w:eastAsia="Times New Roman"/>
                          </w:rPr>
                          <w:t>Impact of fuel and driver shortages on medicines supply being closely monitored</w:t>
                        </w:r>
                      </w:p>
                      <w:p w14:paraId="59952080" w14:textId="77777777" w:rsidR="00FE1051" w:rsidRDefault="00FE1051" w:rsidP="00FE1051">
                        <w:pPr>
                          <w:spacing w:line="264" w:lineRule="auto"/>
                          <w:rPr>
                            <w:rFonts w:ascii="Tahoma" w:eastAsia="Times New Roman" w:hAnsi="Tahoma" w:cs="Tahoma"/>
                            <w:color w:val="303030"/>
                            <w:sz w:val="21"/>
                            <w:szCs w:val="21"/>
                          </w:rPr>
                        </w:pPr>
                      </w:p>
                      <w:p w14:paraId="1F67ECAA" w14:textId="4EE2459B" w:rsidR="0016117A" w:rsidRDefault="0016117A" w:rsidP="00FE1051">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PSNC has been monitoring the medicines supply situation, working with the Healthcare Distribution Association (HDA) and the Department of Health and Social Care (DHSC), for many months, looking at factors such as the reported shortages of HGV drivers, continuing impact of COVID-19 and travel disruption. The fuel supply issue over the weekend is yet another factor adding stress to the supply chain, and potentially for pharmacists getting to work. </w:t>
                        </w:r>
                      </w:p>
                      <w:p w14:paraId="70EF075A" w14:textId="77777777" w:rsidR="0016117A" w:rsidRDefault="0016117A" w:rsidP="00FE1051">
                        <w:pPr>
                          <w:pStyle w:val="NormalWeb"/>
                          <w:spacing w:line="264" w:lineRule="auto"/>
                          <w:rPr>
                            <w:rFonts w:ascii="Tahoma" w:hAnsi="Tahoma" w:cs="Tahoma"/>
                            <w:color w:val="303030"/>
                            <w:sz w:val="21"/>
                            <w:szCs w:val="21"/>
                          </w:rPr>
                        </w:pPr>
                        <w:r>
                          <w:rPr>
                            <w:rFonts w:ascii="Tahoma" w:hAnsi="Tahoma" w:cs="Tahoma"/>
                            <w:color w:val="303030"/>
                            <w:sz w:val="21"/>
                            <w:szCs w:val="21"/>
                          </w:rPr>
                          <w:t>We understand that a significant number of pharmacies have experienced disruption to their deliveries today and we have flagged this to the DHSC.  </w:t>
                        </w:r>
                      </w:p>
                      <w:p w14:paraId="1CFA007B" w14:textId="77777777" w:rsidR="0016117A" w:rsidRDefault="0016117A" w:rsidP="00FE1051">
                        <w:pPr>
                          <w:pStyle w:val="NormalWeb"/>
                          <w:spacing w:line="264" w:lineRule="auto"/>
                          <w:rPr>
                            <w:rFonts w:ascii="Tahoma" w:hAnsi="Tahoma" w:cs="Tahoma"/>
                            <w:color w:val="303030"/>
                            <w:sz w:val="21"/>
                            <w:szCs w:val="21"/>
                          </w:rPr>
                        </w:pPr>
                        <w:r>
                          <w:rPr>
                            <w:rFonts w:ascii="Tahoma" w:hAnsi="Tahoma" w:cs="Tahoma"/>
                            <w:color w:val="303030"/>
                            <w:sz w:val="21"/>
                            <w:szCs w:val="21"/>
                          </w:rPr>
                          <w:t>We have been clear that pharmacies and medicines supply teams </w:t>
                        </w:r>
                        <w:r>
                          <w:rPr>
                            <w:rStyle w:val="Strong"/>
                            <w:rFonts w:ascii="Tahoma" w:hAnsi="Tahoma" w:cs="Tahoma"/>
                            <w:color w:val="303030"/>
                            <w:sz w:val="21"/>
                            <w:szCs w:val="21"/>
                          </w:rPr>
                          <w:t>must </w:t>
                        </w:r>
                        <w:r>
                          <w:rPr>
                            <w:rFonts w:ascii="Tahoma" w:hAnsi="Tahoma" w:cs="Tahoma"/>
                            <w:color w:val="303030"/>
                            <w:sz w:val="21"/>
                            <w:szCs w:val="21"/>
                          </w:rPr>
                          <w:t xml:space="preserve">be included in any prioritisation that the Government wishes to introduce for fuel supplies (though </w:t>
                        </w:r>
                        <w:proofErr w:type="gramStart"/>
                        <w:r>
                          <w:rPr>
                            <w:rFonts w:ascii="Tahoma" w:hAnsi="Tahoma" w:cs="Tahoma"/>
                            <w:color w:val="303030"/>
                            <w:sz w:val="21"/>
                            <w:szCs w:val="21"/>
                          </w:rPr>
                          <w:t>at the moment</w:t>
                        </w:r>
                        <w:proofErr w:type="gramEnd"/>
                        <w:r>
                          <w:rPr>
                            <w:rFonts w:ascii="Tahoma" w:hAnsi="Tahoma" w:cs="Tahoma"/>
                            <w:color w:val="303030"/>
                            <w:sz w:val="21"/>
                            <w:szCs w:val="21"/>
                          </w:rPr>
                          <w:t xml:space="preserve"> there is still no indication that priority groups will be introduced).</w:t>
                        </w:r>
                      </w:p>
                      <w:p w14:paraId="3DF14108" w14:textId="77777777" w:rsidR="0016117A" w:rsidRDefault="0016117A" w:rsidP="00FE1051">
                        <w:pPr>
                          <w:pStyle w:val="NormalWeb"/>
                          <w:spacing w:line="264" w:lineRule="auto"/>
                          <w:rPr>
                            <w:rFonts w:ascii="Tahoma" w:hAnsi="Tahoma" w:cs="Tahoma"/>
                            <w:color w:val="303030"/>
                            <w:sz w:val="21"/>
                            <w:szCs w:val="21"/>
                          </w:rPr>
                        </w:pPr>
                        <w:r>
                          <w:rPr>
                            <w:rFonts w:ascii="Tahoma" w:hAnsi="Tahoma" w:cs="Tahoma"/>
                            <w:color w:val="303030"/>
                            <w:sz w:val="21"/>
                            <w:szCs w:val="21"/>
                          </w:rPr>
                          <w:t xml:space="preserve">The HDA said its </w:t>
                        </w:r>
                        <w:proofErr w:type="gramStart"/>
                        <w:r>
                          <w:rPr>
                            <w:rFonts w:ascii="Tahoma" w:hAnsi="Tahoma" w:cs="Tahoma"/>
                            <w:color w:val="303030"/>
                            <w:sz w:val="21"/>
                            <w:szCs w:val="21"/>
                          </w:rPr>
                          <w:t>Members</w:t>
                        </w:r>
                        <w:proofErr w:type="gramEnd"/>
                        <w:r>
                          <w:rPr>
                            <w:rFonts w:ascii="Tahoma" w:hAnsi="Tahoma" w:cs="Tahoma"/>
                            <w:color w:val="303030"/>
                            <w:sz w:val="21"/>
                            <w:szCs w:val="21"/>
                          </w:rPr>
                          <w:t xml:space="preserve"> were working hard to maintain supply despite very difficult conditions, and that pharmacies whose supply had been disrupted would be prioritised for deliveries tomorrow.</w:t>
                        </w:r>
                      </w:p>
                      <w:p w14:paraId="6B589B48" w14:textId="77777777" w:rsidR="0016117A" w:rsidRDefault="0016117A" w:rsidP="00FE1051">
                        <w:pPr>
                          <w:pStyle w:val="NormalWeb"/>
                          <w:spacing w:line="264" w:lineRule="auto"/>
                          <w:rPr>
                            <w:rFonts w:ascii="Tahoma" w:hAnsi="Tahoma" w:cs="Tahoma"/>
                            <w:color w:val="303030"/>
                            <w:sz w:val="21"/>
                            <w:szCs w:val="21"/>
                          </w:rPr>
                        </w:pPr>
                        <w:r>
                          <w:rPr>
                            <w:rFonts w:ascii="Tahoma" w:hAnsi="Tahoma" w:cs="Tahoma"/>
                            <w:color w:val="303030"/>
                            <w:sz w:val="21"/>
                            <w:szCs w:val="21"/>
                          </w:rPr>
                          <w:t>Contractors are asked to continue to report any supply issues to us via our </w:t>
                        </w:r>
                        <w:hyperlink r:id="rId8" w:tgtFrame="_blank" w:history="1">
                          <w:r>
                            <w:rPr>
                              <w:rStyle w:val="Strong"/>
                              <w:rFonts w:ascii="Tahoma" w:hAnsi="Tahoma" w:cs="Tahoma"/>
                              <w:color w:val="4E3487"/>
                              <w:sz w:val="21"/>
                              <w:szCs w:val="21"/>
                            </w:rPr>
                            <w:t>shortages reporting form</w:t>
                          </w:r>
                        </w:hyperlink>
                        <w:r>
                          <w:rPr>
                            <w:rFonts w:ascii="Tahoma" w:hAnsi="Tahoma" w:cs="Tahoma"/>
                            <w:color w:val="303030"/>
                            <w:sz w:val="21"/>
                            <w:szCs w:val="21"/>
                          </w:rPr>
                          <w:t>, and we will look to HM Government to ensure the continued integrity of the medicines supply chain and healthcare services, including seeking further support for contractors and supply chain interventions should those be needed.</w:t>
                        </w:r>
                      </w:p>
                      <w:p w14:paraId="414A0F05" w14:textId="77777777" w:rsidR="0016117A" w:rsidRDefault="0016117A">
                        <w:pPr>
                          <w:spacing w:line="264" w:lineRule="auto"/>
                          <w:jc w:val="both"/>
                          <w:rPr>
                            <w:rFonts w:ascii="Tahoma" w:eastAsia="Times New Roman" w:hAnsi="Tahoma" w:cs="Tahoma"/>
                            <w:color w:val="303030"/>
                            <w:sz w:val="21"/>
                            <w:szCs w:val="21"/>
                          </w:rPr>
                        </w:pPr>
                        <w:hyperlink r:id="rId9" w:tgtFrame="_blank" w:history="1">
                          <w:r>
                            <w:rPr>
                              <w:rStyle w:val="Hyperlink"/>
                              <w:rFonts w:ascii="Tahoma" w:eastAsia="Times New Roman" w:hAnsi="Tahoma" w:cs="Tahoma"/>
                              <w:b/>
                              <w:bCs/>
                              <w:color w:val="4E3487"/>
                              <w:sz w:val="21"/>
                              <w:szCs w:val="21"/>
                            </w:rPr>
                            <w:t>Read more</w:t>
                          </w:r>
                        </w:hyperlink>
                        <w:r>
                          <w:rPr>
                            <w:rFonts w:ascii="Tahoma" w:eastAsia="Times New Roman" w:hAnsi="Tahoma" w:cs="Tahoma"/>
                            <w:color w:val="303030"/>
                            <w:sz w:val="21"/>
                            <w:szCs w:val="21"/>
                          </w:rPr>
                          <w:t xml:space="preserve"> </w:t>
                        </w:r>
                      </w:p>
                      <w:p w14:paraId="512F0204" w14:textId="77777777" w:rsidR="0016117A" w:rsidRDefault="0016117A">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2AF9AA0C">
                            <v:rect id="_x0000_i1034" style="width:468pt;height:1.5pt" o:hralign="center" o:hrstd="t" o:hr="t" fillcolor="#a0a0a0" stroked="f"/>
                          </w:pict>
                        </w:r>
                      </w:p>
                      <w:p w14:paraId="08A8207E" w14:textId="77777777" w:rsidR="00FE1051" w:rsidRDefault="00FE1051">
                        <w:pPr>
                          <w:pStyle w:val="Heading3"/>
                          <w:rPr>
                            <w:rFonts w:eastAsia="Times New Roman"/>
                          </w:rPr>
                        </w:pPr>
                      </w:p>
                      <w:p w14:paraId="136D2D12" w14:textId="490CBC7F" w:rsidR="0016117A" w:rsidRDefault="0016117A">
                        <w:pPr>
                          <w:pStyle w:val="Heading3"/>
                          <w:rPr>
                            <w:rFonts w:eastAsia="Times New Roman"/>
                          </w:rPr>
                        </w:pPr>
                        <w:r>
                          <w:rPr>
                            <w:rFonts w:eastAsia="Times New Roman"/>
                          </w:rPr>
                          <w:lastRenderedPageBreak/>
                          <w:t>Dates for your diary</w:t>
                        </w:r>
                      </w:p>
                      <w:p w14:paraId="5E66C84E" w14:textId="77777777" w:rsidR="0016117A" w:rsidRDefault="0016117A" w:rsidP="00FE1051">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br/>
                        </w:r>
                        <w:r>
                          <w:rPr>
                            <w:rStyle w:val="Strong"/>
                            <w:rFonts w:ascii="Tahoma" w:eastAsia="Times New Roman" w:hAnsi="Tahoma" w:cs="Tahoma"/>
                            <w:color w:val="303030"/>
                            <w:sz w:val="21"/>
                            <w:szCs w:val="21"/>
                          </w:rPr>
                          <w:t>Webinar on changes to advance payments</w:t>
                        </w:r>
                        <w:r>
                          <w:rPr>
                            <w:rFonts w:ascii="Tahoma" w:eastAsia="Times New Roman" w:hAnsi="Tahoma" w:cs="Tahoma"/>
                            <w:color w:val="303030"/>
                            <w:sz w:val="21"/>
                            <w:szCs w:val="21"/>
                          </w:rPr>
                          <w:br/>
                          <w:t xml:space="preserve">PSNC and NHSBSA will be holding a joint webinar on the upcoming changes to advance payments and FP34C submission requirements on </w:t>
                        </w:r>
                        <w:r>
                          <w:rPr>
                            <w:rStyle w:val="Strong"/>
                            <w:rFonts w:ascii="Tahoma" w:eastAsia="Times New Roman" w:hAnsi="Tahoma" w:cs="Tahoma"/>
                            <w:color w:val="303030"/>
                            <w:sz w:val="21"/>
                            <w:szCs w:val="21"/>
                          </w:rPr>
                          <w:t>Tuesday 5th October at 7.30pm</w:t>
                        </w:r>
                        <w:r>
                          <w:rPr>
                            <w:rFonts w:ascii="Tahoma" w:eastAsia="Times New Roman" w:hAnsi="Tahoma" w:cs="Tahoma"/>
                            <w:color w:val="303030"/>
                            <w:sz w:val="21"/>
                            <w:szCs w:val="21"/>
                          </w:rPr>
                          <w:t>. </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0" w:tgtFrame="_blank" w:history="1">
                          <w:r>
                            <w:rPr>
                              <w:rStyle w:val="Hyperlink"/>
                              <w:rFonts w:ascii="Tahoma" w:eastAsia="Times New Roman" w:hAnsi="Tahoma" w:cs="Tahoma"/>
                              <w:b/>
                              <w:bCs/>
                              <w:color w:val="4E3487"/>
                              <w:sz w:val="21"/>
                              <w:szCs w:val="21"/>
                            </w:rPr>
                            <w:t>Register for this webinar</w:t>
                          </w:r>
                        </w:hyperlink>
                        <w:r>
                          <w:rPr>
                            <w:rFonts w:ascii="Tahoma" w:eastAsia="Times New Roman" w:hAnsi="Tahoma" w:cs="Tahoma"/>
                            <w:color w:val="303030"/>
                            <w:sz w:val="21"/>
                            <w:szCs w:val="21"/>
                          </w:rPr>
                          <w:br/>
                        </w:r>
                        <w:r>
                          <w:rPr>
                            <w:rFonts w:ascii="Tahoma" w:eastAsia="Times New Roman" w:hAnsi="Tahoma" w:cs="Tahoma"/>
                            <w:color w:val="303030"/>
                            <w:sz w:val="21"/>
                            <w:szCs w:val="21"/>
                          </w:rPr>
                          <w:br/>
                        </w:r>
                        <w:r>
                          <w:rPr>
                            <w:rStyle w:val="Strong"/>
                            <w:rFonts w:ascii="Tahoma" w:eastAsia="Times New Roman" w:hAnsi="Tahoma" w:cs="Tahoma"/>
                            <w:color w:val="303030"/>
                            <w:sz w:val="21"/>
                            <w:szCs w:val="21"/>
                          </w:rPr>
                          <w:t>Hypertension Case-Finding Service webinar</w:t>
                        </w:r>
                        <w:r>
                          <w:rPr>
                            <w:rFonts w:ascii="Tahoma" w:eastAsia="Times New Roman" w:hAnsi="Tahoma" w:cs="Tahoma"/>
                            <w:color w:val="303030"/>
                            <w:sz w:val="21"/>
                            <w:szCs w:val="21"/>
                          </w:rPr>
                          <w:br/>
                          <w:t>PSNC, in collaboration with NHSE&amp;I, will be holding a webinar about the new Hypertension Case-Finding Service on </w:t>
                        </w:r>
                        <w:r>
                          <w:rPr>
                            <w:rStyle w:val="Strong"/>
                            <w:rFonts w:ascii="Tahoma" w:eastAsia="Times New Roman" w:hAnsi="Tahoma" w:cs="Tahoma"/>
                            <w:color w:val="303030"/>
                            <w:sz w:val="21"/>
                            <w:szCs w:val="21"/>
                          </w:rPr>
                          <w:t>Thursday 7th October at 7.30pm</w:t>
                        </w:r>
                        <w:r>
                          <w:rPr>
                            <w:rFonts w:ascii="Tahoma" w:eastAsia="Times New Roman" w:hAnsi="Tahoma" w:cs="Tahoma"/>
                            <w:color w:val="303030"/>
                            <w:sz w:val="21"/>
                            <w:szCs w:val="21"/>
                          </w:rPr>
                          <w:t>.</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1" w:tgtFrame="_blank" w:history="1">
                          <w:r>
                            <w:rPr>
                              <w:rStyle w:val="Hyperlink"/>
                              <w:rFonts w:ascii="Tahoma" w:eastAsia="Times New Roman" w:hAnsi="Tahoma" w:cs="Tahoma"/>
                              <w:b/>
                              <w:bCs/>
                              <w:color w:val="4E3487"/>
                              <w:sz w:val="21"/>
                              <w:szCs w:val="21"/>
                            </w:rPr>
                            <w:t>Register for this webinar</w:t>
                          </w:r>
                        </w:hyperlink>
                        <w:r>
                          <w:rPr>
                            <w:rFonts w:ascii="Tahoma" w:eastAsia="Times New Roman" w:hAnsi="Tahoma" w:cs="Tahoma"/>
                            <w:color w:val="303030"/>
                            <w:sz w:val="21"/>
                            <w:szCs w:val="21"/>
                          </w:rPr>
                          <w:t xml:space="preserve"> </w:t>
                        </w:r>
                      </w:p>
                      <w:p w14:paraId="281F3E17" w14:textId="77777777" w:rsidR="0016117A" w:rsidRDefault="0016117A">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46FD52C5">
                            <v:rect id="_x0000_i1035" style="width:468pt;height:1.5pt" o:hralign="center" o:hrstd="t" o:hr="t" fillcolor="#a0a0a0" stroked="f"/>
                          </w:pict>
                        </w:r>
                      </w:p>
                      <w:p w14:paraId="519DC575" w14:textId="77777777" w:rsidR="0016117A" w:rsidRDefault="0016117A">
                        <w:pPr>
                          <w:pStyle w:val="Heading3"/>
                          <w:rPr>
                            <w:rFonts w:eastAsia="Times New Roman"/>
                          </w:rPr>
                        </w:pPr>
                        <w:r>
                          <w:rPr>
                            <w:rFonts w:eastAsia="Times New Roman"/>
                          </w:rPr>
                          <w:t>Requirement to submit NMS quarterly information postponed</w:t>
                        </w:r>
                      </w:p>
                      <w:p w14:paraId="2CACEFD3" w14:textId="58CDA6D6" w:rsidR="0016117A" w:rsidRDefault="0016117A" w:rsidP="00FE1051">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The requirement for community pharmacy contractors to submit their completed New Medicine Service (NMS) summary data for July-September 2021 to the NHS Business Services Authority (NHSBSA) has been postponed for this quarter.</w:t>
                        </w:r>
                        <w:r>
                          <w:rPr>
                            <w:rFonts w:ascii="Tahoma" w:eastAsia="Times New Roman" w:hAnsi="Tahoma" w:cs="Tahoma"/>
                            <w:color w:val="303030"/>
                            <w:sz w:val="21"/>
                            <w:szCs w:val="21"/>
                          </w:rPr>
                          <w:br/>
                        </w:r>
                        <w:r>
                          <w:rPr>
                            <w:rFonts w:ascii="Tahoma" w:eastAsia="Times New Roman" w:hAnsi="Tahoma" w:cs="Tahoma"/>
                            <w:color w:val="303030"/>
                            <w:sz w:val="21"/>
                            <w:szCs w:val="21"/>
                          </w:rPr>
                          <w:br/>
                          <w:t>Following discussions with PSNC, NHS England and NHS Improvement (NHSE&amp;I) has advised that this requirement is now not due to be reinstated until Quarter 3 (October-December 2021).</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2" w:tgtFrame="_blank" w:history="1">
                          <w:r>
                            <w:rPr>
                              <w:rStyle w:val="Hyperlink"/>
                              <w:rFonts w:ascii="Tahoma" w:eastAsia="Times New Roman" w:hAnsi="Tahoma" w:cs="Tahoma"/>
                              <w:b/>
                              <w:bCs/>
                              <w:color w:val="4E3487"/>
                              <w:sz w:val="21"/>
                              <w:szCs w:val="21"/>
                            </w:rPr>
                            <w:t>Learn more</w:t>
                          </w:r>
                        </w:hyperlink>
                        <w:r>
                          <w:rPr>
                            <w:rFonts w:ascii="Tahoma" w:eastAsia="Times New Roman" w:hAnsi="Tahoma" w:cs="Tahoma"/>
                            <w:color w:val="303030"/>
                            <w:sz w:val="21"/>
                            <w:szCs w:val="21"/>
                          </w:rPr>
                          <w:t xml:space="preserve"> </w:t>
                        </w:r>
                      </w:p>
                      <w:p w14:paraId="01792EB9" w14:textId="77777777" w:rsidR="0016117A" w:rsidRDefault="0016117A">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7F5D232F">
                            <v:rect id="_x0000_i1036" style="width:468pt;height:1.5pt" o:hralign="center" o:hrstd="t" o:hr="t" fillcolor="#a0a0a0" stroked="f"/>
                          </w:pict>
                        </w:r>
                      </w:p>
                      <w:p w14:paraId="2102241C" w14:textId="77777777" w:rsidR="0016117A" w:rsidRDefault="0016117A">
                        <w:pPr>
                          <w:pStyle w:val="Heading3"/>
                          <w:rPr>
                            <w:rFonts w:eastAsia="Times New Roman"/>
                          </w:rPr>
                        </w:pPr>
                        <w:r>
                          <w:rPr>
                            <w:rFonts w:eastAsia="Times New Roman"/>
                          </w:rPr>
                          <w:t>Requirement to update NHS website and DoS profile</w:t>
                        </w:r>
                      </w:p>
                      <w:p w14:paraId="6A3002CA" w14:textId="609F42AC" w:rsidR="0016117A" w:rsidRDefault="0016117A" w:rsidP="00FE1051">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Contractors are reminded of the Terms of Service requirement to ensure they verify and, where necessary, update the information contained in their NHS website profile and their Directory of Services (DoS) profile at least once in each quarter of the financial year. The deadline for completing this for the current financial quarter is</w:t>
                        </w:r>
                        <w:r>
                          <w:rPr>
                            <w:rStyle w:val="Strong"/>
                            <w:rFonts w:ascii="Tahoma" w:eastAsia="Times New Roman" w:hAnsi="Tahoma" w:cs="Tahoma"/>
                            <w:color w:val="303030"/>
                            <w:sz w:val="21"/>
                            <w:szCs w:val="21"/>
                          </w:rPr>
                          <w:t> 30th September 2021</w:t>
                        </w:r>
                        <w:r>
                          <w:rPr>
                            <w:rFonts w:ascii="Tahoma" w:eastAsia="Times New Roman" w:hAnsi="Tahoma" w:cs="Tahoma"/>
                            <w:color w:val="303030"/>
                            <w:sz w:val="21"/>
                            <w:szCs w:val="21"/>
                          </w:rPr>
                          <w:t>.</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3" w:tgtFrame="_blank" w:history="1">
                          <w:r>
                            <w:rPr>
                              <w:rStyle w:val="Hyperlink"/>
                              <w:rFonts w:ascii="Tahoma" w:eastAsia="Times New Roman" w:hAnsi="Tahoma" w:cs="Tahoma"/>
                              <w:b/>
                              <w:bCs/>
                              <w:color w:val="4E3487"/>
                              <w:sz w:val="21"/>
                              <w:szCs w:val="21"/>
                            </w:rPr>
                            <w:t>Find out more about updating NHS website and DoS profiles</w:t>
                          </w:r>
                        </w:hyperlink>
                      </w:p>
                    </w:tc>
                    <w:tc>
                      <w:tcPr>
                        <w:tcW w:w="150" w:type="dxa"/>
                        <w:vAlign w:val="center"/>
                        <w:hideMark/>
                      </w:tcPr>
                      <w:p w14:paraId="4EE7E2B3" w14:textId="77777777" w:rsidR="0016117A" w:rsidRDefault="0016117A">
                        <w:pPr>
                          <w:rPr>
                            <w:rFonts w:ascii="Tahoma" w:eastAsia="Times New Roman" w:hAnsi="Tahoma" w:cs="Tahoma"/>
                            <w:color w:val="303030"/>
                            <w:sz w:val="21"/>
                            <w:szCs w:val="21"/>
                          </w:rPr>
                        </w:pPr>
                      </w:p>
                    </w:tc>
                  </w:tr>
                  <w:tr w:rsidR="0016117A" w14:paraId="0E7B8EC2" w14:textId="77777777">
                    <w:trPr>
                      <w:trHeight w:val="150"/>
                      <w:tblCellSpacing w:w="15" w:type="dxa"/>
                      <w:jc w:val="center"/>
                    </w:trPr>
                    <w:tc>
                      <w:tcPr>
                        <w:tcW w:w="150" w:type="dxa"/>
                        <w:vAlign w:val="center"/>
                        <w:hideMark/>
                      </w:tcPr>
                      <w:p w14:paraId="218E12DD" w14:textId="77777777" w:rsidR="0016117A" w:rsidRDefault="0016117A">
                        <w:pPr>
                          <w:rPr>
                            <w:rFonts w:ascii="Times New Roman" w:eastAsia="Times New Roman" w:hAnsi="Times New Roman" w:cs="Times New Roman"/>
                            <w:sz w:val="20"/>
                            <w:szCs w:val="20"/>
                          </w:rPr>
                        </w:pPr>
                      </w:p>
                    </w:tc>
                    <w:tc>
                      <w:tcPr>
                        <w:tcW w:w="8700" w:type="dxa"/>
                        <w:vAlign w:val="center"/>
                        <w:hideMark/>
                      </w:tcPr>
                      <w:p w14:paraId="62766E6B" w14:textId="77777777" w:rsidR="0016117A" w:rsidRDefault="0016117A">
                        <w:pPr>
                          <w:rPr>
                            <w:rFonts w:ascii="Times New Roman" w:eastAsia="Times New Roman" w:hAnsi="Times New Roman" w:cs="Times New Roman"/>
                            <w:sz w:val="20"/>
                            <w:szCs w:val="20"/>
                          </w:rPr>
                        </w:pPr>
                      </w:p>
                    </w:tc>
                    <w:tc>
                      <w:tcPr>
                        <w:tcW w:w="150" w:type="dxa"/>
                        <w:vAlign w:val="center"/>
                        <w:hideMark/>
                      </w:tcPr>
                      <w:p w14:paraId="7476D94F" w14:textId="77777777" w:rsidR="0016117A" w:rsidRDefault="0016117A">
                        <w:pPr>
                          <w:rPr>
                            <w:rFonts w:ascii="Times New Roman" w:eastAsia="Times New Roman" w:hAnsi="Times New Roman" w:cs="Times New Roman"/>
                            <w:sz w:val="20"/>
                            <w:szCs w:val="20"/>
                          </w:rPr>
                        </w:pPr>
                      </w:p>
                    </w:tc>
                  </w:tr>
                </w:tbl>
                <w:p w14:paraId="3520610C" w14:textId="77777777" w:rsidR="0016117A" w:rsidRDefault="0016117A">
                  <w:pPr>
                    <w:jc w:val="center"/>
                    <w:rPr>
                      <w:rFonts w:ascii="Times New Roman" w:eastAsia="Times New Roman" w:hAnsi="Times New Roman" w:cs="Times New Roman"/>
                      <w:sz w:val="20"/>
                      <w:szCs w:val="20"/>
                    </w:rPr>
                  </w:pPr>
                </w:p>
              </w:tc>
            </w:tr>
          </w:tbl>
          <w:p w14:paraId="19E00405" w14:textId="77777777" w:rsidR="0016117A" w:rsidRDefault="0016117A">
            <w:pPr>
              <w:jc w:val="center"/>
              <w:rPr>
                <w:rFonts w:ascii="Times New Roman" w:eastAsia="Times New Roman" w:hAnsi="Times New Roman" w:cs="Times New Roman"/>
                <w:sz w:val="20"/>
                <w:szCs w:val="20"/>
              </w:rPr>
            </w:pPr>
          </w:p>
        </w:tc>
      </w:tr>
      <w:tr w:rsidR="0016117A" w14:paraId="3FBC6BE4" w14:textId="77777777" w:rsidTr="0016117A">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16117A" w14:paraId="675F6A8F"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16117A" w14:paraId="3021F345" w14:textId="77777777">
                    <w:trPr>
                      <w:tblCellSpacing w:w="0" w:type="dxa"/>
                      <w:jc w:val="center"/>
                    </w:trPr>
                    <w:tc>
                      <w:tcPr>
                        <w:tcW w:w="3000" w:type="dxa"/>
                        <w:tcMar>
                          <w:top w:w="30" w:type="dxa"/>
                          <w:left w:w="75" w:type="dxa"/>
                          <w:bottom w:w="30" w:type="dxa"/>
                          <w:right w:w="75" w:type="dxa"/>
                        </w:tcMar>
                        <w:hideMark/>
                      </w:tcPr>
                      <w:p w14:paraId="1FF7C1FF" w14:textId="77777777" w:rsidR="0016117A" w:rsidRDefault="0016117A">
                        <w:pPr>
                          <w:pStyle w:val="Heading4"/>
                          <w:jc w:val="center"/>
                          <w:rPr>
                            <w:rFonts w:eastAsia="Times New Roman"/>
                          </w:rPr>
                        </w:pPr>
                        <w:r>
                          <w:rPr>
                            <w:rFonts w:eastAsia="Times New Roman"/>
                          </w:rPr>
                          <w:lastRenderedPageBreak/>
                          <w:t>Pharmaceutical Services Negotiating Committee</w:t>
                        </w:r>
                      </w:p>
                      <w:p w14:paraId="7EDA0B88" w14:textId="2B96CE4B" w:rsidR="0016117A" w:rsidRDefault="0016117A">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331BB730" wp14:editId="64E7CC55">
                              <wp:extent cx="609600" cy="304800"/>
                              <wp:effectExtent l="0" t="0" r="0" b="0"/>
                              <wp:docPr id="5" name="Picture 5">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494F82AE" wp14:editId="12DD1B9F">
                              <wp:extent cx="609600" cy="304800"/>
                              <wp:effectExtent l="0" t="0" r="0" b="0"/>
                              <wp:docPr id="4" name="Picture 4">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0A5529AD" wp14:editId="54848D27">
                              <wp:extent cx="609600" cy="304800"/>
                              <wp:effectExtent l="0" t="0" r="0" b="0"/>
                              <wp:docPr id="3" name="Picture 3">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002C8ADF" wp14:editId="64619D68">
                              <wp:extent cx="609600" cy="304800"/>
                              <wp:effectExtent l="0" t="0" r="0" b="0"/>
                              <wp:docPr id="2" name="Picture 2" descr="Graphical user interface&#10;&#10;Description automatically generated">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a:hlinkClick r:id="rId23" tgtFrame="_blank"/>
                                      </pic:cNvPr>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0DF94D95" w14:textId="77777777" w:rsidR="0016117A" w:rsidRDefault="0016117A">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6"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16117A" w14:paraId="08A8D50A" w14:textId="77777777" w:rsidTr="00FE1051">
                    <w:trPr>
                      <w:trHeight w:val="20"/>
                      <w:tblCellSpacing w:w="0" w:type="dxa"/>
                      <w:jc w:val="center"/>
                    </w:trPr>
                    <w:tc>
                      <w:tcPr>
                        <w:tcW w:w="9000" w:type="dxa"/>
                        <w:tcMar>
                          <w:top w:w="150" w:type="dxa"/>
                          <w:left w:w="0" w:type="dxa"/>
                          <w:bottom w:w="0" w:type="dxa"/>
                          <w:right w:w="0" w:type="dxa"/>
                        </w:tcMar>
                        <w:vAlign w:val="center"/>
                        <w:hideMark/>
                      </w:tcPr>
                      <w:p w14:paraId="217E6301" w14:textId="51BD6E07" w:rsidR="0016117A" w:rsidRDefault="0016117A" w:rsidP="00FE1051">
                        <w:pPr>
                          <w:rPr>
                            <w:rFonts w:ascii="Arial" w:eastAsia="Times New Roman" w:hAnsi="Arial" w:cs="Arial"/>
                            <w:color w:val="FFFFFF"/>
                            <w:sz w:val="17"/>
                            <w:szCs w:val="17"/>
                          </w:rPr>
                        </w:pPr>
                      </w:p>
                    </w:tc>
                  </w:tr>
                </w:tbl>
                <w:p w14:paraId="50019289" w14:textId="77777777" w:rsidR="0016117A" w:rsidRDefault="0016117A">
                  <w:pPr>
                    <w:jc w:val="center"/>
                    <w:rPr>
                      <w:rFonts w:ascii="Times New Roman" w:eastAsia="Times New Roman" w:hAnsi="Times New Roman" w:cs="Times New Roman"/>
                      <w:sz w:val="20"/>
                      <w:szCs w:val="20"/>
                    </w:rPr>
                  </w:pPr>
                </w:p>
              </w:tc>
            </w:tr>
          </w:tbl>
          <w:p w14:paraId="5287D327" w14:textId="77777777" w:rsidR="0016117A" w:rsidRDefault="0016117A">
            <w:pPr>
              <w:jc w:val="center"/>
              <w:rPr>
                <w:rFonts w:ascii="Times New Roman" w:eastAsia="Times New Roman" w:hAnsi="Times New Roman" w:cs="Times New Roman"/>
                <w:sz w:val="20"/>
                <w:szCs w:val="20"/>
              </w:rPr>
            </w:pPr>
          </w:p>
        </w:tc>
      </w:tr>
    </w:tbl>
    <w:p w14:paraId="3A83D2CF" w14:textId="6C03603B" w:rsidR="0016117A" w:rsidRDefault="0016117A" w:rsidP="0016117A">
      <w:pPr>
        <w:rPr>
          <w:rFonts w:eastAsia="Times New Roman"/>
        </w:rPr>
      </w:pPr>
      <w:r>
        <w:rPr>
          <w:rFonts w:eastAsia="Times New Roman"/>
          <w:noProof/>
        </w:rPr>
        <w:drawing>
          <wp:inline distT="0" distB="0" distL="0" distR="0" wp14:anchorId="47D84941" wp14:editId="761DB05A">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58575A9"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17A"/>
    <w:rsid w:val="0016117A"/>
    <w:rsid w:val="00DD1890"/>
    <w:rsid w:val="00FE10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77025"/>
  <w15:chartTrackingRefBased/>
  <w15:docId w15:val="{4A2CB100-F56B-46AE-B5DE-3A12B36F4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17A"/>
    <w:rPr>
      <w:rFonts w:ascii="Calibri" w:hAnsi="Calibri" w:cs="Calibri"/>
      <w:lang w:eastAsia="en-GB"/>
    </w:rPr>
  </w:style>
  <w:style w:type="paragraph" w:styleId="Heading1">
    <w:name w:val="heading 1"/>
    <w:basedOn w:val="Normal"/>
    <w:link w:val="Heading1Char"/>
    <w:uiPriority w:val="9"/>
    <w:qFormat/>
    <w:rsid w:val="0016117A"/>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16117A"/>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16117A"/>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16117A"/>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17A"/>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16117A"/>
    <w:rPr>
      <w:rFonts w:ascii="Tahoma" w:hAnsi="Tahoma" w:cs="Tahoma"/>
      <w:b/>
      <w:bCs/>
      <w:color w:val="4E3487"/>
      <w:sz w:val="30"/>
      <w:szCs w:val="30"/>
      <w:lang w:eastAsia="en-GB"/>
    </w:rPr>
  </w:style>
  <w:style w:type="character" w:customStyle="1" w:styleId="Heading3Char">
    <w:name w:val="Heading 3 Char"/>
    <w:basedOn w:val="DefaultParagraphFont"/>
    <w:link w:val="Heading3"/>
    <w:uiPriority w:val="9"/>
    <w:semiHidden/>
    <w:rsid w:val="0016117A"/>
    <w:rPr>
      <w:rFonts w:ascii="Tahoma" w:hAnsi="Tahoma" w:cs="Tahoma"/>
      <w:b/>
      <w:bCs/>
      <w:color w:val="4E3487"/>
      <w:sz w:val="27"/>
      <w:szCs w:val="27"/>
      <w:lang w:eastAsia="en-GB"/>
    </w:rPr>
  </w:style>
  <w:style w:type="character" w:customStyle="1" w:styleId="Heading4Char">
    <w:name w:val="Heading 4 Char"/>
    <w:basedOn w:val="DefaultParagraphFont"/>
    <w:link w:val="Heading4"/>
    <w:uiPriority w:val="9"/>
    <w:semiHidden/>
    <w:rsid w:val="0016117A"/>
    <w:rPr>
      <w:rFonts w:ascii="Tahoma" w:hAnsi="Tahoma" w:cs="Tahoma"/>
      <w:b/>
      <w:bCs/>
      <w:color w:val="FFFFFF"/>
      <w:sz w:val="18"/>
      <w:szCs w:val="18"/>
      <w:lang w:eastAsia="en-GB"/>
    </w:rPr>
  </w:style>
  <w:style w:type="paragraph" w:styleId="NormalWeb">
    <w:name w:val="Normal (Web)"/>
    <w:basedOn w:val="Normal"/>
    <w:uiPriority w:val="99"/>
    <w:semiHidden/>
    <w:unhideWhenUsed/>
    <w:rsid w:val="0016117A"/>
    <w:pPr>
      <w:spacing w:before="100" w:beforeAutospacing="1" w:after="100" w:afterAutospacing="1"/>
    </w:pPr>
  </w:style>
  <w:style w:type="character" w:styleId="Strong">
    <w:name w:val="Strong"/>
    <w:basedOn w:val="DefaultParagraphFont"/>
    <w:uiPriority w:val="22"/>
    <w:qFormat/>
    <w:rsid w:val="0016117A"/>
    <w:rPr>
      <w:b/>
      <w:bCs/>
    </w:rPr>
  </w:style>
  <w:style w:type="character" w:styleId="Hyperlink">
    <w:name w:val="Hyperlink"/>
    <w:basedOn w:val="DefaultParagraphFont"/>
    <w:uiPriority w:val="99"/>
    <w:semiHidden/>
    <w:unhideWhenUsed/>
    <w:rsid w:val="001611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9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c7e74d063a&amp;e=d19e9fd41c" TargetMode="External"/><Relationship Id="rId13" Type="http://schemas.openxmlformats.org/officeDocument/2006/relationships/hyperlink" Target="https://psnc.us7.list-manage.com/track/click?u=86d41ab7fa4c7c2c5d7210782&amp;id=0acca5e637&amp;e=d19e9fd41c" TargetMode="External"/><Relationship Id="rId18" Type="http://schemas.openxmlformats.org/officeDocument/2006/relationships/image" Target="media/image4.png"/><Relationship Id="rId26" Type="http://schemas.openxmlformats.org/officeDocument/2006/relationships/hyperlink" Target="mailto:info@psnc.org.uk" TargetMode="External"/><Relationship Id="rId3" Type="http://schemas.openxmlformats.org/officeDocument/2006/relationships/webSettings" Target="webSettings.xml"/><Relationship Id="rId21" Type="http://schemas.openxmlformats.org/officeDocument/2006/relationships/image" Target="media/image5.png"/><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7b3c404747&amp;e=d19e9fd41c" TargetMode="External"/><Relationship Id="rId17" Type="http://schemas.openxmlformats.org/officeDocument/2006/relationships/hyperlink" Target="https://psnc.us7.list-manage.com/track/click?u=86d41ab7fa4c7c2c5d7210782&amp;id=d5813e4307&amp;e=d19e9fd41c" TargetMode="External"/><Relationship Id="rId25" Type="http://schemas.openxmlformats.org/officeDocument/2006/relationships/image" Target="https://gallery.mailchimp.com/86d41ab7fa4c7c2c5d7210782/images/f5c0845f-f39c-425d-8d3c-deff11493c50.png" TargetMode="External"/><Relationship Id="rId2" Type="http://schemas.openxmlformats.org/officeDocument/2006/relationships/settings" Target="settings.xml"/><Relationship Id="rId16" Type="http://schemas.openxmlformats.org/officeDocument/2006/relationships/image" Target="https://gallery.mailchimp.com/86d41ab7fa4c7c2c5d7210782/images/5acd9cf1-bdba-4039-b74f-638b444ff5d8.png" TargetMode="External"/><Relationship Id="rId20" Type="http://schemas.openxmlformats.org/officeDocument/2006/relationships/hyperlink" Target="https://psnc.us7.list-manage.com/track/click?u=86d41ab7fa4c7c2c5d7210782&amp;id=6206c41cb3&amp;e=d19e9fd41c"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3a6be0175f&amp;e=d19e9fd41c" TargetMode="External"/><Relationship Id="rId24" Type="http://schemas.openxmlformats.org/officeDocument/2006/relationships/image" Target="media/image6.png"/><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image" Target="media/image3.png"/><Relationship Id="rId23" Type="http://schemas.openxmlformats.org/officeDocument/2006/relationships/hyperlink" Target="https://psnc.us7.list-manage.com/track/click?u=86d41ab7fa4c7c2c5d7210782&amp;id=dfe3c287ab&amp;e=d19e9fd41c" TargetMode="External"/><Relationship Id="rId28" Type="http://schemas.openxmlformats.org/officeDocument/2006/relationships/image" Target="https://psnc.us7.list-manage.com/track/open.php?u=86d41ab7fa4c7c2c5d7210782&amp;id=dea5ed71d2&amp;e=d19e9fd41c" TargetMode="External"/><Relationship Id="rId10" Type="http://schemas.openxmlformats.org/officeDocument/2006/relationships/hyperlink" Target="https://psnc.us7.list-manage.com/track/click?u=86d41ab7fa4c7c2c5d7210782&amp;id=4b7977a4e5&amp;e=d19e9fd41c" TargetMode="External"/><Relationship Id="rId19" Type="http://schemas.openxmlformats.org/officeDocument/2006/relationships/image" Target="https://gallery.mailchimp.com/86d41ab7fa4c7c2c5d7210782/images/e1475f6b-1081-4509-ab25-9cd7f83d26b2.png" TargetMode="External"/><Relationship Id="rId4" Type="http://schemas.openxmlformats.org/officeDocument/2006/relationships/image" Target="media/image1.jpeg"/><Relationship Id="rId9" Type="http://schemas.openxmlformats.org/officeDocument/2006/relationships/hyperlink" Target="https://psnc.us7.list-manage.com/track/click?u=86d41ab7fa4c7c2c5d7210782&amp;id=578df6eb5a&amp;e=d19e9fd41c" TargetMode="External"/><Relationship Id="rId14" Type="http://schemas.openxmlformats.org/officeDocument/2006/relationships/hyperlink" Target="https://psnc.us7.list-manage.com/track/click?u=86d41ab7fa4c7c2c5d7210782&amp;id=65dd699016&amp;e=d19e9fd41c" TargetMode="External"/><Relationship Id="rId22" Type="http://schemas.openxmlformats.org/officeDocument/2006/relationships/image" Target="https://gallery.mailchimp.com/86d41ab7fa4c7c2c5d7210782/images/cd088afd-0ac0-4498-8ed1-e4199bf882ce.png" TargetMode="External"/><Relationship Id="rId27" Type="http://schemas.openxmlformats.org/officeDocument/2006/relationships/image" Target="media/image7.gi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2021-09-30T07:08:00Z</dcterms:created>
  <dcterms:modified xsi:type="dcterms:W3CDTF">2021-09-30T07:23:00Z</dcterms:modified>
</cp:coreProperties>
</file>