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222C2" w14:paraId="74AD3C39" w14:textId="77777777" w:rsidTr="00C222C2">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C222C2" w14:paraId="73DCB7D8" w14:textId="77777777" w:rsidTr="00D4090E">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222C2" w14:paraId="37EE91C3" w14:textId="77777777">
                    <w:trPr>
                      <w:tblCellSpacing w:w="0" w:type="dxa"/>
                      <w:jc w:val="center"/>
                    </w:trPr>
                    <w:tc>
                      <w:tcPr>
                        <w:tcW w:w="3000" w:type="dxa"/>
                        <w:hideMark/>
                      </w:tcPr>
                      <w:p w14:paraId="2B640A5E" w14:textId="3ECDF3DA" w:rsidR="00C222C2" w:rsidRDefault="00D4090E" w:rsidP="00A85B57">
                        <w:pP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65AC8F8" w14:textId="77777777" w:rsidR="00C222C2" w:rsidRDefault="00C222C2" w:rsidP="00A85B57">
                  <w:pPr>
                    <w:rPr>
                      <w:rFonts w:ascii="Times New Roman" w:eastAsia="Times New Roman" w:hAnsi="Times New Roman" w:cs="Times New Roman"/>
                      <w:sz w:val="20"/>
                      <w:szCs w:val="20"/>
                    </w:rPr>
                  </w:pPr>
                </w:p>
              </w:tc>
            </w:tr>
            <w:tr w:rsidR="00C222C2" w14:paraId="04676D9E" w14:textId="77777777" w:rsidTr="00D4090E">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222C2" w14:paraId="7634FF7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913C338" w14:textId="34FA924A" w:rsidR="00C222C2" w:rsidRDefault="00C222C2" w:rsidP="00A85B57">
                        <w:pPr>
                          <w:jc w:val="center"/>
                          <w:rPr>
                            <w:rFonts w:eastAsia="Times New Roman"/>
                          </w:rPr>
                        </w:pPr>
                        <w:r>
                          <w:rPr>
                            <w:rFonts w:eastAsia="Times New Roman"/>
                            <w:noProof/>
                          </w:rPr>
                          <w:drawing>
                            <wp:inline distT="0" distB="0" distL="0" distR="0" wp14:anchorId="484C1A0A" wp14:editId="14AFBD37">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C222C2" w14:paraId="0B0D82B8" w14:textId="77777777">
                    <w:trPr>
                      <w:tblCellSpacing w:w="0" w:type="dxa"/>
                    </w:trPr>
                    <w:tc>
                      <w:tcPr>
                        <w:tcW w:w="0" w:type="auto"/>
                        <w:vMerge/>
                        <w:tcBorders>
                          <w:top w:val="nil"/>
                          <w:left w:val="nil"/>
                          <w:bottom w:val="single" w:sz="2" w:space="0" w:color="FFFFFF"/>
                          <w:right w:val="nil"/>
                        </w:tcBorders>
                        <w:vAlign w:val="center"/>
                        <w:hideMark/>
                      </w:tcPr>
                      <w:p w14:paraId="6A38E340" w14:textId="77777777" w:rsidR="00C222C2" w:rsidRDefault="00C222C2" w:rsidP="00A85B57">
                        <w:pPr>
                          <w:rPr>
                            <w:rFonts w:eastAsia="Times New Roman"/>
                          </w:rPr>
                        </w:pPr>
                      </w:p>
                    </w:tc>
                    <w:tc>
                      <w:tcPr>
                        <w:tcW w:w="3450" w:type="dxa"/>
                        <w:tcBorders>
                          <w:top w:val="nil"/>
                          <w:left w:val="nil"/>
                          <w:bottom w:val="nil"/>
                          <w:right w:val="nil"/>
                        </w:tcBorders>
                        <w:vAlign w:val="center"/>
                        <w:hideMark/>
                      </w:tcPr>
                      <w:p w14:paraId="2372ED7C" w14:textId="77777777" w:rsidR="00C222C2" w:rsidRDefault="00C222C2" w:rsidP="00A85B57">
                        <w:pPr>
                          <w:pStyle w:val="Heading1"/>
                          <w:spacing w:after="0" w:line="240" w:lineRule="auto"/>
                          <w:rPr>
                            <w:rFonts w:eastAsia="Times New Roman"/>
                          </w:rPr>
                        </w:pPr>
                        <w:r>
                          <w:rPr>
                            <w:rFonts w:eastAsia="Times New Roman"/>
                          </w:rPr>
                          <w:t>PSNC Newsletter</w:t>
                        </w:r>
                      </w:p>
                    </w:tc>
                  </w:tr>
                  <w:tr w:rsidR="00C222C2" w14:paraId="60219D0B" w14:textId="77777777">
                    <w:trPr>
                      <w:tblCellSpacing w:w="0" w:type="dxa"/>
                    </w:trPr>
                    <w:tc>
                      <w:tcPr>
                        <w:tcW w:w="0" w:type="auto"/>
                        <w:vMerge/>
                        <w:tcBorders>
                          <w:top w:val="nil"/>
                          <w:left w:val="nil"/>
                          <w:bottom w:val="single" w:sz="2" w:space="0" w:color="FFFFFF"/>
                          <w:right w:val="nil"/>
                        </w:tcBorders>
                        <w:vAlign w:val="center"/>
                        <w:hideMark/>
                      </w:tcPr>
                      <w:p w14:paraId="205C8A10" w14:textId="77777777" w:rsidR="00C222C2" w:rsidRDefault="00C222C2" w:rsidP="00A85B5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9294AA7" w14:textId="77777777" w:rsidR="00C222C2" w:rsidRDefault="00C222C2" w:rsidP="00A85B57">
                        <w:pPr>
                          <w:pStyle w:val="Heading2"/>
                          <w:spacing w:after="0" w:line="240" w:lineRule="auto"/>
                          <w:rPr>
                            <w:rFonts w:eastAsia="Times New Roman"/>
                            <w:color w:val="93378A"/>
                          </w:rPr>
                        </w:pPr>
                        <w:r>
                          <w:rPr>
                            <w:rFonts w:eastAsia="Times New Roman"/>
                            <w:color w:val="93378A"/>
                          </w:rPr>
                          <w:t>Monday 22nd November 2021</w:t>
                        </w:r>
                      </w:p>
                    </w:tc>
                  </w:tr>
                </w:tbl>
                <w:p w14:paraId="04928791" w14:textId="77777777" w:rsidR="00C222C2" w:rsidRDefault="00C222C2" w:rsidP="00A85B57">
                  <w:pPr>
                    <w:rPr>
                      <w:rFonts w:ascii="Times New Roman" w:eastAsia="Times New Roman" w:hAnsi="Times New Roman" w:cs="Times New Roman"/>
                      <w:sz w:val="20"/>
                      <w:szCs w:val="20"/>
                    </w:rPr>
                  </w:pPr>
                </w:p>
              </w:tc>
            </w:tr>
            <w:tr w:rsidR="00C222C2" w14:paraId="0041C456" w14:textId="77777777" w:rsidTr="00D4090E">
              <w:tblPrEx>
                <w:shd w:val="clear" w:color="auto" w:fill="auto"/>
              </w:tblPrEx>
              <w:trPr>
                <w:tblCellSpacing w:w="0" w:type="dxa"/>
                <w:jc w:val="center"/>
              </w:trPr>
              <w:tc>
                <w:tcPr>
                  <w:tcW w:w="9026" w:type="dxa"/>
                  <w:gridSpan w:val="2"/>
                  <w:hideMark/>
                </w:tcPr>
                <w:p w14:paraId="0EE4F2C2" w14:textId="38271820" w:rsidR="00C222C2" w:rsidRDefault="00C222C2" w:rsidP="00A85B57">
                  <w:pPr>
                    <w:rPr>
                      <w:rFonts w:eastAsia="Times New Roman"/>
                    </w:rPr>
                  </w:pPr>
                  <w:r>
                    <w:rPr>
                      <w:rFonts w:eastAsia="Times New Roman"/>
                      <w:noProof/>
                    </w:rPr>
                    <w:drawing>
                      <wp:inline distT="0" distB="0" distL="0" distR="0" wp14:anchorId="2A8FCA46" wp14:editId="25FB638E">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C222C2" w14:paraId="57C43872" w14:textId="77777777" w:rsidTr="00D4090E">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222C2" w14:paraId="294FBC4F" w14:textId="77777777">
                    <w:trPr>
                      <w:trHeight w:val="150"/>
                      <w:tblCellSpacing w:w="15" w:type="dxa"/>
                      <w:jc w:val="center"/>
                    </w:trPr>
                    <w:tc>
                      <w:tcPr>
                        <w:tcW w:w="150" w:type="dxa"/>
                        <w:vAlign w:val="center"/>
                        <w:hideMark/>
                      </w:tcPr>
                      <w:p w14:paraId="7615D222" w14:textId="77777777" w:rsidR="00C222C2" w:rsidRDefault="00C222C2" w:rsidP="00A85B57">
                        <w:pPr>
                          <w:rPr>
                            <w:rFonts w:eastAsia="Times New Roman"/>
                          </w:rPr>
                        </w:pPr>
                      </w:p>
                    </w:tc>
                    <w:tc>
                      <w:tcPr>
                        <w:tcW w:w="8700" w:type="dxa"/>
                        <w:vAlign w:val="center"/>
                        <w:hideMark/>
                      </w:tcPr>
                      <w:p w14:paraId="3E2B59B7" w14:textId="77777777" w:rsidR="00C222C2" w:rsidRDefault="00C222C2" w:rsidP="00A85B57">
                        <w:pPr>
                          <w:rPr>
                            <w:rFonts w:ascii="Times New Roman" w:eastAsia="Times New Roman" w:hAnsi="Times New Roman" w:cs="Times New Roman"/>
                            <w:sz w:val="20"/>
                            <w:szCs w:val="20"/>
                          </w:rPr>
                        </w:pPr>
                      </w:p>
                    </w:tc>
                    <w:tc>
                      <w:tcPr>
                        <w:tcW w:w="150" w:type="dxa"/>
                        <w:vAlign w:val="center"/>
                        <w:hideMark/>
                      </w:tcPr>
                      <w:p w14:paraId="201D90FB" w14:textId="77777777" w:rsidR="00C222C2" w:rsidRDefault="00C222C2" w:rsidP="00A85B57">
                        <w:pPr>
                          <w:rPr>
                            <w:rFonts w:ascii="Times New Roman" w:eastAsia="Times New Roman" w:hAnsi="Times New Roman" w:cs="Times New Roman"/>
                            <w:sz w:val="20"/>
                            <w:szCs w:val="20"/>
                          </w:rPr>
                        </w:pPr>
                      </w:p>
                    </w:tc>
                  </w:tr>
                  <w:tr w:rsidR="00C222C2" w14:paraId="04CD7100" w14:textId="77777777">
                    <w:trPr>
                      <w:tblCellSpacing w:w="15" w:type="dxa"/>
                      <w:jc w:val="center"/>
                    </w:trPr>
                    <w:tc>
                      <w:tcPr>
                        <w:tcW w:w="150" w:type="dxa"/>
                        <w:vAlign w:val="center"/>
                        <w:hideMark/>
                      </w:tcPr>
                      <w:p w14:paraId="72F7F558" w14:textId="77777777" w:rsidR="00C222C2" w:rsidRDefault="00C222C2" w:rsidP="00A85B57">
                        <w:pPr>
                          <w:rPr>
                            <w:rFonts w:ascii="Times New Roman" w:eastAsia="Times New Roman" w:hAnsi="Times New Roman" w:cs="Times New Roman"/>
                            <w:sz w:val="20"/>
                            <w:szCs w:val="20"/>
                          </w:rPr>
                        </w:pPr>
                      </w:p>
                    </w:tc>
                    <w:tc>
                      <w:tcPr>
                        <w:tcW w:w="8700" w:type="dxa"/>
                        <w:vAlign w:val="center"/>
                        <w:hideMark/>
                      </w:tcPr>
                      <w:p w14:paraId="2D8C1839" w14:textId="77777777" w:rsidR="00C222C2" w:rsidRDefault="00C222C2" w:rsidP="00A85B57">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28A01DE" w14:textId="77777777" w:rsidR="00C222C2" w:rsidRDefault="00C222C2" w:rsidP="00A85B57">
                        <w:pPr>
                          <w:rPr>
                            <w:rFonts w:ascii="Tahoma" w:eastAsia="Times New Roman" w:hAnsi="Tahoma" w:cs="Tahoma"/>
                            <w:color w:val="303030"/>
                            <w:sz w:val="21"/>
                            <w:szCs w:val="21"/>
                          </w:rPr>
                        </w:pPr>
                        <w:r>
                          <w:rPr>
                            <w:rFonts w:ascii="Tahoma" w:eastAsia="Times New Roman" w:hAnsi="Tahoma" w:cs="Tahoma"/>
                            <w:color w:val="303030"/>
                            <w:sz w:val="21"/>
                            <w:szCs w:val="21"/>
                          </w:rPr>
                          <w:pict w14:anchorId="694FB4B2">
                            <v:rect id="_x0000_i1032" style="width:468pt;height:1.5pt" o:hrstd="t" o:hr="t" fillcolor="#a0a0a0" stroked="f"/>
                          </w:pict>
                        </w:r>
                      </w:p>
                      <w:p w14:paraId="3376A693" w14:textId="77777777" w:rsidR="00C222C2" w:rsidRDefault="00C222C2" w:rsidP="00A85B57">
                        <w:pPr>
                          <w:pStyle w:val="Heading2"/>
                          <w:spacing w:after="0" w:line="240" w:lineRule="auto"/>
                          <w:rPr>
                            <w:rFonts w:eastAsia="Times New Roman"/>
                          </w:rPr>
                        </w:pPr>
                        <w:r>
                          <w:rPr>
                            <w:rFonts w:eastAsia="Times New Roman"/>
                          </w:rPr>
                          <w:t>In this update: AMS virtual event now on-demand; survey on Manage Your Service portal; PSNC briefings.</w:t>
                        </w:r>
                      </w:p>
                      <w:p w14:paraId="69E111DE" w14:textId="77777777" w:rsidR="00C222C2" w:rsidRDefault="00C222C2" w:rsidP="00A85B57">
                        <w:pPr>
                          <w:rPr>
                            <w:rFonts w:ascii="Tahoma" w:eastAsia="Times New Roman" w:hAnsi="Tahoma" w:cs="Tahoma"/>
                            <w:color w:val="303030"/>
                            <w:sz w:val="21"/>
                            <w:szCs w:val="21"/>
                          </w:rPr>
                        </w:pPr>
                        <w:r>
                          <w:rPr>
                            <w:rFonts w:ascii="Tahoma" w:eastAsia="Times New Roman" w:hAnsi="Tahoma" w:cs="Tahoma"/>
                            <w:color w:val="303030"/>
                            <w:sz w:val="21"/>
                            <w:szCs w:val="21"/>
                          </w:rPr>
                          <w:pict w14:anchorId="31D405A1">
                            <v:rect id="_x0000_i1033" style="width:468pt;height:1.5pt" o:hrstd="t" o:hr="t" fillcolor="#a0a0a0" stroked="f"/>
                          </w:pict>
                        </w:r>
                      </w:p>
                      <w:p w14:paraId="7A7761E3" w14:textId="77777777" w:rsidR="00C222C2" w:rsidRDefault="00C222C2" w:rsidP="00A85B57">
                        <w:pPr>
                          <w:pStyle w:val="Heading3"/>
                          <w:spacing w:after="0" w:line="240" w:lineRule="auto"/>
                          <w:rPr>
                            <w:rFonts w:eastAsia="Times New Roman"/>
                          </w:rPr>
                        </w:pPr>
                        <w:r>
                          <w:rPr>
                            <w:rFonts w:eastAsia="Times New Roman"/>
                          </w:rPr>
                          <w:t>PQS: AMS virtual event now on-demand</w:t>
                        </w:r>
                      </w:p>
                      <w:p w14:paraId="50F3456A" w14:textId="77777777" w:rsidR="00C222C2" w:rsidRDefault="00C222C2" w:rsidP="00A85B57">
                        <w:pPr>
                          <w:rPr>
                            <w:rFonts w:ascii="Tahoma" w:eastAsia="Times New Roman" w:hAnsi="Tahoma" w:cs="Tahoma"/>
                            <w:color w:val="303030"/>
                            <w:sz w:val="21"/>
                            <w:szCs w:val="21"/>
                          </w:rPr>
                        </w:pPr>
                        <w:r>
                          <w:rPr>
                            <w:rFonts w:ascii="Tahoma" w:eastAsia="Times New Roman" w:hAnsi="Tahoma" w:cs="Tahoma"/>
                            <w:color w:val="303030"/>
                            <w:sz w:val="21"/>
                            <w:szCs w:val="21"/>
                          </w:rPr>
                          <w:br/>
                          <w:t>Community pharmacy contractors can now access an online recording of an antimicrobial stewardship (AMS) virtual event. The webinar aims to support pharmacy teams to meet the requirements of the Prevention Domain of the 2021/22 Pharmacy Quality Scheme (PQS).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event, originally held on 16th November 2021, included a discussion about AMS and the use of the Antibiotic Checklist and other tools which can be used in community pharmacy, as well as highlighting resources developed by PSNC. </w:t>
                        </w:r>
                      </w:p>
                      <w:p w14:paraId="6791DCE9" w14:textId="77777777" w:rsidR="00A85B57" w:rsidRDefault="00A85B57" w:rsidP="00A85B57">
                        <w:pPr>
                          <w:rPr>
                            <w:rFonts w:ascii="Tahoma" w:eastAsia="Times New Roman" w:hAnsi="Tahoma" w:cs="Tahoma"/>
                            <w:color w:val="303030"/>
                            <w:sz w:val="21"/>
                            <w:szCs w:val="21"/>
                          </w:rPr>
                        </w:pPr>
                      </w:p>
                      <w:p w14:paraId="1FBAC867" w14:textId="77777777" w:rsidR="00C222C2" w:rsidRDefault="00C222C2" w:rsidP="00A85B57">
                        <w:pPr>
                          <w:pStyle w:val="NormalWeb"/>
                          <w:spacing w:before="0" w:beforeAutospacing="0" w:after="0" w:afterAutospacing="0"/>
                          <w:rPr>
                            <w:rFonts w:ascii="Tahoma" w:hAnsi="Tahoma" w:cs="Tahoma"/>
                            <w:color w:val="303030"/>
                            <w:sz w:val="21"/>
                            <w:szCs w:val="21"/>
                          </w:rPr>
                        </w:pPr>
                        <w:hyperlink r:id="rId8" w:tgtFrame="_blank" w:history="1">
                          <w:r>
                            <w:rPr>
                              <w:rStyle w:val="Hyperlink"/>
                              <w:rFonts w:ascii="Tahoma" w:hAnsi="Tahoma" w:cs="Tahoma"/>
                              <w:b/>
                              <w:bCs/>
                              <w:color w:val="4E3487"/>
                              <w:sz w:val="21"/>
                              <w:szCs w:val="21"/>
                            </w:rPr>
                            <w:t>Watch the virtual event</w:t>
                          </w:r>
                        </w:hyperlink>
                      </w:p>
                      <w:p w14:paraId="5BA6E98A" w14:textId="77777777" w:rsidR="00C222C2" w:rsidRDefault="00C222C2" w:rsidP="00A85B57">
                        <w:pPr>
                          <w:rPr>
                            <w:rFonts w:ascii="Tahoma" w:eastAsia="Times New Roman" w:hAnsi="Tahoma" w:cs="Tahoma"/>
                            <w:color w:val="303030"/>
                            <w:sz w:val="21"/>
                            <w:szCs w:val="21"/>
                          </w:rPr>
                        </w:pPr>
                        <w:r>
                          <w:rPr>
                            <w:rFonts w:ascii="Tahoma" w:eastAsia="Times New Roman" w:hAnsi="Tahoma" w:cs="Tahoma"/>
                            <w:color w:val="303030"/>
                            <w:sz w:val="21"/>
                            <w:szCs w:val="21"/>
                          </w:rPr>
                          <w:pict w14:anchorId="2DE8B9B8">
                            <v:rect id="_x0000_i1034" style="width:468pt;height:1.5pt" o:hrstd="t" o:hr="t" fillcolor="#a0a0a0" stroked="f"/>
                          </w:pict>
                        </w:r>
                      </w:p>
                      <w:p w14:paraId="2D5A2FF8" w14:textId="77777777" w:rsidR="00C222C2" w:rsidRDefault="00C222C2" w:rsidP="00A85B57">
                        <w:pPr>
                          <w:pStyle w:val="Heading3"/>
                          <w:spacing w:after="0" w:line="240" w:lineRule="auto"/>
                          <w:rPr>
                            <w:rFonts w:eastAsia="Times New Roman"/>
                          </w:rPr>
                        </w:pPr>
                        <w:r>
                          <w:rPr>
                            <w:rFonts w:eastAsia="Times New Roman"/>
                          </w:rPr>
                          <w:t>NHSBSA MYS survey</w:t>
                        </w:r>
                      </w:p>
                      <w:p w14:paraId="77EF18F4" w14:textId="77777777" w:rsidR="00C222C2" w:rsidRDefault="00C222C2" w:rsidP="00A85B57">
                        <w:pPr>
                          <w:rPr>
                            <w:rFonts w:ascii="Tahoma" w:eastAsia="Times New Roman" w:hAnsi="Tahoma" w:cs="Tahoma"/>
                            <w:color w:val="303030"/>
                            <w:sz w:val="21"/>
                            <w:szCs w:val="21"/>
                          </w:rPr>
                        </w:pPr>
                        <w:r>
                          <w:rPr>
                            <w:rFonts w:ascii="Tahoma" w:eastAsia="Times New Roman" w:hAnsi="Tahoma" w:cs="Tahoma"/>
                            <w:color w:val="303030"/>
                            <w:sz w:val="21"/>
                            <w:szCs w:val="21"/>
                          </w:rPr>
                          <w:br/>
                          <w:t>The NHS Business Services Authority (NHSBSA) is inviting community pharmacy contractors to complete a short survey about the Manage Your Service (MYS) platform. Your feedback will help NHSBSA to develop and improve the platform's navigation and usability - helping ensure that MYS works better for you.</w:t>
                        </w:r>
                        <w:r>
                          <w:rPr>
                            <w:rFonts w:ascii="Tahoma" w:eastAsia="Times New Roman" w:hAnsi="Tahoma" w:cs="Tahoma"/>
                            <w:color w:val="303030"/>
                            <w:sz w:val="21"/>
                            <w:szCs w:val="21"/>
                          </w:rPr>
                          <w:br/>
                        </w:r>
                        <w:r>
                          <w:rPr>
                            <w:rFonts w:ascii="Tahoma" w:eastAsia="Times New Roman" w:hAnsi="Tahoma" w:cs="Tahoma"/>
                            <w:color w:val="303030"/>
                            <w:sz w:val="21"/>
                            <w:szCs w:val="21"/>
                          </w:rPr>
                          <w:br/>
                          <w:t>The survey is open until </w:t>
                        </w:r>
                        <w:r>
                          <w:rPr>
                            <w:rStyle w:val="Strong"/>
                            <w:rFonts w:ascii="Tahoma" w:eastAsia="Times New Roman" w:hAnsi="Tahoma" w:cs="Tahoma"/>
                            <w:color w:val="303030"/>
                            <w:sz w:val="21"/>
                            <w:szCs w:val="21"/>
                          </w:rPr>
                          <w:t>11:59pm on Tuesday 7th December 2021</w:t>
                        </w:r>
                        <w:r>
                          <w:rPr>
                            <w:rFonts w:ascii="Tahoma" w:eastAsia="Times New Roman" w:hAnsi="Tahoma" w:cs="Tahoma"/>
                            <w:color w:val="303030"/>
                            <w:sz w:val="21"/>
                            <w:szCs w:val="21"/>
                          </w:rPr>
                          <w:t xml:space="preserve">. </w:t>
                        </w:r>
                      </w:p>
                      <w:p w14:paraId="3CFE179C" w14:textId="77777777" w:rsidR="00A85B57" w:rsidRDefault="00A85B57" w:rsidP="00A85B57">
                        <w:pPr>
                          <w:rPr>
                            <w:rFonts w:ascii="Tahoma" w:eastAsia="Times New Roman" w:hAnsi="Tahoma" w:cs="Tahoma"/>
                            <w:color w:val="303030"/>
                            <w:sz w:val="21"/>
                            <w:szCs w:val="21"/>
                          </w:rPr>
                        </w:pPr>
                      </w:p>
                      <w:p w14:paraId="2A9D3D02" w14:textId="77777777" w:rsidR="00C222C2" w:rsidRDefault="00C222C2" w:rsidP="00A85B57">
                        <w:pPr>
                          <w:pStyle w:val="NormalWeb"/>
                          <w:spacing w:before="0" w:beforeAutospacing="0" w:after="0" w:afterAutospacing="0"/>
                          <w:rPr>
                            <w:rFonts w:ascii="Tahoma" w:hAnsi="Tahoma" w:cs="Tahoma"/>
                            <w:color w:val="303030"/>
                            <w:sz w:val="21"/>
                            <w:szCs w:val="21"/>
                          </w:rPr>
                        </w:pPr>
                        <w:hyperlink r:id="rId9" w:tgtFrame="_blank" w:history="1">
                          <w:r>
                            <w:rPr>
                              <w:rStyle w:val="Hyperlink"/>
                              <w:rFonts w:ascii="Tahoma" w:hAnsi="Tahoma" w:cs="Tahoma"/>
                              <w:b/>
                              <w:bCs/>
                              <w:color w:val="4E3487"/>
                              <w:sz w:val="21"/>
                              <w:szCs w:val="21"/>
                            </w:rPr>
                            <w:t>Complete the survey</w:t>
                          </w:r>
                        </w:hyperlink>
                      </w:p>
                      <w:p w14:paraId="6D3A2CA6" w14:textId="77777777" w:rsidR="00C222C2" w:rsidRDefault="00C222C2" w:rsidP="00A85B57">
                        <w:pPr>
                          <w:rPr>
                            <w:rFonts w:ascii="Tahoma" w:eastAsia="Times New Roman" w:hAnsi="Tahoma" w:cs="Tahoma"/>
                            <w:color w:val="303030"/>
                            <w:sz w:val="21"/>
                            <w:szCs w:val="21"/>
                          </w:rPr>
                        </w:pPr>
                        <w:r>
                          <w:rPr>
                            <w:rFonts w:ascii="Tahoma" w:eastAsia="Times New Roman" w:hAnsi="Tahoma" w:cs="Tahoma"/>
                            <w:color w:val="303030"/>
                            <w:sz w:val="21"/>
                            <w:szCs w:val="21"/>
                          </w:rPr>
                          <w:pict w14:anchorId="5429A594">
                            <v:rect id="_x0000_i1035" style="width:468pt;height:1.5pt" o:hrstd="t" o:hr="t" fillcolor="#a0a0a0" stroked="f"/>
                          </w:pict>
                        </w:r>
                      </w:p>
                      <w:p w14:paraId="6BCFBB9C" w14:textId="77777777" w:rsidR="00C222C2" w:rsidRDefault="00C222C2" w:rsidP="00A85B57">
                        <w:pPr>
                          <w:pStyle w:val="Heading3"/>
                          <w:spacing w:after="0" w:line="240" w:lineRule="auto"/>
                          <w:rPr>
                            <w:rFonts w:eastAsia="Times New Roman"/>
                          </w:rPr>
                        </w:pPr>
                        <w:r>
                          <w:rPr>
                            <w:rFonts w:eastAsia="Times New Roman"/>
                          </w:rPr>
                          <w:t>Recent PSNC Briefings </w:t>
                        </w:r>
                      </w:p>
                      <w:p w14:paraId="1B5D51AD" w14:textId="77777777" w:rsidR="00C222C2" w:rsidRDefault="00C222C2" w:rsidP="00A85B57">
                        <w:pPr>
                          <w:rPr>
                            <w:rFonts w:ascii="Tahoma" w:eastAsia="Times New Roman" w:hAnsi="Tahoma" w:cs="Tahoma"/>
                            <w:color w:val="303030"/>
                            <w:sz w:val="21"/>
                            <w:szCs w:val="21"/>
                          </w:rPr>
                        </w:pPr>
                        <w:r>
                          <w:rPr>
                            <w:rFonts w:ascii="Tahoma" w:eastAsia="Times New Roman" w:hAnsi="Tahoma" w:cs="Tahoma"/>
                            <w:color w:val="303030"/>
                            <w:sz w:val="21"/>
                            <w:szCs w:val="21"/>
                          </w:rPr>
                          <w:br/>
                          <w:t>The team at PSNC regularly issues briefings and factsheets which bring together key information and guidance on current topics. Below we have provided details of those published in the last month.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Serious Shortage Protocol (SSP): SSP013 – Lipitor 20mg chewable tablets</w:t>
                          </w:r>
                        </w:hyperlink>
                        <w:r>
                          <w:rPr>
                            <w:rFonts w:ascii="Tahoma" w:eastAsia="Times New Roman" w:hAnsi="Tahoma" w:cs="Tahoma"/>
                            <w:color w:val="303030"/>
                            <w:sz w:val="21"/>
                            <w:szCs w:val="21"/>
                          </w:rPr>
                          <w:br/>
                          <w:t xml:space="preserve">This briefing provides information on SSP013 for </w:t>
                        </w:r>
                        <w:proofErr w:type="spellStart"/>
                        <w:r>
                          <w:rPr>
                            <w:rFonts w:ascii="Tahoma" w:eastAsia="Times New Roman" w:hAnsi="Tahoma" w:cs="Tahoma"/>
                            <w:color w:val="303030"/>
                            <w:sz w:val="21"/>
                            <w:szCs w:val="21"/>
                          </w:rPr>
                          <w:t>Liptor</w:t>
                        </w:r>
                        <w:proofErr w:type="spellEnd"/>
                        <w:r>
                          <w:rPr>
                            <w:rFonts w:ascii="Tahoma" w:eastAsia="Times New Roman" w:hAnsi="Tahoma" w:cs="Tahoma"/>
                            <w:color w:val="303030"/>
                            <w:sz w:val="21"/>
                            <w:szCs w:val="21"/>
                          </w:rPr>
                          <w:t xml:space="preserve"> 20mg chewable tablets and is intended to be read in conjunction with PSNC's </w:t>
                        </w:r>
                        <w:hyperlink r:id="rId11" w:tgtFrame="_blank" w:history="1">
                          <w:r>
                            <w:rPr>
                              <w:rStyle w:val="Hyperlink"/>
                              <w:rFonts w:ascii="Tahoma" w:eastAsia="Times New Roman" w:hAnsi="Tahoma" w:cs="Tahoma"/>
                              <w:b/>
                              <w:bCs/>
                              <w:color w:val="4E3487"/>
                              <w:sz w:val="21"/>
                              <w:szCs w:val="21"/>
                            </w:rPr>
                            <w:t>guide to SSPs for community pharmacy teams</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NHS Community Pharmacy Advanced Services - information for GP teams</w:t>
                          </w:r>
                        </w:hyperlink>
                        <w:r>
                          <w:rPr>
                            <w:rFonts w:ascii="Tahoma" w:eastAsia="Times New Roman" w:hAnsi="Tahoma" w:cs="Tahoma"/>
                            <w:color w:val="303030"/>
                            <w:sz w:val="21"/>
                            <w:szCs w:val="21"/>
                          </w:rPr>
                          <w:br/>
                          <w:t>This PSNC Briefing provides information for general practice teams about Advanced Services provided by community pharmacies in England.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Pharmacy Quality Scheme 2021/22 - Action and Evidence Portfolio Workbook</w:t>
                          </w:r>
                        </w:hyperlink>
                        <w:r>
                          <w:rPr>
                            <w:rFonts w:ascii="Tahoma" w:eastAsia="Times New Roman" w:hAnsi="Tahoma" w:cs="Tahoma"/>
                            <w:color w:val="303030"/>
                            <w:sz w:val="21"/>
                            <w:szCs w:val="21"/>
                          </w:rPr>
                          <w:br/>
                          <w:t>This Workbook supports community pharmacy contractors to meet the requirements of the 2021/22 PQS. It contains questions for pharmacy teams to answer to see if they are meeting the requirements of the Gateway/Domains, as well as providing examples of suggested evidence.</w:t>
                        </w:r>
                      </w:p>
                    </w:tc>
                    <w:tc>
                      <w:tcPr>
                        <w:tcW w:w="150" w:type="dxa"/>
                        <w:vAlign w:val="center"/>
                        <w:hideMark/>
                      </w:tcPr>
                      <w:p w14:paraId="66131304" w14:textId="77777777" w:rsidR="00C222C2" w:rsidRDefault="00C222C2" w:rsidP="00A85B57">
                        <w:pPr>
                          <w:rPr>
                            <w:rFonts w:ascii="Tahoma" w:eastAsia="Times New Roman" w:hAnsi="Tahoma" w:cs="Tahoma"/>
                            <w:color w:val="303030"/>
                            <w:sz w:val="21"/>
                            <w:szCs w:val="21"/>
                          </w:rPr>
                        </w:pPr>
                      </w:p>
                    </w:tc>
                  </w:tr>
                  <w:tr w:rsidR="00C222C2" w14:paraId="7A8E1BBB" w14:textId="77777777">
                    <w:trPr>
                      <w:trHeight w:val="150"/>
                      <w:tblCellSpacing w:w="15" w:type="dxa"/>
                      <w:jc w:val="center"/>
                    </w:trPr>
                    <w:tc>
                      <w:tcPr>
                        <w:tcW w:w="150" w:type="dxa"/>
                        <w:vAlign w:val="center"/>
                        <w:hideMark/>
                      </w:tcPr>
                      <w:p w14:paraId="5874B9BB" w14:textId="77777777" w:rsidR="00C222C2" w:rsidRDefault="00C222C2" w:rsidP="00A85B57">
                        <w:pPr>
                          <w:rPr>
                            <w:rFonts w:ascii="Times New Roman" w:eastAsia="Times New Roman" w:hAnsi="Times New Roman" w:cs="Times New Roman"/>
                            <w:sz w:val="20"/>
                            <w:szCs w:val="20"/>
                          </w:rPr>
                        </w:pPr>
                      </w:p>
                    </w:tc>
                    <w:tc>
                      <w:tcPr>
                        <w:tcW w:w="8700" w:type="dxa"/>
                        <w:vAlign w:val="center"/>
                        <w:hideMark/>
                      </w:tcPr>
                      <w:p w14:paraId="110625A2" w14:textId="77777777" w:rsidR="00C222C2" w:rsidRDefault="00C222C2" w:rsidP="00A85B57">
                        <w:pPr>
                          <w:rPr>
                            <w:rFonts w:ascii="Times New Roman" w:eastAsia="Times New Roman" w:hAnsi="Times New Roman" w:cs="Times New Roman"/>
                            <w:sz w:val="20"/>
                            <w:szCs w:val="20"/>
                          </w:rPr>
                        </w:pPr>
                      </w:p>
                    </w:tc>
                    <w:tc>
                      <w:tcPr>
                        <w:tcW w:w="150" w:type="dxa"/>
                        <w:vAlign w:val="center"/>
                        <w:hideMark/>
                      </w:tcPr>
                      <w:p w14:paraId="33DE8481" w14:textId="77777777" w:rsidR="00C222C2" w:rsidRDefault="00C222C2" w:rsidP="00A85B57">
                        <w:pPr>
                          <w:rPr>
                            <w:rFonts w:ascii="Times New Roman" w:eastAsia="Times New Roman" w:hAnsi="Times New Roman" w:cs="Times New Roman"/>
                            <w:sz w:val="20"/>
                            <w:szCs w:val="20"/>
                          </w:rPr>
                        </w:pPr>
                      </w:p>
                    </w:tc>
                  </w:tr>
                </w:tbl>
                <w:p w14:paraId="38CAD117" w14:textId="77777777" w:rsidR="00C222C2" w:rsidRDefault="00C222C2" w:rsidP="00A85B57">
                  <w:pPr>
                    <w:rPr>
                      <w:rFonts w:ascii="Times New Roman" w:eastAsia="Times New Roman" w:hAnsi="Times New Roman" w:cs="Times New Roman"/>
                      <w:sz w:val="20"/>
                      <w:szCs w:val="20"/>
                    </w:rPr>
                  </w:pPr>
                </w:p>
              </w:tc>
            </w:tr>
          </w:tbl>
          <w:p w14:paraId="1DB64622" w14:textId="77777777" w:rsidR="00C222C2" w:rsidRDefault="00C222C2" w:rsidP="00A85B57">
            <w:pPr>
              <w:rPr>
                <w:rFonts w:ascii="Times New Roman" w:eastAsia="Times New Roman" w:hAnsi="Times New Roman" w:cs="Times New Roman"/>
                <w:sz w:val="20"/>
                <w:szCs w:val="20"/>
              </w:rPr>
            </w:pPr>
          </w:p>
        </w:tc>
      </w:tr>
      <w:tr w:rsidR="00C222C2" w14:paraId="66FF6D7C" w14:textId="77777777" w:rsidTr="00C222C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222C2" w14:paraId="438D8CC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222C2" w14:paraId="492C905D" w14:textId="77777777">
                    <w:trPr>
                      <w:tblCellSpacing w:w="0" w:type="dxa"/>
                      <w:jc w:val="center"/>
                    </w:trPr>
                    <w:tc>
                      <w:tcPr>
                        <w:tcW w:w="3000" w:type="dxa"/>
                        <w:tcMar>
                          <w:top w:w="30" w:type="dxa"/>
                          <w:left w:w="75" w:type="dxa"/>
                          <w:bottom w:w="30" w:type="dxa"/>
                          <w:right w:w="75" w:type="dxa"/>
                        </w:tcMar>
                        <w:hideMark/>
                      </w:tcPr>
                      <w:p w14:paraId="34EC478D" w14:textId="77777777" w:rsidR="00C222C2" w:rsidRDefault="00C222C2">
                        <w:pPr>
                          <w:pStyle w:val="Heading4"/>
                          <w:jc w:val="center"/>
                          <w:rPr>
                            <w:rFonts w:eastAsia="Times New Roman"/>
                          </w:rPr>
                        </w:pPr>
                        <w:r>
                          <w:rPr>
                            <w:rFonts w:eastAsia="Times New Roman"/>
                          </w:rPr>
                          <w:lastRenderedPageBreak/>
                          <w:t>Pharmaceutical Services Negotiating Committee</w:t>
                        </w:r>
                      </w:p>
                      <w:p w14:paraId="6781B4FA" w14:textId="4300F51F" w:rsidR="00C222C2" w:rsidRDefault="00C222C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CC20185" wp14:editId="4A8A9EF5">
                              <wp:extent cx="605790" cy="308610"/>
                              <wp:effectExtent l="0" t="0" r="3810" b="1524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9C13498" wp14:editId="59390D19">
                              <wp:extent cx="605790" cy="308610"/>
                              <wp:effectExtent l="0" t="0" r="3810" b="1524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0B6690" wp14:editId="4E389A14">
                              <wp:extent cx="605790" cy="308610"/>
                              <wp:effectExtent l="0" t="0" r="3810" b="1524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6A76C1" wp14:editId="590EC9A9">
                              <wp:extent cx="605790" cy="308610"/>
                              <wp:effectExtent l="0" t="0" r="3810" b="1524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608C2F8" w14:textId="77777777" w:rsidR="00C222C2" w:rsidRDefault="00C222C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222C2" w14:paraId="3ABA8180" w14:textId="77777777" w:rsidTr="00C222C2">
                    <w:trPr>
                      <w:trHeight w:val="21"/>
                      <w:tblCellSpacing w:w="0" w:type="dxa"/>
                      <w:jc w:val="center"/>
                    </w:trPr>
                    <w:tc>
                      <w:tcPr>
                        <w:tcW w:w="9000" w:type="dxa"/>
                        <w:tcMar>
                          <w:top w:w="150" w:type="dxa"/>
                          <w:left w:w="0" w:type="dxa"/>
                          <w:bottom w:w="0" w:type="dxa"/>
                          <w:right w:w="0" w:type="dxa"/>
                        </w:tcMar>
                        <w:vAlign w:val="center"/>
                        <w:hideMark/>
                      </w:tcPr>
                      <w:p w14:paraId="4DAB2BC2" w14:textId="7C7F9D25" w:rsidR="00C222C2" w:rsidRDefault="00C222C2" w:rsidP="00C222C2">
                        <w:pPr>
                          <w:rPr>
                            <w:rFonts w:ascii="Arial" w:eastAsia="Times New Roman" w:hAnsi="Arial" w:cs="Arial"/>
                            <w:color w:val="FFFFFF"/>
                            <w:sz w:val="17"/>
                            <w:szCs w:val="17"/>
                          </w:rPr>
                        </w:pPr>
                      </w:p>
                    </w:tc>
                  </w:tr>
                </w:tbl>
                <w:p w14:paraId="2006E50B" w14:textId="77777777" w:rsidR="00C222C2" w:rsidRDefault="00C222C2">
                  <w:pPr>
                    <w:jc w:val="center"/>
                    <w:rPr>
                      <w:rFonts w:ascii="Times New Roman" w:eastAsia="Times New Roman" w:hAnsi="Times New Roman" w:cs="Times New Roman"/>
                      <w:sz w:val="20"/>
                      <w:szCs w:val="20"/>
                    </w:rPr>
                  </w:pPr>
                </w:p>
              </w:tc>
            </w:tr>
          </w:tbl>
          <w:p w14:paraId="285F319F" w14:textId="77777777" w:rsidR="00C222C2" w:rsidRDefault="00C222C2">
            <w:pPr>
              <w:jc w:val="center"/>
              <w:rPr>
                <w:rFonts w:ascii="Times New Roman" w:eastAsia="Times New Roman" w:hAnsi="Times New Roman" w:cs="Times New Roman"/>
                <w:sz w:val="20"/>
                <w:szCs w:val="20"/>
              </w:rPr>
            </w:pPr>
          </w:p>
        </w:tc>
      </w:tr>
    </w:tbl>
    <w:p w14:paraId="70182E3F" w14:textId="1BD42667" w:rsidR="00C222C2" w:rsidRDefault="00C222C2" w:rsidP="00C222C2">
      <w:pPr>
        <w:rPr>
          <w:rFonts w:eastAsia="Times New Roman"/>
        </w:rPr>
      </w:pPr>
      <w:r>
        <w:rPr>
          <w:rFonts w:eastAsia="Times New Roman"/>
          <w:noProof/>
        </w:rPr>
        <w:drawing>
          <wp:inline distT="0" distB="0" distL="0" distR="0" wp14:anchorId="635ABF26" wp14:editId="233AA4E2">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99D880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C2"/>
    <w:rsid w:val="00A85B57"/>
    <w:rsid w:val="00C222C2"/>
    <w:rsid w:val="00D4090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E0C1"/>
  <w15:chartTrackingRefBased/>
  <w15:docId w15:val="{D1455664-D632-40D2-A568-B3E0782C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C2"/>
    <w:rPr>
      <w:rFonts w:ascii="Calibri" w:hAnsi="Calibri" w:cs="Calibri"/>
      <w:lang w:eastAsia="en-GB"/>
    </w:rPr>
  </w:style>
  <w:style w:type="paragraph" w:styleId="Heading1">
    <w:name w:val="heading 1"/>
    <w:basedOn w:val="Normal"/>
    <w:link w:val="Heading1Char"/>
    <w:uiPriority w:val="9"/>
    <w:qFormat/>
    <w:rsid w:val="00C222C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222C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C222C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222C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C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222C2"/>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C222C2"/>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222C2"/>
    <w:rPr>
      <w:rFonts w:ascii="Tahoma" w:hAnsi="Tahoma" w:cs="Tahoma"/>
      <w:b/>
      <w:bCs/>
      <w:color w:val="FFFFFF"/>
      <w:sz w:val="18"/>
      <w:szCs w:val="18"/>
      <w:lang w:eastAsia="en-GB"/>
    </w:rPr>
  </w:style>
  <w:style w:type="paragraph" w:styleId="NormalWeb">
    <w:name w:val="Normal (Web)"/>
    <w:basedOn w:val="Normal"/>
    <w:uiPriority w:val="99"/>
    <w:semiHidden/>
    <w:unhideWhenUsed/>
    <w:rsid w:val="00C222C2"/>
    <w:pPr>
      <w:spacing w:before="100" w:beforeAutospacing="1" w:after="100" w:afterAutospacing="1"/>
    </w:pPr>
  </w:style>
  <w:style w:type="character" w:styleId="Strong">
    <w:name w:val="Strong"/>
    <w:basedOn w:val="DefaultParagraphFont"/>
    <w:uiPriority w:val="22"/>
    <w:qFormat/>
    <w:rsid w:val="00C222C2"/>
    <w:rPr>
      <w:b/>
      <w:bCs/>
    </w:rPr>
  </w:style>
  <w:style w:type="character" w:styleId="Hyperlink">
    <w:name w:val="Hyperlink"/>
    <w:basedOn w:val="DefaultParagraphFont"/>
    <w:uiPriority w:val="99"/>
    <w:semiHidden/>
    <w:unhideWhenUsed/>
    <w:rsid w:val="00C222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4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f519ff8cf&amp;e=d19e9fd41c" TargetMode="External"/><Relationship Id="rId13" Type="http://schemas.openxmlformats.org/officeDocument/2006/relationships/hyperlink" Target="https://psnc.us7.list-manage.com/track/click?u=86d41ab7fa4c7c2c5d7210782&amp;id=4a04551223&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c0e9a2800&amp;e=d19e9fd41c" TargetMode="External"/><Relationship Id="rId17" Type="http://schemas.openxmlformats.org/officeDocument/2006/relationships/hyperlink" Target="https://psnc.us7.list-manage.com/track/click?u=86d41ab7fa4c7c2c5d7210782&amp;id=c53e095d7b&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d211072f39&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2cb2fc977&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ef426884ed&amp;e=d19e9fd41c" TargetMode="External"/><Relationship Id="rId28" Type="http://schemas.openxmlformats.org/officeDocument/2006/relationships/image" Target="https://psnc.us7.list-manage.com/track/open.php?u=86d41ab7fa4c7c2c5d7210782&amp;id=313c93e434&amp;e=d19e9fd41c" TargetMode="External"/><Relationship Id="rId10" Type="http://schemas.openxmlformats.org/officeDocument/2006/relationships/hyperlink" Target="https://psnc.us7.list-manage.com/track/click?u=86d41ab7fa4c7c2c5d7210782&amp;id=304ed03f94&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03b0b9111b&amp;e=d19e9fd41c" TargetMode="External"/><Relationship Id="rId14" Type="http://schemas.openxmlformats.org/officeDocument/2006/relationships/hyperlink" Target="https://psnc.us7.list-manage.com/track/click?u=86d41ab7fa4c7c2c5d7210782&amp;id=eda3bb7333&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2021-12-06T08:07:00Z</dcterms:created>
  <dcterms:modified xsi:type="dcterms:W3CDTF">2021-12-06T08:09:00Z</dcterms:modified>
</cp:coreProperties>
</file>