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CB47FD" w14:paraId="7BFEB446" w14:textId="77777777" w:rsidTr="00CB47FD">
        <w:trPr>
          <w:tblCellSpacing w:w="0" w:type="dxa"/>
          <w:jc w:val="center"/>
        </w:trPr>
        <w:tc>
          <w:tcPr>
            <w:tcW w:w="0" w:type="auto"/>
            <w:shd w:val="clear" w:color="auto" w:fill="FFFFFF"/>
          </w:tcPr>
          <w:tbl>
            <w:tblPr>
              <w:tblW w:w="9026" w:type="dxa"/>
              <w:jc w:val="center"/>
              <w:tblCellSpacing w:w="0" w:type="dxa"/>
              <w:shd w:val="clear" w:color="auto" w:fill="4E3487"/>
              <w:tblCellMar>
                <w:left w:w="0" w:type="dxa"/>
                <w:right w:w="0" w:type="dxa"/>
              </w:tblCellMar>
              <w:tblLook w:val="04A0" w:firstRow="1" w:lastRow="0" w:firstColumn="1" w:lastColumn="0" w:noHBand="0" w:noVBand="1"/>
            </w:tblPr>
            <w:tblGrid>
              <w:gridCol w:w="9000"/>
              <w:gridCol w:w="26"/>
            </w:tblGrid>
            <w:tr w:rsidR="00CB47FD" w14:paraId="07AA83DC" w14:textId="77777777" w:rsidTr="00CB47FD">
              <w:trPr>
                <w:gridAfter w:val="1"/>
                <w:wAfter w:w="26" w:type="dxa"/>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CB47FD" w14:paraId="216A95FA" w14:textId="77777777">
                    <w:trPr>
                      <w:tblCellSpacing w:w="0" w:type="dxa"/>
                      <w:jc w:val="center"/>
                    </w:trPr>
                    <w:tc>
                      <w:tcPr>
                        <w:tcW w:w="3000" w:type="dxa"/>
                        <w:hideMark/>
                      </w:tcPr>
                      <w:p w14:paraId="4DAA82D9" w14:textId="76BBF97F" w:rsidR="00CB47FD" w:rsidRDefault="00CB47FD">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10854D1" w14:textId="77777777" w:rsidR="00CB47FD" w:rsidRDefault="00CB47FD">
                  <w:pPr>
                    <w:jc w:val="center"/>
                    <w:rPr>
                      <w:rFonts w:ascii="Times New Roman" w:eastAsia="Times New Roman" w:hAnsi="Times New Roman" w:cs="Times New Roman"/>
                      <w:sz w:val="20"/>
                      <w:szCs w:val="20"/>
                    </w:rPr>
                  </w:pPr>
                </w:p>
              </w:tc>
            </w:tr>
            <w:tr w:rsidR="00CB47FD" w14:paraId="564EE2C2" w14:textId="77777777" w:rsidTr="00CB47FD">
              <w:tblPrEx>
                <w:shd w:val="clear" w:color="auto" w:fill="auto"/>
              </w:tblPrEx>
              <w:trPr>
                <w:tblCellSpacing w:w="0" w:type="dxa"/>
                <w:jc w:val="center"/>
              </w:trPr>
              <w:tc>
                <w:tcPr>
                  <w:tcW w:w="0" w:type="auto"/>
                  <w:gridSpan w:val="2"/>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CB47FD" w14:paraId="57B0339B" w14:textId="77777777">
                    <w:trPr>
                      <w:gridAfter w:val="1"/>
                      <w:wAfter w:w="3450" w:type="dxa"/>
                      <w:trHeight w:val="269"/>
                      <w:tblCellSpacing w:w="0" w:type="dxa"/>
                    </w:trPr>
                    <w:tc>
                      <w:tcPr>
                        <w:tcW w:w="2700" w:type="dxa"/>
                        <w:vMerge w:val="restart"/>
                        <w:tcBorders>
                          <w:top w:val="nil"/>
                          <w:left w:val="nil"/>
                          <w:bottom w:val="single" w:sz="2" w:space="0" w:color="FFFFFF"/>
                          <w:right w:val="nil"/>
                        </w:tcBorders>
                        <w:vAlign w:val="center"/>
                        <w:hideMark/>
                      </w:tcPr>
                      <w:p w14:paraId="68A9DDD5" w14:textId="1C90E027" w:rsidR="00CB47FD" w:rsidRDefault="00CB47FD">
                        <w:pPr>
                          <w:jc w:val="center"/>
                          <w:rPr>
                            <w:rFonts w:eastAsia="Times New Roman"/>
                          </w:rPr>
                        </w:pPr>
                        <w:r>
                          <w:rPr>
                            <w:rFonts w:eastAsia="Times New Roman"/>
                            <w:noProof/>
                          </w:rPr>
                          <w:drawing>
                            <wp:inline distT="0" distB="0" distL="0" distR="0" wp14:anchorId="0AB77E3B" wp14:editId="2481A482">
                              <wp:extent cx="931545" cy="667385"/>
                              <wp:effectExtent l="0" t="0" r="1905" b="184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1545" cy="667385"/>
                                      </a:xfrm>
                                      <a:prstGeom prst="rect">
                                        <a:avLst/>
                                      </a:prstGeom>
                                      <a:noFill/>
                                      <a:ln>
                                        <a:noFill/>
                                      </a:ln>
                                    </pic:spPr>
                                  </pic:pic>
                                </a:graphicData>
                              </a:graphic>
                            </wp:inline>
                          </w:drawing>
                        </w:r>
                      </w:p>
                    </w:tc>
                  </w:tr>
                  <w:tr w:rsidR="00CB47FD" w14:paraId="5DA197DF" w14:textId="77777777">
                    <w:trPr>
                      <w:tblCellSpacing w:w="0" w:type="dxa"/>
                    </w:trPr>
                    <w:tc>
                      <w:tcPr>
                        <w:tcW w:w="0" w:type="auto"/>
                        <w:vMerge/>
                        <w:tcBorders>
                          <w:top w:val="nil"/>
                          <w:left w:val="nil"/>
                          <w:bottom w:val="single" w:sz="2" w:space="0" w:color="FFFFFF"/>
                          <w:right w:val="nil"/>
                        </w:tcBorders>
                        <w:vAlign w:val="center"/>
                        <w:hideMark/>
                      </w:tcPr>
                      <w:p w14:paraId="1DB8AB7C" w14:textId="77777777" w:rsidR="00CB47FD" w:rsidRDefault="00CB47FD">
                        <w:pPr>
                          <w:rPr>
                            <w:rFonts w:eastAsia="Times New Roman"/>
                          </w:rPr>
                        </w:pPr>
                      </w:p>
                    </w:tc>
                    <w:tc>
                      <w:tcPr>
                        <w:tcW w:w="3450" w:type="dxa"/>
                        <w:tcBorders>
                          <w:top w:val="nil"/>
                          <w:left w:val="nil"/>
                          <w:bottom w:val="nil"/>
                          <w:right w:val="nil"/>
                        </w:tcBorders>
                        <w:vAlign w:val="center"/>
                        <w:hideMark/>
                      </w:tcPr>
                      <w:p w14:paraId="50977648" w14:textId="77777777" w:rsidR="00CB47FD" w:rsidRDefault="00CB47FD">
                        <w:pPr>
                          <w:pStyle w:val="Heading1"/>
                          <w:rPr>
                            <w:rFonts w:eastAsia="Times New Roman"/>
                          </w:rPr>
                        </w:pPr>
                        <w:r>
                          <w:rPr>
                            <w:rFonts w:eastAsia="Times New Roman"/>
                          </w:rPr>
                          <w:t>PSNC Newsletter</w:t>
                        </w:r>
                      </w:p>
                    </w:tc>
                  </w:tr>
                  <w:tr w:rsidR="00CB47FD" w14:paraId="341C78CA" w14:textId="77777777">
                    <w:trPr>
                      <w:tblCellSpacing w:w="0" w:type="dxa"/>
                    </w:trPr>
                    <w:tc>
                      <w:tcPr>
                        <w:tcW w:w="0" w:type="auto"/>
                        <w:vMerge/>
                        <w:tcBorders>
                          <w:top w:val="nil"/>
                          <w:left w:val="nil"/>
                          <w:bottom w:val="single" w:sz="2" w:space="0" w:color="FFFFFF"/>
                          <w:right w:val="nil"/>
                        </w:tcBorders>
                        <w:vAlign w:val="center"/>
                        <w:hideMark/>
                      </w:tcPr>
                      <w:p w14:paraId="1B4C3F8C" w14:textId="77777777" w:rsidR="00CB47FD" w:rsidRDefault="00CB47FD">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572EA929" w14:textId="77777777" w:rsidR="00CB47FD" w:rsidRDefault="00CB47FD">
                        <w:pPr>
                          <w:pStyle w:val="Heading2"/>
                          <w:rPr>
                            <w:rFonts w:eastAsia="Times New Roman"/>
                            <w:color w:val="93378A"/>
                          </w:rPr>
                        </w:pPr>
                        <w:r>
                          <w:rPr>
                            <w:rFonts w:eastAsia="Times New Roman"/>
                            <w:color w:val="93378A"/>
                          </w:rPr>
                          <w:t>Wednesday 19th January 2022</w:t>
                        </w:r>
                      </w:p>
                    </w:tc>
                  </w:tr>
                </w:tbl>
                <w:p w14:paraId="4352B0A1" w14:textId="77777777" w:rsidR="00CB47FD" w:rsidRDefault="00CB47FD">
                  <w:pPr>
                    <w:rPr>
                      <w:rFonts w:ascii="Times New Roman" w:eastAsia="Times New Roman" w:hAnsi="Times New Roman" w:cs="Times New Roman"/>
                      <w:sz w:val="20"/>
                      <w:szCs w:val="20"/>
                    </w:rPr>
                  </w:pPr>
                </w:p>
              </w:tc>
            </w:tr>
            <w:tr w:rsidR="00CB47FD" w14:paraId="53AEC5DE" w14:textId="77777777" w:rsidTr="00CB47FD">
              <w:tblPrEx>
                <w:shd w:val="clear" w:color="auto" w:fill="auto"/>
              </w:tblPrEx>
              <w:trPr>
                <w:tblCellSpacing w:w="0" w:type="dxa"/>
                <w:jc w:val="center"/>
              </w:trPr>
              <w:tc>
                <w:tcPr>
                  <w:tcW w:w="9026" w:type="dxa"/>
                  <w:gridSpan w:val="2"/>
                  <w:hideMark/>
                </w:tcPr>
                <w:p w14:paraId="2B5E1740" w14:textId="6E625915" w:rsidR="00CB47FD" w:rsidRDefault="00CB47FD">
                  <w:pPr>
                    <w:rPr>
                      <w:rFonts w:eastAsia="Times New Roman"/>
                    </w:rPr>
                  </w:pPr>
                  <w:r>
                    <w:rPr>
                      <w:rFonts w:eastAsia="Times New Roman"/>
                      <w:noProof/>
                    </w:rPr>
                    <w:drawing>
                      <wp:inline distT="0" distB="0" distL="0" distR="0" wp14:anchorId="3C7246CB" wp14:editId="1395A186">
                        <wp:extent cx="5716270" cy="207645"/>
                        <wp:effectExtent l="0" t="0" r="1778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6270" cy="207645"/>
                                </a:xfrm>
                                <a:prstGeom prst="rect">
                                  <a:avLst/>
                                </a:prstGeom>
                                <a:noFill/>
                                <a:ln>
                                  <a:noFill/>
                                </a:ln>
                              </pic:spPr>
                            </pic:pic>
                          </a:graphicData>
                        </a:graphic>
                      </wp:inline>
                    </w:drawing>
                  </w:r>
                </w:p>
              </w:tc>
            </w:tr>
            <w:tr w:rsidR="00CB47FD" w14:paraId="28D1E402" w14:textId="77777777" w:rsidTr="00CB47FD">
              <w:tblPrEx>
                <w:shd w:val="clear" w:color="auto" w:fill="auto"/>
              </w:tblPrEx>
              <w:trPr>
                <w:tblCellSpacing w:w="0" w:type="dxa"/>
                <w:jc w:val="center"/>
              </w:trPr>
              <w:tc>
                <w:tcPr>
                  <w:tcW w:w="9026" w:type="dxa"/>
                  <w:gridSpan w:val="2"/>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CB47FD" w14:paraId="56661A97" w14:textId="77777777">
                    <w:trPr>
                      <w:trHeight w:val="150"/>
                      <w:tblCellSpacing w:w="15" w:type="dxa"/>
                      <w:jc w:val="center"/>
                    </w:trPr>
                    <w:tc>
                      <w:tcPr>
                        <w:tcW w:w="150" w:type="dxa"/>
                        <w:vAlign w:val="center"/>
                        <w:hideMark/>
                      </w:tcPr>
                      <w:p w14:paraId="72E9CAC2" w14:textId="77777777" w:rsidR="00CB47FD" w:rsidRDefault="00CB47FD">
                        <w:pPr>
                          <w:rPr>
                            <w:rFonts w:eastAsia="Times New Roman"/>
                          </w:rPr>
                        </w:pPr>
                      </w:p>
                    </w:tc>
                    <w:tc>
                      <w:tcPr>
                        <w:tcW w:w="8700" w:type="dxa"/>
                        <w:vAlign w:val="center"/>
                        <w:hideMark/>
                      </w:tcPr>
                      <w:p w14:paraId="0E147103" w14:textId="77777777" w:rsidR="00CB47FD" w:rsidRDefault="00CB47FD">
                        <w:pPr>
                          <w:rPr>
                            <w:rFonts w:ascii="Times New Roman" w:eastAsia="Times New Roman" w:hAnsi="Times New Roman" w:cs="Times New Roman"/>
                            <w:sz w:val="20"/>
                            <w:szCs w:val="20"/>
                          </w:rPr>
                        </w:pPr>
                      </w:p>
                    </w:tc>
                    <w:tc>
                      <w:tcPr>
                        <w:tcW w:w="150" w:type="dxa"/>
                        <w:vAlign w:val="center"/>
                        <w:hideMark/>
                      </w:tcPr>
                      <w:p w14:paraId="41402F5F" w14:textId="77777777" w:rsidR="00CB47FD" w:rsidRDefault="00CB47FD">
                        <w:pPr>
                          <w:rPr>
                            <w:rFonts w:ascii="Times New Roman" w:eastAsia="Times New Roman" w:hAnsi="Times New Roman" w:cs="Times New Roman"/>
                            <w:sz w:val="20"/>
                            <w:szCs w:val="20"/>
                          </w:rPr>
                        </w:pPr>
                      </w:p>
                    </w:tc>
                  </w:tr>
                  <w:tr w:rsidR="00CB47FD" w14:paraId="43AAB903" w14:textId="77777777">
                    <w:trPr>
                      <w:tblCellSpacing w:w="15" w:type="dxa"/>
                      <w:jc w:val="center"/>
                    </w:trPr>
                    <w:tc>
                      <w:tcPr>
                        <w:tcW w:w="150" w:type="dxa"/>
                        <w:vAlign w:val="center"/>
                        <w:hideMark/>
                      </w:tcPr>
                      <w:p w14:paraId="2616ECD9" w14:textId="77777777" w:rsidR="00CB47FD" w:rsidRDefault="00CB47FD">
                        <w:pPr>
                          <w:rPr>
                            <w:rFonts w:ascii="Times New Roman" w:eastAsia="Times New Roman" w:hAnsi="Times New Roman" w:cs="Times New Roman"/>
                            <w:sz w:val="20"/>
                            <w:szCs w:val="20"/>
                          </w:rPr>
                        </w:pPr>
                      </w:p>
                    </w:tc>
                    <w:tc>
                      <w:tcPr>
                        <w:tcW w:w="8700" w:type="dxa"/>
                        <w:vAlign w:val="center"/>
                        <w:hideMark/>
                      </w:tcPr>
                      <w:p w14:paraId="5888FA13" w14:textId="77777777" w:rsidR="00CB47FD" w:rsidRDefault="00CB47FD">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19EEA26A" w14:textId="77777777" w:rsidR="00CB47FD" w:rsidRDefault="00CB47F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0712BDC7">
                            <v:rect id="_x0000_i1032" style="width:468pt;height:1.5pt" o:hralign="center" o:hrstd="t" o:hr="t" fillcolor="#a0a0a0" stroked="f"/>
                          </w:pict>
                        </w:r>
                      </w:p>
                      <w:p w14:paraId="72D98B7B" w14:textId="77777777" w:rsidR="00CB47FD" w:rsidRDefault="00CB47FD">
                        <w:pPr>
                          <w:pStyle w:val="Heading2"/>
                          <w:rPr>
                            <w:rFonts w:eastAsia="Times New Roman"/>
                          </w:rPr>
                        </w:pPr>
                        <w:r>
                          <w:rPr>
                            <w:rFonts w:eastAsia="Times New Roman"/>
                          </w:rPr>
                          <w:t>In this update: January Policy Team Blog; pharmacy role in Ask for ANI scheme deemed a success; weight management campaign materials; Virtual Visits research; new MHRA Drug Safety Update.</w:t>
                        </w:r>
                      </w:p>
                      <w:p w14:paraId="1EC8D8C2" w14:textId="77777777" w:rsidR="00CB47FD" w:rsidRDefault="00CB47F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75074193">
                            <v:rect id="_x0000_i1033" style="width:468pt;height:1.5pt" o:hralign="center" o:hrstd="t" o:hr="t" fillcolor="#a0a0a0" stroked="f"/>
                          </w:pict>
                        </w:r>
                      </w:p>
                      <w:p w14:paraId="1A3053AF" w14:textId="77777777" w:rsidR="00CB47FD" w:rsidRDefault="00CB47FD">
                        <w:pPr>
                          <w:pStyle w:val="Heading3"/>
                          <w:rPr>
                            <w:rFonts w:eastAsia="Times New Roman"/>
                          </w:rPr>
                        </w:pPr>
                        <w:r>
                          <w:rPr>
                            <w:rFonts w:eastAsia="Times New Roman"/>
                          </w:rPr>
                          <w:t>January 2022 Policy Team blog published</w:t>
                        </w:r>
                      </w:p>
                      <w:p w14:paraId="4B0725CF" w14:textId="77777777" w:rsidR="00CB47FD" w:rsidRDefault="00CB47FD" w:rsidP="001D14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 the latest Policy Team blog, PSNC's Director of Communications and Public Affairs, Zoe Long, reflects on the success stories and the difficulties of 2021, as well as the significant challenges facing contractors in 2022.</w:t>
                        </w:r>
                        <w:r>
                          <w:rPr>
                            <w:rFonts w:ascii="Tahoma" w:eastAsia="Times New Roman" w:hAnsi="Tahoma" w:cs="Tahoma"/>
                            <w:color w:val="303030"/>
                            <w:sz w:val="21"/>
                            <w:szCs w:val="21"/>
                          </w:rPr>
                          <w:br/>
                        </w:r>
                        <w:r>
                          <w:rPr>
                            <w:rFonts w:ascii="Tahoma" w:eastAsia="Times New Roman" w:hAnsi="Tahoma" w:cs="Tahoma"/>
                            <w:color w:val="303030"/>
                            <w:sz w:val="21"/>
                            <w:szCs w:val="21"/>
                          </w:rPr>
                          <w:br/>
                          <w:t>The blog also asks contractors to spare a few moments to complete </w:t>
                        </w:r>
                        <w:hyperlink r:id="rId8" w:tgtFrame="_blank" w:tooltip="https://psnc.org.uk/our-news/take-part-in-psncs-pharmacy-pressures-survey/" w:history="1">
                          <w:r>
                            <w:rPr>
                              <w:rStyle w:val="Hyperlink"/>
                              <w:rFonts w:eastAsia="Times New Roman"/>
                              <w:b/>
                              <w:bCs/>
                              <w:sz w:val="21"/>
                              <w:szCs w:val="21"/>
                            </w:rPr>
                            <w:t>PSNC's short pharmacy pressures survey</w:t>
                          </w:r>
                        </w:hyperlink>
                        <w:r>
                          <w:rPr>
                            <w:rFonts w:ascii="Tahoma" w:eastAsia="Times New Roman" w:hAnsi="Tahoma" w:cs="Tahoma"/>
                            <w:color w:val="303030"/>
                            <w:sz w:val="21"/>
                            <w:szCs w:val="21"/>
                          </w:rPr>
                          <w:t>. The data from this survey will help PSNC to continue making the case for pharmacy, demonstrating the demands and issues that pharmacies and their teams are currently facing.</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9" w:tgtFrame="_blank" w:history="1">
                          <w:r>
                            <w:rPr>
                              <w:rStyle w:val="Hyperlink"/>
                              <w:rFonts w:eastAsia="Times New Roman"/>
                              <w:b/>
                              <w:bCs/>
                              <w:sz w:val="21"/>
                              <w:szCs w:val="21"/>
                            </w:rPr>
                            <w:t>Read the January 2022 Policy Team blog</w:t>
                          </w:r>
                        </w:hyperlink>
                        <w:r>
                          <w:rPr>
                            <w:rFonts w:ascii="Tahoma" w:eastAsia="Times New Roman" w:hAnsi="Tahoma" w:cs="Tahoma"/>
                            <w:color w:val="303030"/>
                            <w:sz w:val="21"/>
                            <w:szCs w:val="21"/>
                          </w:rPr>
                          <w:t xml:space="preserve"> </w:t>
                        </w:r>
                      </w:p>
                      <w:p w14:paraId="6C4249BE" w14:textId="77777777" w:rsidR="00CB47FD" w:rsidRDefault="00CB47FD" w:rsidP="001D14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26B8CC7">
                            <v:rect id="_x0000_i1034" style="width:468pt;height:1.5pt" o:hrstd="t" o:hr="t" fillcolor="#a0a0a0" stroked="f"/>
                          </w:pict>
                        </w:r>
                      </w:p>
                      <w:p w14:paraId="4613EC2B" w14:textId="77777777" w:rsidR="00CB47FD" w:rsidRDefault="00CB47FD" w:rsidP="001D14DE">
                        <w:pPr>
                          <w:pStyle w:val="Heading3"/>
                          <w:spacing w:after="0"/>
                          <w:rPr>
                            <w:rFonts w:eastAsia="Times New Roman"/>
                          </w:rPr>
                        </w:pPr>
                        <w:r>
                          <w:rPr>
                            <w:rFonts w:eastAsia="Times New Roman"/>
                          </w:rPr>
                          <w:t>Pharmacies implementing the Ask for ANI scheme termed a success</w:t>
                        </w:r>
                      </w:p>
                      <w:p w14:paraId="05580810" w14:textId="77777777" w:rsidR="00CB47FD" w:rsidRDefault="00CB47FD" w:rsidP="001D14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A year ago, community pharmacies were encouraged to get involved with the Ask for ANI (Assistance Needed Immediately) scheme. This scheme provides a safe way for domestic abuse victims to access support from the police or relevant support services. </w:t>
                        </w:r>
                      </w:p>
                      <w:p w14:paraId="574D2A86" w14:textId="77777777" w:rsidR="001D14DE" w:rsidRDefault="001D14DE" w:rsidP="001D14DE">
                        <w:pPr>
                          <w:pStyle w:val="NormalWeb"/>
                          <w:spacing w:before="0" w:beforeAutospacing="0" w:after="0" w:afterAutospacing="0" w:line="264" w:lineRule="auto"/>
                          <w:rPr>
                            <w:rFonts w:ascii="Tahoma" w:hAnsi="Tahoma" w:cs="Tahoma"/>
                            <w:color w:val="303030"/>
                            <w:sz w:val="21"/>
                            <w:szCs w:val="21"/>
                          </w:rPr>
                        </w:pPr>
                      </w:p>
                      <w:p w14:paraId="1D3A0A82" w14:textId="668D56F0" w:rsidR="00CB47FD" w:rsidRDefault="00CB47FD" w:rsidP="001D14DE">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The Home Office recently confirmed the success of this scheme which has supported at least 100 victims in its first year, and urged more pharmacies to get involved.</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b/>
                              <w:bCs/>
                              <w:sz w:val="21"/>
                              <w:szCs w:val="21"/>
                            </w:rPr>
                            <w:t>Find out how your pharmacy can get involved</w:t>
                          </w:r>
                        </w:hyperlink>
                      </w:p>
                      <w:p w14:paraId="56B1D5A6" w14:textId="77777777" w:rsidR="00CB47FD" w:rsidRDefault="00CB47F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304892E">
                            <v:rect id="_x0000_i1035" style="width:468pt;height:1.5pt" o:hralign="center" o:hrstd="t" o:hr="t" fillcolor="#a0a0a0" stroked="f"/>
                          </w:pict>
                        </w:r>
                      </w:p>
                      <w:p w14:paraId="7F5E1286" w14:textId="77777777" w:rsidR="00CB47FD" w:rsidRDefault="00CB47FD">
                        <w:pPr>
                          <w:pStyle w:val="Heading3"/>
                          <w:rPr>
                            <w:rFonts w:eastAsia="Times New Roman"/>
                          </w:rPr>
                        </w:pPr>
                        <w:r>
                          <w:rPr>
                            <w:rFonts w:eastAsia="Times New Roman"/>
                          </w:rPr>
                          <w:t>Have you received your weight management health campaign materials?</w:t>
                        </w:r>
                      </w:p>
                      <w:p w14:paraId="56F99AFC" w14:textId="77777777" w:rsidR="00CB47FD" w:rsidRDefault="00CB47FD" w:rsidP="001D14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Pharmacies should have received materials for the weight management health campaign last week. Contractors that have not received these materials should email </w:t>
                        </w:r>
                        <w:hyperlink r:id="rId11" w:history="1">
                          <w:r>
                            <w:rPr>
                              <w:rStyle w:val="Hyperlink"/>
                              <w:rFonts w:eastAsia="Times New Roman"/>
                              <w:sz w:val="21"/>
                              <w:szCs w:val="21"/>
                            </w:rPr>
                            <w:t>partnerships@phe.gov.uk</w:t>
                          </w:r>
                        </w:hyperlink>
                        <w:r>
                          <w:rPr>
                            <w:rFonts w:ascii="Tahoma" w:eastAsia="Times New Roman" w:hAnsi="Tahoma" w:cs="Tahoma"/>
                            <w:color w:val="303030"/>
                            <w:sz w:val="21"/>
                            <w:szCs w:val="21"/>
                          </w:rPr>
                          <w:t xml:space="preserve"> as soon as possible. </w:t>
                        </w:r>
                      </w:p>
                      <w:p w14:paraId="40BB9C93" w14:textId="77777777" w:rsidR="00CB47FD" w:rsidRDefault="00CB47FD">
                        <w:pPr>
                          <w:pStyle w:val="NormalWeb"/>
                          <w:spacing w:line="264" w:lineRule="auto"/>
                          <w:jc w:val="both"/>
                          <w:rPr>
                            <w:rFonts w:ascii="Tahoma" w:hAnsi="Tahoma" w:cs="Tahoma"/>
                            <w:color w:val="303030"/>
                            <w:sz w:val="21"/>
                            <w:szCs w:val="21"/>
                          </w:rPr>
                        </w:pPr>
                        <w:hyperlink r:id="rId12" w:tgtFrame="_blank" w:history="1">
                          <w:r>
                            <w:rPr>
                              <w:rStyle w:val="Hyperlink"/>
                              <w:b/>
                              <w:bCs/>
                              <w:sz w:val="21"/>
                              <w:szCs w:val="21"/>
                            </w:rPr>
                            <w:t>Learn more about the weight management campaign</w:t>
                          </w:r>
                        </w:hyperlink>
                      </w:p>
                      <w:p w14:paraId="787283DF" w14:textId="77777777" w:rsidR="00CB47FD" w:rsidRDefault="00CB47FD">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00F9037">
                            <v:rect id="_x0000_i1036" style="width:468pt;height:1.5pt" o:hralign="center" o:hrstd="t" o:hr="t" fillcolor="#a0a0a0" stroked="f"/>
                          </w:pict>
                        </w:r>
                      </w:p>
                      <w:p w14:paraId="5C3A055C" w14:textId="77777777" w:rsidR="00CB47FD" w:rsidRDefault="00CB47FD">
                        <w:pPr>
                          <w:pStyle w:val="Heading3"/>
                          <w:rPr>
                            <w:rFonts w:eastAsia="Times New Roman"/>
                          </w:rPr>
                        </w:pPr>
                        <w:r>
                          <w:rPr>
                            <w:rFonts w:eastAsia="Times New Roman"/>
                          </w:rPr>
                          <w:t>Virtual Visits research</w:t>
                        </w:r>
                      </w:p>
                      <w:p w14:paraId="38EC844C" w14:textId="77777777" w:rsidR="00CB47FD" w:rsidRDefault="00CB47FD" w:rsidP="001D14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We would like to remind contractors of the invitation to participate in research trialling the new </w:t>
                        </w:r>
                        <w:proofErr w:type="spellStart"/>
                        <w:r>
                          <w:rPr>
                            <w:rFonts w:ascii="Tahoma" w:eastAsia="Times New Roman" w:hAnsi="Tahoma" w:cs="Tahoma"/>
                            <w:color w:val="303030"/>
                            <w:sz w:val="21"/>
                            <w:szCs w:val="21"/>
                          </w:rPr>
                          <w:t>NHSmail</w:t>
                        </w:r>
                        <w:proofErr w:type="spellEnd"/>
                        <w:r>
                          <w:rPr>
                            <w:rFonts w:ascii="Tahoma" w:eastAsia="Times New Roman" w:hAnsi="Tahoma" w:cs="Tahoma"/>
                            <w:color w:val="303030"/>
                            <w:sz w:val="21"/>
                            <w:szCs w:val="21"/>
                          </w:rPr>
                          <w:t xml:space="preserve"> Virtual Visits appointment booking and remote consultation platform.</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3" w:tgtFrame="_blank" w:history="1">
                          <w:r>
                            <w:rPr>
                              <w:rStyle w:val="Hyperlink"/>
                              <w:rFonts w:eastAsia="Times New Roman"/>
                              <w:b/>
                              <w:bCs/>
                              <w:sz w:val="21"/>
                              <w:szCs w:val="21"/>
                            </w:rPr>
                            <w:t>Learn more about this research</w:t>
                          </w:r>
                        </w:hyperlink>
                        <w:r>
                          <w:rPr>
                            <w:rFonts w:ascii="Tahoma" w:eastAsia="Times New Roman" w:hAnsi="Tahoma" w:cs="Tahoma"/>
                            <w:color w:val="303030"/>
                            <w:sz w:val="21"/>
                            <w:szCs w:val="21"/>
                          </w:rPr>
                          <w:t xml:space="preserve"> </w:t>
                        </w:r>
                      </w:p>
                      <w:p w14:paraId="649C2456" w14:textId="77777777" w:rsidR="00CB47FD" w:rsidRDefault="00CB47FD" w:rsidP="001D14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01C540A">
                            <v:rect id="_x0000_i1037" style="width:468pt;height:1.5pt" o:hrstd="t" o:hr="t" fillcolor="#a0a0a0" stroked="f"/>
                          </w:pict>
                        </w:r>
                      </w:p>
                      <w:p w14:paraId="552AD115" w14:textId="77777777" w:rsidR="00CB47FD" w:rsidRDefault="00CB47FD" w:rsidP="001D14DE">
                        <w:pPr>
                          <w:pStyle w:val="Heading3"/>
                          <w:spacing w:after="0"/>
                          <w:rPr>
                            <w:rFonts w:eastAsia="Times New Roman"/>
                          </w:rPr>
                        </w:pPr>
                        <w:r>
                          <w:rPr>
                            <w:rFonts w:eastAsia="Times New Roman"/>
                          </w:rPr>
                          <w:t>MHRA Drug Safety Update January 2022</w:t>
                        </w:r>
                      </w:p>
                      <w:p w14:paraId="66A3E44C" w14:textId="77777777" w:rsidR="00CB47FD" w:rsidRDefault="00CB47FD" w:rsidP="001D14D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 new Medicines and Healthcare products Regulatory Agency (MHRA) Drug Safety Update has been published. This update includes information on COVID-19 vaccines and medicines, medicine recalls sent to healthcare professionals in December 2021, and more.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4" w:tgtFrame="_blank" w:history="1">
                          <w:r>
                            <w:rPr>
                              <w:rStyle w:val="Hyperlink"/>
                              <w:rFonts w:eastAsia="Times New Roman"/>
                              <w:b/>
                              <w:bCs/>
                              <w:sz w:val="21"/>
                              <w:szCs w:val="21"/>
                            </w:rPr>
                            <w:t>Read the latest MHRA Drug Safety Update </w:t>
                          </w:r>
                        </w:hyperlink>
                        <w:r>
                          <w:rPr>
                            <w:rFonts w:ascii="Tahoma" w:eastAsia="Times New Roman" w:hAnsi="Tahoma" w:cs="Tahoma"/>
                            <w:color w:val="303030"/>
                            <w:sz w:val="21"/>
                            <w:szCs w:val="21"/>
                          </w:rPr>
                          <w:br/>
                        </w:r>
                      </w:p>
                    </w:tc>
                    <w:tc>
                      <w:tcPr>
                        <w:tcW w:w="150" w:type="dxa"/>
                        <w:vAlign w:val="center"/>
                        <w:hideMark/>
                      </w:tcPr>
                      <w:p w14:paraId="387A375D" w14:textId="77777777" w:rsidR="00CB47FD" w:rsidRDefault="00CB47FD">
                        <w:pPr>
                          <w:rPr>
                            <w:rFonts w:ascii="Tahoma" w:eastAsia="Times New Roman" w:hAnsi="Tahoma" w:cs="Tahoma"/>
                            <w:color w:val="303030"/>
                            <w:sz w:val="21"/>
                            <w:szCs w:val="21"/>
                          </w:rPr>
                        </w:pPr>
                      </w:p>
                    </w:tc>
                  </w:tr>
                  <w:tr w:rsidR="00CB47FD" w14:paraId="7478CF20" w14:textId="77777777">
                    <w:trPr>
                      <w:trHeight w:val="150"/>
                      <w:tblCellSpacing w:w="15" w:type="dxa"/>
                      <w:jc w:val="center"/>
                    </w:trPr>
                    <w:tc>
                      <w:tcPr>
                        <w:tcW w:w="150" w:type="dxa"/>
                        <w:vAlign w:val="center"/>
                        <w:hideMark/>
                      </w:tcPr>
                      <w:p w14:paraId="078873D9" w14:textId="77777777" w:rsidR="00CB47FD" w:rsidRDefault="00CB47FD">
                        <w:pPr>
                          <w:rPr>
                            <w:rFonts w:ascii="Times New Roman" w:eastAsia="Times New Roman" w:hAnsi="Times New Roman" w:cs="Times New Roman"/>
                            <w:sz w:val="20"/>
                            <w:szCs w:val="20"/>
                          </w:rPr>
                        </w:pPr>
                      </w:p>
                    </w:tc>
                    <w:tc>
                      <w:tcPr>
                        <w:tcW w:w="8700" w:type="dxa"/>
                        <w:vAlign w:val="center"/>
                        <w:hideMark/>
                      </w:tcPr>
                      <w:p w14:paraId="18D0F173" w14:textId="77777777" w:rsidR="00CB47FD" w:rsidRDefault="00CB47FD">
                        <w:pPr>
                          <w:rPr>
                            <w:rFonts w:ascii="Times New Roman" w:eastAsia="Times New Roman" w:hAnsi="Times New Roman" w:cs="Times New Roman"/>
                            <w:sz w:val="20"/>
                            <w:szCs w:val="20"/>
                          </w:rPr>
                        </w:pPr>
                      </w:p>
                    </w:tc>
                    <w:tc>
                      <w:tcPr>
                        <w:tcW w:w="150" w:type="dxa"/>
                        <w:vAlign w:val="center"/>
                        <w:hideMark/>
                      </w:tcPr>
                      <w:p w14:paraId="22CB834C" w14:textId="77777777" w:rsidR="00CB47FD" w:rsidRDefault="00CB47FD">
                        <w:pPr>
                          <w:rPr>
                            <w:rFonts w:ascii="Times New Roman" w:eastAsia="Times New Roman" w:hAnsi="Times New Roman" w:cs="Times New Roman"/>
                            <w:sz w:val="20"/>
                            <w:szCs w:val="20"/>
                          </w:rPr>
                        </w:pPr>
                      </w:p>
                    </w:tc>
                  </w:tr>
                </w:tbl>
                <w:p w14:paraId="59AEFAA1" w14:textId="77777777" w:rsidR="00CB47FD" w:rsidRDefault="00CB47FD">
                  <w:pPr>
                    <w:jc w:val="center"/>
                    <w:rPr>
                      <w:rFonts w:ascii="Times New Roman" w:eastAsia="Times New Roman" w:hAnsi="Times New Roman" w:cs="Times New Roman"/>
                      <w:sz w:val="20"/>
                      <w:szCs w:val="20"/>
                    </w:rPr>
                  </w:pPr>
                </w:p>
              </w:tc>
            </w:tr>
          </w:tbl>
          <w:p w14:paraId="1724DB53" w14:textId="77777777" w:rsidR="00CB47FD" w:rsidRDefault="00CB47FD">
            <w:pPr>
              <w:jc w:val="center"/>
              <w:rPr>
                <w:rFonts w:ascii="Times New Roman" w:eastAsia="Times New Roman" w:hAnsi="Times New Roman" w:cs="Times New Roman"/>
                <w:sz w:val="20"/>
                <w:szCs w:val="20"/>
              </w:rPr>
            </w:pPr>
          </w:p>
        </w:tc>
      </w:tr>
      <w:tr w:rsidR="00CB47FD" w14:paraId="4BBAB4EE" w14:textId="77777777" w:rsidTr="00CB47FD">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CB47FD" w14:paraId="494BF623"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47FD" w14:paraId="23984D21" w14:textId="77777777">
                    <w:trPr>
                      <w:tblCellSpacing w:w="0" w:type="dxa"/>
                      <w:jc w:val="center"/>
                    </w:trPr>
                    <w:tc>
                      <w:tcPr>
                        <w:tcW w:w="3000" w:type="dxa"/>
                        <w:tcMar>
                          <w:top w:w="30" w:type="dxa"/>
                          <w:left w:w="75" w:type="dxa"/>
                          <w:bottom w:w="30" w:type="dxa"/>
                          <w:right w:w="75" w:type="dxa"/>
                        </w:tcMar>
                        <w:hideMark/>
                      </w:tcPr>
                      <w:p w14:paraId="7556D950" w14:textId="77777777" w:rsidR="00CB47FD" w:rsidRDefault="00CB47FD">
                        <w:pPr>
                          <w:pStyle w:val="Heading4"/>
                          <w:jc w:val="center"/>
                          <w:rPr>
                            <w:rFonts w:eastAsia="Times New Roman"/>
                          </w:rPr>
                        </w:pPr>
                        <w:r>
                          <w:rPr>
                            <w:rFonts w:eastAsia="Times New Roman"/>
                          </w:rPr>
                          <w:lastRenderedPageBreak/>
                          <w:t>Pharmaceutical Services Negotiating Committee</w:t>
                        </w:r>
                      </w:p>
                      <w:p w14:paraId="1FDBC3E2" w14:textId="2B8FB837" w:rsidR="00CB47FD" w:rsidRDefault="00CB47FD">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49D0D71A" wp14:editId="7315EF71">
                              <wp:extent cx="611505" cy="302895"/>
                              <wp:effectExtent l="0" t="0" r="17145" b="1905"/>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11505" cy="30289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BD8E79F" wp14:editId="0FD42CB0">
                              <wp:extent cx="611505" cy="302895"/>
                              <wp:effectExtent l="0" t="0" r="17145" b="1905"/>
                              <wp:docPr id="4" name="Picture 4" descr="Graphical user interface&#10;&#10;Description automatically generated">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a:hlinkClick r:id="rId18" tgtFrame="_blank"/>
                                      </pic:cNvPr>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11505" cy="30289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B3A9D2B" wp14:editId="6171FA92">
                              <wp:extent cx="611505" cy="302895"/>
                              <wp:effectExtent l="0" t="0" r="17145" b="1905"/>
                              <wp:docPr id="3" name="Picture 3" descr="Graphical user interface&#10;&#10;Description automatically generated">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21" tgtFrame="_blank"/>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11505" cy="302895"/>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2AC75BB" wp14:editId="6FA0D5FE">
                              <wp:extent cx="611505" cy="302895"/>
                              <wp:effectExtent l="0" t="0" r="17145" b="1905"/>
                              <wp:docPr id="2" name="Picture 2" descr="Graphical user interface&#10;&#10;Description automatically generated">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4" tgtFrame="_blank"/>
                                      </pic:cNvP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11505" cy="302895"/>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4CF66548" w14:textId="77777777" w:rsidR="00CB47FD" w:rsidRDefault="00CB47FD">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eastAsia="Times New Roman"/>
                              <w:b/>
                              <w:bCs/>
                              <w:color w:val="FFFFFF"/>
                              <w:sz w:val="18"/>
                              <w:szCs w:val="18"/>
                            </w:rPr>
                            <w:t>info@psnc.org.uk</w:t>
                          </w:r>
                        </w:hyperlink>
                        <w:r>
                          <w:rPr>
                            <w:rFonts w:ascii="Tahoma" w:eastAsia="Times New Roman" w:hAnsi="Tahoma" w:cs="Tahoma"/>
                            <w:color w:val="FFFFFF"/>
                            <w:sz w:val="18"/>
                            <w:szCs w:val="18"/>
                          </w:rPr>
                          <w:t xml:space="preserve"> </w:t>
                        </w:r>
                      </w:p>
                    </w:tc>
                  </w:tr>
                  <w:tr w:rsidR="00CB47FD" w14:paraId="698F1D91" w14:textId="77777777">
                    <w:trPr>
                      <w:trHeight w:val="450"/>
                      <w:tblCellSpacing w:w="0" w:type="dxa"/>
                      <w:jc w:val="center"/>
                    </w:trPr>
                    <w:tc>
                      <w:tcPr>
                        <w:tcW w:w="9000" w:type="dxa"/>
                        <w:tcMar>
                          <w:top w:w="150" w:type="dxa"/>
                          <w:left w:w="0" w:type="dxa"/>
                          <w:bottom w:w="0" w:type="dxa"/>
                          <w:right w:w="0" w:type="dxa"/>
                        </w:tcMar>
                        <w:vAlign w:val="center"/>
                        <w:hideMark/>
                      </w:tcPr>
                      <w:p w14:paraId="24D3B9E4" w14:textId="77777777" w:rsidR="00CB47FD" w:rsidRDefault="00CB47FD">
                        <w:pPr>
                          <w:jc w:val="center"/>
                          <w:rPr>
                            <w:rFonts w:ascii="Arial" w:eastAsia="Times New Roman" w:hAnsi="Arial" w:cs="Arial"/>
                            <w:color w:val="FFFFFF"/>
                            <w:sz w:val="17"/>
                            <w:szCs w:val="17"/>
                          </w:rPr>
                        </w:pPr>
                        <w:r>
                          <w:rPr>
                            <w:rFonts w:ascii="Arial" w:eastAsia="Times New Roman" w:hAnsi="Arial" w:cs="Arial"/>
                            <w:color w:val="FFFFFF"/>
                            <w:sz w:val="17"/>
                            <w:szCs w:val="17"/>
                          </w:rPr>
                          <w:t>You are receiving this email because you are subscribed to PSNC's newsletters.</w:t>
                        </w:r>
                        <w:r>
                          <w:rPr>
                            <w:rFonts w:ascii="Arial" w:eastAsia="Times New Roman" w:hAnsi="Arial" w:cs="Arial"/>
                            <w:color w:val="FFFFFF"/>
                            <w:sz w:val="17"/>
                            <w:szCs w:val="17"/>
                          </w:rPr>
                          <w:br/>
                        </w:r>
                        <w:hyperlink r:id="rId28" w:history="1">
                          <w:r>
                            <w:rPr>
                              <w:rStyle w:val="Hyperlink"/>
                              <w:rFonts w:ascii="Arial" w:eastAsia="Times New Roman" w:hAnsi="Arial" w:cs="Arial"/>
                              <w:b/>
                              <w:bCs/>
                              <w:color w:val="F2E634"/>
                              <w:sz w:val="17"/>
                              <w:szCs w:val="17"/>
                            </w:rPr>
                            <w:t>Click here to unsubscribe</w:t>
                          </w:r>
                        </w:hyperlink>
                        <w:r>
                          <w:rPr>
                            <w:rFonts w:ascii="Arial" w:eastAsia="Times New Roman" w:hAnsi="Arial" w:cs="Arial"/>
                            <w:color w:val="FFFFFF"/>
                            <w:sz w:val="17"/>
                            <w:szCs w:val="17"/>
                          </w:rPr>
                          <w:t xml:space="preserve"> OR </w:t>
                        </w:r>
                        <w:hyperlink r:id="rId29" w:history="1">
                          <w:r>
                            <w:rPr>
                              <w:rStyle w:val="Hyperlink"/>
                              <w:rFonts w:ascii="Arial" w:eastAsia="Times New Roman" w:hAnsi="Arial" w:cs="Arial"/>
                              <w:b/>
                              <w:bCs/>
                              <w:color w:val="D58721"/>
                              <w:sz w:val="17"/>
                              <w:szCs w:val="17"/>
                            </w:rPr>
                            <w:t>click here to update your profile.</w:t>
                          </w:r>
                        </w:hyperlink>
                        <w:r>
                          <w:rPr>
                            <w:rFonts w:ascii="Arial" w:eastAsia="Times New Roman" w:hAnsi="Arial" w:cs="Arial"/>
                            <w:color w:val="FFFFFF"/>
                            <w:sz w:val="17"/>
                            <w:szCs w:val="17"/>
                          </w:rPr>
                          <w:t xml:space="preserve"> </w:t>
                        </w:r>
                      </w:p>
                    </w:tc>
                  </w:tr>
                </w:tbl>
                <w:p w14:paraId="326E374B" w14:textId="77777777" w:rsidR="00CB47FD" w:rsidRDefault="00CB47FD">
                  <w:pPr>
                    <w:jc w:val="center"/>
                    <w:rPr>
                      <w:rFonts w:ascii="Times New Roman" w:eastAsia="Times New Roman" w:hAnsi="Times New Roman" w:cs="Times New Roman"/>
                      <w:sz w:val="20"/>
                      <w:szCs w:val="20"/>
                    </w:rPr>
                  </w:pPr>
                </w:p>
              </w:tc>
            </w:tr>
          </w:tbl>
          <w:p w14:paraId="022E77E8" w14:textId="77777777" w:rsidR="00CB47FD" w:rsidRDefault="00CB47FD">
            <w:pPr>
              <w:jc w:val="center"/>
              <w:rPr>
                <w:rFonts w:ascii="Times New Roman" w:eastAsia="Times New Roman" w:hAnsi="Times New Roman" w:cs="Times New Roman"/>
                <w:sz w:val="20"/>
                <w:szCs w:val="20"/>
              </w:rPr>
            </w:pPr>
          </w:p>
        </w:tc>
      </w:tr>
    </w:tbl>
    <w:p w14:paraId="54BBEA66" w14:textId="1D5507E6" w:rsidR="00CB47FD" w:rsidRDefault="00CB47FD" w:rsidP="00CB47FD">
      <w:pPr>
        <w:rPr>
          <w:rFonts w:eastAsia="Times New Roman"/>
        </w:rPr>
      </w:pPr>
      <w:r>
        <w:rPr>
          <w:rFonts w:eastAsia="Times New Roman"/>
          <w:noProof/>
        </w:rPr>
        <w:drawing>
          <wp:inline distT="0" distB="0" distL="0" distR="0" wp14:anchorId="7D2D4B31" wp14:editId="7E6FAD37">
            <wp:extent cx="11430"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p>
    <w:p w14:paraId="4A547F64"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FD"/>
    <w:rsid w:val="001D14DE"/>
    <w:rsid w:val="004F5DF6"/>
    <w:rsid w:val="00CB47F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8482"/>
  <w15:chartTrackingRefBased/>
  <w15:docId w15:val="{E98878FC-36F8-42BD-B635-C5C01DB3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FD"/>
    <w:rPr>
      <w:rFonts w:ascii="Calibri" w:hAnsi="Calibri" w:cs="Calibri"/>
      <w:lang w:eastAsia="en-GB"/>
    </w:rPr>
  </w:style>
  <w:style w:type="paragraph" w:styleId="Heading1">
    <w:name w:val="heading 1"/>
    <w:basedOn w:val="Normal"/>
    <w:link w:val="Heading1Char"/>
    <w:uiPriority w:val="9"/>
    <w:qFormat/>
    <w:rsid w:val="00CB47FD"/>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CB47FD"/>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CB47FD"/>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CB47FD"/>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7FD"/>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CB47FD"/>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CB47FD"/>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CB47FD"/>
    <w:rPr>
      <w:rFonts w:ascii="Tahoma" w:hAnsi="Tahoma" w:cs="Tahoma"/>
      <w:b/>
      <w:bCs/>
      <w:color w:val="FFFFFF"/>
      <w:sz w:val="18"/>
      <w:szCs w:val="18"/>
      <w:lang w:eastAsia="en-GB"/>
    </w:rPr>
  </w:style>
  <w:style w:type="character" w:styleId="Hyperlink">
    <w:name w:val="Hyperlink"/>
    <w:basedOn w:val="DefaultParagraphFont"/>
    <w:uiPriority w:val="99"/>
    <w:semiHidden/>
    <w:unhideWhenUsed/>
    <w:rsid w:val="00CB47FD"/>
    <w:rPr>
      <w:color w:val="0000FF"/>
      <w:u w:val="single"/>
    </w:rPr>
  </w:style>
  <w:style w:type="paragraph" w:styleId="NormalWeb">
    <w:name w:val="Normal (Web)"/>
    <w:basedOn w:val="Normal"/>
    <w:uiPriority w:val="99"/>
    <w:semiHidden/>
    <w:unhideWhenUsed/>
    <w:rsid w:val="00CB47FD"/>
    <w:pPr>
      <w:spacing w:before="100" w:beforeAutospacing="1" w:after="100" w:afterAutospacing="1"/>
    </w:pPr>
  </w:style>
  <w:style w:type="character" w:styleId="Strong">
    <w:name w:val="Strong"/>
    <w:basedOn w:val="DefaultParagraphFont"/>
    <w:uiPriority w:val="22"/>
    <w:qFormat/>
    <w:rsid w:val="00CB4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43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1899e9f342&amp;e=d19e9fd41c" TargetMode="External"/><Relationship Id="rId13" Type="http://schemas.openxmlformats.org/officeDocument/2006/relationships/hyperlink" Target="https://psnc.us7.list-manage.com/track/click?u=86d41ab7fa4c7c2c5d7210782&amp;id=78164d3ee7&amp;e=d19e9fd41c" TargetMode="External"/><Relationship Id="rId18" Type="http://schemas.openxmlformats.org/officeDocument/2006/relationships/hyperlink" Target="https://psnc.us7.list-manage.com/track/click?u=86d41ab7fa4c7c2c5d7210782&amp;id=109135bc65&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ef2353ecfb&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431c03c02&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hyperlink" Target="https://psnc.us7.list-manage.com/profile?u=86d41ab7fa4c7c2c5d7210782&amp;id=b5ca69e1d1&amp;e=d19e9fd41c&amp;c=f416cbae6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mailto:partnerships@phe.gov.uk" TargetMode="External"/><Relationship Id="rId24" Type="http://schemas.openxmlformats.org/officeDocument/2006/relationships/hyperlink" Target="https://psnc.us7.list-manage.com/track/click?u=86d41ab7fa4c7c2c5d7210782&amp;id=4f512dfb62&amp;e=d19e9fd41c" TargetMode="External"/><Relationship Id="rId32" Type="http://schemas.openxmlformats.org/officeDocument/2006/relationships/fontTable" Target="fontTable.xm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68acc6ff41&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hyperlink" Target="https://psnc.us7.list-manage.com/unsubscribe?u=86d41ab7fa4c7c2c5d7210782&amp;id=b5ca69e1d1&amp;e=d19e9fd41c&amp;c=f416cbae6c" TargetMode="External"/><Relationship Id="rId10" Type="http://schemas.openxmlformats.org/officeDocument/2006/relationships/hyperlink" Target="https://psnc.us7.list-manage.com/track/click?u=86d41ab7fa4c7c2c5d7210782&amp;id=5cfbf48612&amp;e=d19e9fd41c" TargetMode="External"/><Relationship Id="rId19" Type="http://schemas.openxmlformats.org/officeDocument/2006/relationships/image" Target="media/image4.png"/><Relationship Id="rId31" Type="http://schemas.openxmlformats.org/officeDocument/2006/relationships/image" Target="https://psnc.us7.list-manage.com/track/open.php?u=86d41ab7fa4c7c2c5d7210782&amp;id=f416cbae6c&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f888e7598a&amp;e=d19e9fd41c" TargetMode="External"/><Relationship Id="rId14" Type="http://schemas.openxmlformats.org/officeDocument/2006/relationships/hyperlink" Target="https://psnc.us7.list-manage.com/track/click?u=86d41ab7fa4c7c2c5d7210782&amp;id=1367db1407&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3334</Characters>
  <Application>Microsoft Office Word</Application>
  <DocSecurity>0</DocSecurity>
  <Lines>27</Lines>
  <Paragraphs>7</Paragraphs>
  <ScaleCrop>false</ScaleCrop>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3</cp:revision>
  <dcterms:created xsi:type="dcterms:W3CDTF">2022-01-20T09:00:00Z</dcterms:created>
  <dcterms:modified xsi:type="dcterms:W3CDTF">2022-01-20T09:03:00Z</dcterms:modified>
</cp:coreProperties>
</file>