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307C5" w14:paraId="29492041" w14:textId="77777777" w:rsidTr="00C307C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307C5" w14:paraId="4B920F0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307C5" w14:paraId="11F9E95A" w14:textId="77777777">
                    <w:trPr>
                      <w:tblCellSpacing w:w="0" w:type="dxa"/>
                      <w:jc w:val="center"/>
                    </w:trPr>
                    <w:tc>
                      <w:tcPr>
                        <w:tcW w:w="3000" w:type="dxa"/>
                        <w:hideMark/>
                      </w:tcPr>
                      <w:p w14:paraId="0BCEA76E" w14:textId="4F8B953C" w:rsidR="00C307C5" w:rsidRDefault="003541B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B79D2A0" w14:textId="77777777" w:rsidR="00C307C5" w:rsidRDefault="00C307C5">
                  <w:pPr>
                    <w:jc w:val="center"/>
                    <w:rPr>
                      <w:rFonts w:ascii="Times New Roman" w:eastAsia="Times New Roman" w:hAnsi="Times New Roman" w:cs="Times New Roman"/>
                      <w:sz w:val="20"/>
                      <w:szCs w:val="20"/>
                    </w:rPr>
                  </w:pPr>
                </w:p>
              </w:tc>
            </w:tr>
            <w:tr w:rsidR="00C307C5" w14:paraId="216DD8E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307C5" w14:paraId="2DB3711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13A1E92" w14:textId="7EA14540" w:rsidR="00C307C5" w:rsidRDefault="00C307C5">
                        <w:pPr>
                          <w:jc w:val="center"/>
                          <w:rPr>
                            <w:rFonts w:eastAsia="Times New Roman"/>
                          </w:rPr>
                        </w:pPr>
                        <w:r>
                          <w:rPr>
                            <w:rFonts w:eastAsia="Times New Roman"/>
                            <w:noProof/>
                          </w:rPr>
                          <w:drawing>
                            <wp:inline distT="0" distB="0" distL="0" distR="0" wp14:anchorId="559DAAEA" wp14:editId="398A02FC">
                              <wp:extent cx="93345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307C5" w14:paraId="7F5B82D0" w14:textId="77777777">
                    <w:trPr>
                      <w:tblCellSpacing w:w="0" w:type="dxa"/>
                    </w:trPr>
                    <w:tc>
                      <w:tcPr>
                        <w:tcW w:w="0" w:type="auto"/>
                        <w:vMerge/>
                        <w:tcBorders>
                          <w:top w:val="nil"/>
                          <w:left w:val="nil"/>
                          <w:bottom w:val="single" w:sz="2" w:space="0" w:color="FFFFFF"/>
                          <w:right w:val="nil"/>
                        </w:tcBorders>
                        <w:vAlign w:val="center"/>
                        <w:hideMark/>
                      </w:tcPr>
                      <w:p w14:paraId="5805BBEC" w14:textId="77777777" w:rsidR="00C307C5" w:rsidRDefault="00C307C5">
                        <w:pPr>
                          <w:rPr>
                            <w:rFonts w:eastAsia="Times New Roman"/>
                          </w:rPr>
                        </w:pPr>
                      </w:p>
                    </w:tc>
                    <w:tc>
                      <w:tcPr>
                        <w:tcW w:w="3450" w:type="dxa"/>
                        <w:tcBorders>
                          <w:top w:val="nil"/>
                          <w:left w:val="nil"/>
                          <w:bottom w:val="nil"/>
                          <w:right w:val="nil"/>
                        </w:tcBorders>
                        <w:vAlign w:val="center"/>
                        <w:hideMark/>
                      </w:tcPr>
                      <w:p w14:paraId="6F071FCA" w14:textId="77777777" w:rsidR="00C307C5" w:rsidRDefault="00C307C5">
                        <w:pPr>
                          <w:pStyle w:val="Heading1"/>
                          <w:rPr>
                            <w:rFonts w:eastAsia="Times New Roman"/>
                          </w:rPr>
                        </w:pPr>
                        <w:r>
                          <w:rPr>
                            <w:rFonts w:eastAsia="Times New Roman"/>
                          </w:rPr>
                          <w:t>PSNC Newsletter</w:t>
                        </w:r>
                      </w:p>
                    </w:tc>
                  </w:tr>
                  <w:tr w:rsidR="00C307C5" w14:paraId="4FE9AAA5" w14:textId="77777777">
                    <w:trPr>
                      <w:tblCellSpacing w:w="0" w:type="dxa"/>
                    </w:trPr>
                    <w:tc>
                      <w:tcPr>
                        <w:tcW w:w="0" w:type="auto"/>
                        <w:vMerge/>
                        <w:tcBorders>
                          <w:top w:val="nil"/>
                          <w:left w:val="nil"/>
                          <w:bottom w:val="single" w:sz="2" w:space="0" w:color="FFFFFF"/>
                          <w:right w:val="nil"/>
                        </w:tcBorders>
                        <w:vAlign w:val="center"/>
                        <w:hideMark/>
                      </w:tcPr>
                      <w:p w14:paraId="74B65E45" w14:textId="77777777" w:rsidR="00C307C5" w:rsidRDefault="00C307C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34B6EE3" w14:textId="77777777" w:rsidR="00C307C5" w:rsidRDefault="00C307C5">
                        <w:pPr>
                          <w:pStyle w:val="Heading2"/>
                          <w:rPr>
                            <w:rFonts w:eastAsia="Times New Roman"/>
                            <w:color w:val="93378A"/>
                          </w:rPr>
                        </w:pPr>
                        <w:r>
                          <w:rPr>
                            <w:rFonts w:eastAsia="Times New Roman"/>
                            <w:color w:val="93378A"/>
                          </w:rPr>
                          <w:t>Monday 21st February 2022</w:t>
                        </w:r>
                      </w:p>
                    </w:tc>
                  </w:tr>
                </w:tbl>
                <w:p w14:paraId="52444DEA" w14:textId="77777777" w:rsidR="00C307C5" w:rsidRDefault="00C307C5">
                  <w:pPr>
                    <w:rPr>
                      <w:rFonts w:ascii="Times New Roman" w:eastAsia="Times New Roman" w:hAnsi="Times New Roman" w:cs="Times New Roman"/>
                      <w:sz w:val="20"/>
                      <w:szCs w:val="20"/>
                    </w:rPr>
                  </w:pPr>
                </w:p>
              </w:tc>
            </w:tr>
            <w:tr w:rsidR="00C307C5" w14:paraId="0E124338" w14:textId="77777777">
              <w:tblPrEx>
                <w:shd w:val="clear" w:color="auto" w:fill="auto"/>
              </w:tblPrEx>
              <w:trPr>
                <w:tblCellSpacing w:w="0" w:type="dxa"/>
                <w:jc w:val="center"/>
              </w:trPr>
              <w:tc>
                <w:tcPr>
                  <w:tcW w:w="9000" w:type="dxa"/>
                  <w:hideMark/>
                </w:tcPr>
                <w:p w14:paraId="0E272064" w14:textId="7EE649D6" w:rsidR="00C307C5" w:rsidRDefault="00C307C5">
                  <w:pPr>
                    <w:rPr>
                      <w:rFonts w:eastAsia="Times New Roman"/>
                    </w:rPr>
                  </w:pPr>
                  <w:r>
                    <w:rPr>
                      <w:rFonts w:eastAsia="Times New Roman"/>
                      <w:noProof/>
                    </w:rPr>
                    <w:drawing>
                      <wp:inline distT="0" distB="0" distL="0" distR="0" wp14:anchorId="1CB2A92E" wp14:editId="4F4400FA">
                        <wp:extent cx="57150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307C5" w14:paraId="160AB98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C307C5" w14:paraId="5298E1C2" w14:textId="77777777">
                    <w:trPr>
                      <w:trHeight w:val="150"/>
                      <w:tblCellSpacing w:w="15" w:type="dxa"/>
                      <w:jc w:val="center"/>
                    </w:trPr>
                    <w:tc>
                      <w:tcPr>
                        <w:tcW w:w="150" w:type="dxa"/>
                        <w:vAlign w:val="center"/>
                        <w:hideMark/>
                      </w:tcPr>
                      <w:p w14:paraId="6DA9793B" w14:textId="77777777" w:rsidR="00C307C5" w:rsidRDefault="00C307C5">
                        <w:pPr>
                          <w:rPr>
                            <w:rFonts w:eastAsia="Times New Roman"/>
                          </w:rPr>
                        </w:pPr>
                      </w:p>
                    </w:tc>
                    <w:tc>
                      <w:tcPr>
                        <w:tcW w:w="8700" w:type="dxa"/>
                        <w:vAlign w:val="center"/>
                        <w:hideMark/>
                      </w:tcPr>
                      <w:p w14:paraId="199CCDFD" w14:textId="77777777" w:rsidR="00C307C5" w:rsidRDefault="00C307C5">
                        <w:pPr>
                          <w:rPr>
                            <w:rFonts w:ascii="Times New Roman" w:eastAsia="Times New Roman" w:hAnsi="Times New Roman" w:cs="Times New Roman"/>
                            <w:sz w:val="20"/>
                            <w:szCs w:val="20"/>
                          </w:rPr>
                        </w:pPr>
                      </w:p>
                    </w:tc>
                    <w:tc>
                      <w:tcPr>
                        <w:tcW w:w="150" w:type="dxa"/>
                        <w:vAlign w:val="center"/>
                        <w:hideMark/>
                      </w:tcPr>
                      <w:p w14:paraId="2F9718A3" w14:textId="77777777" w:rsidR="00C307C5" w:rsidRDefault="00C307C5">
                        <w:pPr>
                          <w:rPr>
                            <w:rFonts w:ascii="Times New Roman" w:eastAsia="Times New Roman" w:hAnsi="Times New Roman" w:cs="Times New Roman"/>
                            <w:sz w:val="20"/>
                            <w:szCs w:val="20"/>
                          </w:rPr>
                        </w:pPr>
                      </w:p>
                    </w:tc>
                  </w:tr>
                  <w:tr w:rsidR="00C307C5" w14:paraId="0C2985BC" w14:textId="77777777">
                    <w:trPr>
                      <w:tblCellSpacing w:w="15" w:type="dxa"/>
                      <w:jc w:val="center"/>
                    </w:trPr>
                    <w:tc>
                      <w:tcPr>
                        <w:tcW w:w="150" w:type="dxa"/>
                        <w:vAlign w:val="center"/>
                        <w:hideMark/>
                      </w:tcPr>
                      <w:p w14:paraId="4E19A053" w14:textId="77777777" w:rsidR="00C307C5" w:rsidRDefault="00C307C5">
                        <w:pPr>
                          <w:rPr>
                            <w:rFonts w:ascii="Times New Roman" w:eastAsia="Times New Roman" w:hAnsi="Times New Roman" w:cs="Times New Roman"/>
                            <w:sz w:val="20"/>
                            <w:szCs w:val="20"/>
                          </w:rPr>
                        </w:pPr>
                      </w:p>
                    </w:tc>
                    <w:tc>
                      <w:tcPr>
                        <w:tcW w:w="8700" w:type="dxa"/>
                        <w:vAlign w:val="center"/>
                        <w:hideMark/>
                      </w:tcPr>
                      <w:p w14:paraId="4828699E" w14:textId="77777777" w:rsidR="00C307C5" w:rsidRDefault="00C307C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168A797" w14:textId="77777777" w:rsidR="00C307C5" w:rsidRDefault="00C307C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D10F8D8">
                            <v:rect id="_x0000_i1031" style="width:468pt;height:1.5pt" o:hralign="center" o:hrstd="t" o:hr="t" fillcolor="#a0a0a0" stroked="f"/>
                          </w:pict>
                        </w:r>
                      </w:p>
                      <w:p w14:paraId="36F239DA" w14:textId="77777777" w:rsidR="00C307C5" w:rsidRDefault="00C307C5">
                        <w:pPr>
                          <w:pStyle w:val="Heading2"/>
                          <w:rPr>
                            <w:rFonts w:eastAsia="Times New Roman"/>
                          </w:rPr>
                        </w:pPr>
                        <w:r>
                          <w:rPr>
                            <w:rFonts w:eastAsia="Times New Roman"/>
                          </w:rPr>
                          <w:t xml:space="preserve">In this update: Free COVID tests to end; please take part in Advice Audit; </w:t>
                        </w:r>
                        <w:proofErr w:type="gramStart"/>
                        <w:r>
                          <w:rPr>
                            <w:rFonts w:eastAsia="Times New Roman"/>
                          </w:rPr>
                          <w:t>referred back</w:t>
                        </w:r>
                        <w:proofErr w:type="gramEnd"/>
                        <w:r>
                          <w:rPr>
                            <w:rFonts w:eastAsia="Times New Roman"/>
                          </w:rPr>
                          <w:t xml:space="preserve"> prescriptions now available digitally; </w:t>
                        </w:r>
                        <w:proofErr w:type="spellStart"/>
                        <w:r>
                          <w:rPr>
                            <w:rFonts w:eastAsia="Times New Roman"/>
                          </w:rPr>
                          <w:t>Alimentum</w:t>
                        </w:r>
                        <w:proofErr w:type="spellEnd"/>
                        <w:r>
                          <w:rPr>
                            <w:rFonts w:eastAsia="Times New Roman"/>
                          </w:rPr>
                          <w:t xml:space="preserve"> &amp; </w:t>
                        </w:r>
                        <w:proofErr w:type="spellStart"/>
                        <w:r>
                          <w:rPr>
                            <w:rFonts w:eastAsia="Times New Roman"/>
                          </w:rPr>
                          <w:t>EleCare</w:t>
                        </w:r>
                        <w:proofErr w:type="spellEnd"/>
                        <w:r>
                          <w:rPr>
                            <w:rFonts w:eastAsia="Times New Roman"/>
                          </w:rPr>
                          <w:t xml:space="preserve"> formula recall.</w:t>
                        </w:r>
                      </w:p>
                      <w:p w14:paraId="05A22C8D" w14:textId="77777777" w:rsidR="00C307C5" w:rsidRDefault="00C307C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F27339C">
                            <v:rect id="_x0000_i1032" style="width:468pt;height:1.5pt" o:hralign="center" o:hrstd="t" o:hr="t" fillcolor="#a0a0a0" stroked="f"/>
                          </w:pict>
                        </w:r>
                      </w:p>
                      <w:p w14:paraId="3993D439" w14:textId="77777777" w:rsidR="00C307C5" w:rsidRDefault="00C307C5" w:rsidP="003541B9">
                        <w:pPr>
                          <w:pStyle w:val="Heading3"/>
                          <w:spacing w:after="0"/>
                          <w:rPr>
                            <w:rFonts w:eastAsia="Times New Roman"/>
                          </w:rPr>
                        </w:pPr>
                        <w:r>
                          <w:rPr>
                            <w:rFonts w:eastAsia="Times New Roman"/>
                          </w:rPr>
                          <w:t>Expected changes to Pharmacy Collect service</w:t>
                        </w:r>
                      </w:p>
                      <w:p w14:paraId="77414E9E" w14:textId="77777777" w:rsidR="00C307C5" w:rsidRDefault="00C307C5" w:rsidP="003541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Government has today announced plans to stop providing free COVID tests to most members of the public from 1st April 2022.</w:t>
                        </w:r>
                        <w:r>
                          <w:rPr>
                            <w:rFonts w:ascii="Tahoma" w:hAnsi="Tahoma" w:cs="Tahoma"/>
                            <w:color w:val="303030"/>
                            <w:sz w:val="21"/>
                            <w:szCs w:val="21"/>
                          </w:rPr>
                          <w:br/>
                        </w:r>
                        <w:r>
                          <w:rPr>
                            <w:rFonts w:ascii="Tahoma" w:hAnsi="Tahoma" w:cs="Tahoma"/>
                            <w:color w:val="303030"/>
                            <w:sz w:val="21"/>
                            <w:szCs w:val="21"/>
                          </w:rPr>
                          <w:br/>
                          <w:t>This announcement will have implications for the NHS community pharmacy COVID-19 lateral flow device (LFD) distribution service (known publicly as Pharmacy Collect). PSNC had already been discussing the various possible scenarios for the service with the Department of Health and Social Care (DHSC), the UK Health Security Agency (UKHSA) and NHS England and NHS Improvement (NHSE&amp;I) over recent weeks, ahead of ministerial decisions on the future of LFD supply.</w:t>
                        </w:r>
                        <w:r>
                          <w:rPr>
                            <w:rFonts w:ascii="Tahoma" w:hAnsi="Tahoma" w:cs="Tahoma"/>
                            <w:color w:val="303030"/>
                            <w:sz w:val="21"/>
                            <w:szCs w:val="21"/>
                          </w:rPr>
                          <w:br/>
                        </w:r>
                        <w:r>
                          <w:rPr>
                            <w:rFonts w:ascii="Tahoma" w:hAnsi="Tahoma" w:cs="Tahoma"/>
                            <w:color w:val="303030"/>
                            <w:sz w:val="21"/>
                            <w:szCs w:val="21"/>
                          </w:rPr>
                          <w:br/>
                          <w:t>Ministers made final decisions on COVID testing today and PSNC will be discussing the implications of these, and we will update pharmacy teams as soon as possible.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Government's plans</w:t>
                          </w:r>
                        </w:hyperlink>
                      </w:p>
                      <w:p w14:paraId="1F720148" w14:textId="77777777" w:rsidR="00C307C5" w:rsidRDefault="00C307C5" w:rsidP="003541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DF3C9E6">
                            <v:rect id="_x0000_i1033" style="width:468pt;height:1.5pt" o:hrstd="t" o:hr="t" fillcolor="#a0a0a0" stroked="f"/>
                          </w:pict>
                        </w:r>
                      </w:p>
                      <w:p w14:paraId="73A7E0A0" w14:textId="77777777" w:rsidR="00C307C5" w:rsidRDefault="00C307C5" w:rsidP="003541B9">
                        <w:pPr>
                          <w:pStyle w:val="Heading3"/>
                          <w:spacing w:after="0"/>
                          <w:rPr>
                            <w:rFonts w:eastAsia="Times New Roman"/>
                          </w:rPr>
                        </w:pPr>
                        <w:r>
                          <w:rPr>
                            <w:rFonts w:eastAsia="Times New Roman"/>
                          </w:rPr>
                          <w:t>Please help with our Pharmacy Advice Audit</w:t>
                        </w:r>
                      </w:p>
                      <w:p w14:paraId="0A61402E" w14:textId="77777777" w:rsidR="00C307C5" w:rsidRDefault="00C307C5" w:rsidP="003541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extended the participation period for the 2022 Pharmacy Advice Audit to </w:t>
                        </w:r>
                        <w:r>
                          <w:rPr>
                            <w:rStyle w:val="Strong"/>
                            <w:rFonts w:ascii="Tahoma" w:hAnsi="Tahoma" w:cs="Tahoma"/>
                            <w:color w:val="303030"/>
                            <w:sz w:val="21"/>
                            <w:szCs w:val="21"/>
                          </w:rPr>
                          <w:t>Friday 11th March 2022</w:t>
                        </w:r>
                        <w:r>
                          <w:rPr>
                            <w:rFonts w:ascii="Tahoma" w:hAnsi="Tahoma" w:cs="Tahoma"/>
                            <w:color w:val="303030"/>
                            <w:sz w:val="21"/>
                            <w:szCs w:val="21"/>
                          </w:rPr>
                          <w:t>, so there is still time to take part and submit your data.</w:t>
                        </w:r>
                        <w:r>
                          <w:rPr>
                            <w:rFonts w:ascii="Tahoma" w:hAnsi="Tahoma" w:cs="Tahoma"/>
                            <w:color w:val="303030"/>
                            <w:sz w:val="21"/>
                            <w:szCs w:val="21"/>
                          </w:rPr>
                          <w:br/>
                        </w:r>
                        <w:r>
                          <w:rPr>
                            <w:rFonts w:ascii="Tahoma" w:hAnsi="Tahoma" w:cs="Tahoma"/>
                            <w:color w:val="303030"/>
                            <w:sz w:val="21"/>
                            <w:szCs w:val="21"/>
                          </w:rPr>
                          <w:br/>
                          <w:t>Your involvement will provide critical evidence for use in PSNC's funding discussions with HM Government and the NHS. We need as many pharmacy teams as possible to take part and this is your chance to have a direct impact on the case being made for community pharmacy.</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about PSNC's Advice Audit</w:t>
                          </w:r>
                        </w:hyperlink>
                      </w:p>
                      <w:p w14:paraId="4FE7E779" w14:textId="77777777" w:rsidR="00C307C5" w:rsidRDefault="00C307C5" w:rsidP="003541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C9581C8">
                            <v:rect id="_x0000_i1034" style="width:468pt;height:1.5pt" o:hrstd="t" o:hr="t" fillcolor="#a0a0a0" stroked="f"/>
                          </w:pict>
                        </w:r>
                      </w:p>
                      <w:p w14:paraId="0EA7E0BB" w14:textId="77777777" w:rsidR="00C307C5" w:rsidRDefault="00C307C5" w:rsidP="003541B9">
                        <w:pPr>
                          <w:pStyle w:val="Heading3"/>
                          <w:spacing w:after="0"/>
                          <w:rPr>
                            <w:rFonts w:eastAsia="Times New Roman"/>
                          </w:rPr>
                        </w:pPr>
                        <w:r>
                          <w:rPr>
                            <w:rFonts w:eastAsia="Times New Roman"/>
                          </w:rPr>
                          <w:t xml:space="preserve">Receive </w:t>
                        </w:r>
                        <w:proofErr w:type="gramStart"/>
                        <w:r>
                          <w:rPr>
                            <w:rFonts w:eastAsia="Times New Roman"/>
                          </w:rPr>
                          <w:t>referred back</w:t>
                        </w:r>
                        <w:proofErr w:type="gramEnd"/>
                        <w:r>
                          <w:rPr>
                            <w:rFonts w:eastAsia="Times New Roman"/>
                          </w:rPr>
                          <w:t xml:space="preserve"> and disallowed items via MYS</w:t>
                        </w:r>
                      </w:p>
                      <w:p w14:paraId="59651C41" w14:textId="77777777" w:rsidR="00C307C5" w:rsidRDefault="00C307C5" w:rsidP="003541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signed up to the Manage Your Service (MYS) portal can receive their referred back (prescription returns) and disallowed items digitally using the portal instead of these being received via the post from the NHS Business Services Authority (NHSBSA).</w:t>
                        </w:r>
                        <w:r>
                          <w:rPr>
                            <w:rFonts w:ascii="Tahoma" w:hAnsi="Tahoma" w:cs="Tahoma"/>
                            <w:color w:val="303030"/>
                            <w:sz w:val="21"/>
                            <w:szCs w:val="21"/>
                          </w:rPr>
                          <w:br/>
                        </w:r>
                        <w:r>
                          <w:rPr>
                            <w:rFonts w:ascii="Tahoma" w:hAnsi="Tahoma" w:cs="Tahoma"/>
                            <w:color w:val="303030"/>
                            <w:sz w:val="21"/>
                            <w:szCs w:val="21"/>
                          </w:rPr>
                          <w:lastRenderedPageBreak/>
                          <w:br/>
                          <w:t>Using MYS for receiving digital referred back and disallowed items means contractors can provide the information required to processes referred back items faster and submit a challenge for any disallowed items electronically, as well as tracking their progress.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including how to request these digitally</w:t>
                          </w:r>
                        </w:hyperlink>
                      </w:p>
                      <w:p w14:paraId="16F9DDE8" w14:textId="77777777" w:rsidR="00C307C5" w:rsidRDefault="00C307C5" w:rsidP="003541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EA087A2">
                            <v:rect id="_x0000_i1035" style="width:468pt;height:1.5pt" o:hrstd="t" o:hr="t" fillcolor="#a0a0a0" stroked="f"/>
                          </w:pict>
                        </w:r>
                      </w:p>
                      <w:p w14:paraId="0AC2BD2A" w14:textId="77777777" w:rsidR="00C307C5" w:rsidRDefault="00C307C5" w:rsidP="003541B9">
                        <w:pPr>
                          <w:pStyle w:val="Heading3"/>
                          <w:spacing w:after="0"/>
                          <w:rPr>
                            <w:rFonts w:eastAsia="Times New Roman"/>
                          </w:rPr>
                        </w:pPr>
                        <w:r>
                          <w:rPr>
                            <w:rFonts w:eastAsia="Times New Roman"/>
                          </w:rPr>
                          <w:t xml:space="preserve">Voluntary recall for </w:t>
                        </w:r>
                        <w:proofErr w:type="spellStart"/>
                        <w:r>
                          <w:rPr>
                            <w:rFonts w:eastAsia="Times New Roman"/>
                          </w:rPr>
                          <w:t>Alimentum</w:t>
                        </w:r>
                        <w:proofErr w:type="spellEnd"/>
                        <w:r>
                          <w:rPr>
                            <w:rFonts w:eastAsia="Times New Roman"/>
                          </w:rPr>
                          <w:t xml:space="preserve"> and </w:t>
                        </w:r>
                        <w:proofErr w:type="spellStart"/>
                        <w:r>
                          <w:rPr>
                            <w:rFonts w:eastAsia="Times New Roman"/>
                          </w:rPr>
                          <w:t>EleCare</w:t>
                        </w:r>
                        <w:proofErr w:type="spellEnd"/>
                        <w:r>
                          <w:rPr>
                            <w:rFonts w:eastAsia="Times New Roman"/>
                          </w:rPr>
                          <w:t xml:space="preserve"> powder formula</w:t>
                        </w:r>
                      </w:p>
                      <w:p w14:paraId="6BDFAA5B" w14:textId="77777777" w:rsidR="00C307C5" w:rsidRDefault="00C307C5" w:rsidP="003541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Abbott has issued a proactive voluntary recall of some powder formulas – </w:t>
                        </w:r>
                        <w:proofErr w:type="spellStart"/>
                        <w:r>
                          <w:rPr>
                            <w:rFonts w:ascii="Tahoma" w:hAnsi="Tahoma" w:cs="Tahoma"/>
                            <w:color w:val="303030"/>
                            <w:sz w:val="21"/>
                            <w:szCs w:val="21"/>
                          </w:rPr>
                          <w:t>Alimentum</w:t>
                        </w:r>
                        <w:proofErr w:type="spellEnd"/>
                        <w:r>
                          <w:rPr>
                            <w:rFonts w:ascii="Tahoma" w:hAnsi="Tahoma" w:cs="Tahoma"/>
                            <w:color w:val="303030"/>
                            <w:sz w:val="21"/>
                            <w:szCs w:val="21"/>
                          </w:rPr>
                          <w:t xml:space="preserve"> and </w:t>
                        </w:r>
                        <w:proofErr w:type="spellStart"/>
                        <w:r>
                          <w:rPr>
                            <w:rFonts w:ascii="Tahoma" w:hAnsi="Tahoma" w:cs="Tahoma"/>
                            <w:color w:val="303030"/>
                            <w:sz w:val="21"/>
                            <w:szCs w:val="21"/>
                          </w:rPr>
                          <w:t>EleCare</w:t>
                        </w:r>
                        <w:proofErr w:type="spellEnd"/>
                        <w:r>
                          <w:rPr>
                            <w:rFonts w:ascii="Tahoma" w:hAnsi="Tahoma" w:cs="Tahoma"/>
                            <w:color w:val="303030"/>
                            <w:sz w:val="21"/>
                            <w:szCs w:val="21"/>
                          </w:rPr>
                          <w:t>. Patients currently using these products are asked to immediately discontinue use and contact the prescriber for a suitable alternative.</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Find out more about the recall</w:t>
                          </w:r>
                        </w:hyperlink>
                      </w:p>
                    </w:tc>
                    <w:tc>
                      <w:tcPr>
                        <w:tcW w:w="150" w:type="dxa"/>
                        <w:vAlign w:val="center"/>
                        <w:hideMark/>
                      </w:tcPr>
                      <w:p w14:paraId="7E974470" w14:textId="77777777" w:rsidR="00C307C5" w:rsidRDefault="00C307C5">
                        <w:pPr>
                          <w:rPr>
                            <w:rFonts w:ascii="Tahoma" w:hAnsi="Tahoma" w:cs="Tahoma"/>
                            <w:color w:val="303030"/>
                            <w:sz w:val="21"/>
                            <w:szCs w:val="21"/>
                          </w:rPr>
                        </w:pPr>
                      </w:p>
                    </w:tc>
                  </w:tr>
                  <w:tr w:rsidR="00C307C5" w14:paraId="3F6296A8" w14:textId="77777777">
                    <w:trPr>
                      <w:trHeight w:val="150"/>
                      <w:tblCellSpacing w:w="15" w:type="dxa"/>
                      <w:jc w:val="center"/>
                    </w:trPr>
                    <w:tc>
                      <w:tcPr>
                        <w:tcW w:w="150" w:type="dxa"/>
                        <w:vAlign w:val="center"/>
                        <w:hideMark/>
                      </w:tcPr>
                      <w:p w14:paraId="2FFC3951" w14:textId="77777777" w:rsidR="00C307C5" w:rsidRDefault="00C307C5">
                        <w:pPr>
                          <w:rPr>
                            <w:rFonts w:ascii="Times New Roman" w:eastAsia="Times New Roman" w:hAnsi="Times New Roman" w:cs="Times New Roman"/>
                            <w:sz w:val="20"/>
                            <w:szCs w:val="20"/>
                          </w:rPr>
                        </w:pPr>
                      </w:p>
                    </w:tc>
                    <w:tc>
                      <w:tcPr>
                        <w:tcW w:w="8700" w:type="dxa"/>
                        <w:vAlign w:val="center"/>
                        <w:hideMark/>
                      </w:tcPr>
                      <w:p w14:paraId="7A2F9EDB" w14:textId="77777777" w:rsidR="00C307C5" w:rsidRDefault="00C307C5">
                        <w:pPr>
                          <w:rPr>
                            <w:rFonts w:ascii="Times New Roman" w:eastAsia="Times New Roman" w:hAnsi="Times New Roman" w:cs="Times New Roman"/>
                            <w:sz w:val="20"/>
                            <w:szCs w:val="20"/>
                          </w:rPr>
                        </w:pPr>
                      </w:p>
                    </w:tc>
                    <w:tc>
                      <w:tcPr>
                        <w:tcW w:w="150" w:type="dxa"/>
                        <w:vAlign w:val="center"/>
                        <w:hideMark/>
                      </w:tcPr>
                      <w:p w14:paraId="0FEE2DE0" w14:textId="77777777" w:rsidR="00C307C5" w:rsidRDefault="00C307C5">
                        <w:pPr>
                          <w:rPr>
                            <w:rFonts w:ascii="Times New Roman" w:eastAsia="Times New Roman" w:hAnsi="Times New Roman" w:cs="Times New Roman"/>
                            <w:sz w:val="20"/>
                            <w:szCs w:val="20"/>
                          </w:rPr>
                        </w:pPr>
                      </w:p>
                    </w:tc>
                  </w:tr>
                </w:tbl>
                <w:p w14:paraId="443A9248" w14:textId="77777777" w:rsidR="00C307C5" w:rsidRDefault="00C307C5">
                  <w:pPr>
                    <w:jc w:val="center"/>
                    <w:rPr>
                      <w:rFonts w:ascii="Times New Roman" w:eastAsia="Times New Roman" w:hAnsi="Times New Roman" w:cs="Times New Roman"/>
                      <w:sz w:val="20"/>
                      <w:szCs w:val="20"/>
                    </w:rPr>
                  </w:pPr>
                </w:p>
              </w:tc>
            </w:tr>
          </w:tbl>
          <w:p w14:paraId="347C8D65" w14:textId="77777777" w:rsidR="00C307C5" w:rsidRDefault="00C307C5">
            <w:pPr>
              <w:jc w:val="center"/>
              <w:rPr>
                <w:rFonts w:ascii="Times New Roman" w:eastAsia="Times New Roman" w:hAnsi="Times New Roman" w:cs="Times New Roman"/>
                <w:sz w:val="20"/>
                <w:szCs w:val="20"/>
              </w:rPr>
            </w:pPr>
          </w:p>
        </w:tc>
      </w:tr>
      <w:tr w:rsidR="00C307C5" w14:paraId="185346E0" w14:textId="77777777" w:rsidTr="00C307C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307C5" w14:paraId="7FDF834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307C5" w14:paraId="2436ADCF" w14:textId="77777777">
                    <w:trPr>
                      <w:tblCellSpacing w:w="0" w:type="dxa"/>
                      <w:jc w:val="center"/>
                    </w:trPr>
                    <w:tc>
                      <w:tcPr>
                        <w:tcW w:w="3000" w:type="dxa"/>
                        <w:tcMar>
                          <w:top w:w="30" w:type="dxa"/>
                          <w:left w:w="75" w:type="dxa"/>
                          <w:bottom w:w="30" w:type="dxa"/>
                          <w:right w:w="75" w:type="dxa"/>
                        </w:tcMar>
                        <w:hideMark/>
                      </w:tcPr>
                      <w:p w14:paraId="756718CE" w14:textId="77777777" w:rsidR="00C307C5" w:rsidRDefault="00C307C5">
                        <w:pPr>
                          <w:pStyle w:val="Heading4"/>
                          <w:jc w:val="center"/>
                          <w:rPr>
                            <w:rFonts w:eastAsia="Times New Roman"/>
                          </w:rPr>
                        </w:pPr>
                        <w:r>
                          <w:rPr>
                            <w:rFonts w:eastAsia="Times New Roman"/>
                          </w:rPr>
                          <w:lastRenderedPageBreak/>
                          <w:t>Pharmaceutical Services Negotiating Committee</w:t>
                        </w:r>
                      </w:p>
                      <w:p w14:paraId="0F2F83B6" w14:textId="084E3280" w:rsidR="00C307C5" w:rsidRDefault="00C307C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F80319C" wp14:editId="1666FEEB">
                              <wp:extent cx="609600" cy="304800"/>
                              <wp:effectExtent l="0" t="0" r="0" b="0"/>
                              <wp:docPr id="4" name="Picture 4">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3FC0CC3" wp14:editId="7B36F85D">
                              <wp:extent cx="609600" cy="304800"/>
                              <wp:effectExtent l="0" t="0" r="0" b="0"/>
                              <wp:docPr id="3" name="Picture 3">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7823535" wp14:editId="391BBCCA">
                              <wp:extent cx="609600" cy="304800"/>
                              <wp:effectExtent l="0" t="0" r="0" b="0"/>
                              <wp:docPr id="2" name="Picture 2" descr="Graphical user interface&#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9401E13" wp14:editId="687AC6A1">
                              <wp:extent cx="609600" cy="304800"/>
                              <wp:effectExtent l="0" t="0" r="0" b="0"/>
                              <wp:docPr id="1" name="Picture 1"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CDC8DBF" w14:textId="77777777" w:rsidR="00C307C5" w:rsidRDefault="00C307C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307C5" w14:paraId="5766E6DD" w14:textId="77777777">
                    <w:trPr>
                      <w:trHeight w:val="450"/>
                      <w:tblCellSpacing w:w="0" w:type="dxa"/>
                      <w:jc w:val="center"/>
                    </w:trPr>
                    <w:tc>
                      <w:tcPr>
                        <w:tcW w:w="9000" w:type="dxa"/>
                        <w:tcMar>
                          <w:top w:w="150" w:type="dxa"/>
                          <w:left w:w="0" w:type="dxa"/>
                          <w:bottom w:w="0" w:type="dxa"/>
                          <w:right w:w="0" w:type="dxa"/>
                        </w:tcMar>
                        <w:vAlign w:val="center"/>
                        <w:hideMark/>
                      </w:tcPr>
                      <w:p w14:paraId="60B6945F" w14:textId="77777777" w:rsidR="00C307C5" w:rsidRDefault="00C307C5">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6"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7"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21B38AC6" w14:textId="77777777" w:rsidR="00C307C5" w:rsidRDefault="00C307C5">
                  <w:pPr>
                    <w:jc w:val="center"/>
                    <w:rPr>
                      <w:rFonts w:ascii="Times New Roman" w:eastAsia="Times New Roman" w:hAnsi="Times New Roman" w:cs="Times New Roman"/>
                      <w:sz w:val="20"/>
                      <w:szCs w:val="20"/>
                    </w:rPr>
                  </w:pPr>
                </w:p>
              </w:tc>
            </w:tr>
          </w:tbl>
          <w:p w14:paraId="3CBC2138" w14:textId="77777777" w:rsidR="00C307C5" w:rsidRDefault="00C307C5">
            <w:pPr>
              <w:jc w:val="center"/>
              <w:rPr>
                <w:rFonts w:ascii="Times New Roman" w:eastAsia="Times New Roman" w:hAnsi="Times New Roman" w:cs="Times New Roman"/>
                <w:sz w:val="20"/>
                <w:szCs w:val="20"/>
              </w:rPr>
            </w:pPr>
          </w:p>
        </w:tc>
      </w:tr>
    </w:tbl>
    <w:p w14:paraId="43E8AD48" w14:textId="77777777" w:rsidR="00DD1890" w:rsidRPr="00C307C5" w:rsidRDefault="00DD1890" w:rsidP="00C307C5"/>
    <w:sectPr w:rsidR="00DD1890" w:rsidRPr="00C30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71DCE"/>
    <w:multiLevelType w:val="multilevel"/>
    <w:tmpl w:val="50B0F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7342C"/>
    <w:multiLevelType w:val="multilevel"/>
    <w:tmpl w:val="8C447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54D77"/>
    <w:multiLevelType w:val="multilevel"/>
    <w:tmpl w:val="21B68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5D4C6C"/>
    <w:multiLevelType w:val="multilevel"/>
    <w:tmpl w:val="2C7E3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7616FA"/>
    <w:multiLevelType w:val="multilevel"/>
    <w:tmpl w:val="51489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B38D9"/>
    <w:multiLevelType w:val="multilevel"/>
    <w:tmpl w:val="43D22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949E9"/>
    <w:multiLevelType w:val="multilevel"/>
    <w:tmpl w:val="743A6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103D62"/>
    <w:multiLevelType w:val="multilevel"/>
    <w:tmpl w:val="2AD49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63"/>
    <w:rsid w:val="00266A63"/>
    <w:rsid w:val="00280069"/>
    <w:rsid w:val="003541B9"/>
    <w:rsid w:val="006365FA"/>
    <w:rsid w:val="00C307C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0B00"/>
  <w15:chartTrackingRefBased/>
  <w15:docId w15:val="{730C9ECC-D5E7-447B-A803-AA187FE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63"/>
    <w:rPr>
      <w:rFonts w:ascii="Calibri" w:hAnsi="Calibri" w:cs="Calibri"/>
      <w:lang w:eastAsia="en-GB"/>
    </w:rPr>
  </w:style>
  <w:style w:type="paragraph" w:styleId="Heading1">
    <w:name w:val="heading 1"/>
    <w:basedOn w:val="Normal"/>
    <w:link w:val="Heading1Char"/>
    <w:uiPriority w:val="9"/>
    <w:qFormat/>
    <w:rsid w:val="00C307C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307C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C307C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307C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63"/>
    <w:pPr>
      <w:spacing w:before="100" w:beforeAutospacing="1" w:after="100" w:afterAutospacing="1"/>
    </w:pPr>
  </w:style>
  <w:style w:type="character" w:customStyle="1" w:styleId="Heading1Char">
    <w:name w:val="Heading 1 Char"/>
    <w:basedOn w:val="DefaultParagraphFont"/>
    <w:link w:val="Heading1"/>
    <w:uiPriority w:val="9"/>
    <w:rsid w:val="00C307C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307C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C307C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307C5"/>
    <w:rPr>
      <w:rFonts w:ascii="Tahoma" w:hAnsi="Tahoma" w:cs="Tahoma"/>
      <w:b/>
      <w:bCs/>
      <w:color w:val="FFFFFF"/>
      <w:sz w:val="18"/>
      <w:szCs w:val="18"/>
      <w:lang w:eastAsia="en-GB"/>
    </w:rPr>
  </w:style>
  <w:style w:type="paragraph" w:styleId="NormalWeb">
    <w:name w:val="Normal (Web)"/>
    <w:basedOn w:val="Normal"/>
    <w:uiPriority w:val="99"/>
    <w:semiHidden/>
    <w:unhideWhenUsed/>
    <w:rsid w:val="00C307C5"/>
    <w:pPr>
      <w:spacing w:before="100" w:beforeAutospacing="1" w:after="100" w:afterAutospacing="1"/>
    </w:pPr>
  </w:style>
  <w:style w:type="character" w:styleId="Strong">
    <w:name w:val="Strong"/>
    <w:basedOn w:val="DefaultParagraphFont"/>
    <w:uiPriority w:val="22"/>
    <w:qFormat/>
    <w:rsid w:val="00C307C5"/>
    <w:rPr>
      <w:b/>
      <w:bCs/>
    </w:rPr>
  </w:style>
  <w:style w:type="character" w:styleId="Hyperlink">
    <w:name w:val="Hyperlink"/>
    <w:basedOn w:val="DefaultParagraphFont"/>
    <w:uiPriority w:val="99"/>
    <w:semiHidden/>
    <w:unhideWhenUsed/>
    <w:rsid w:val="00C30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0311">
      <w:bodyDiv w:val="1"/>
      <w:marLeft w:val="0"/>
      <w:marRight w:val="0"/>
      <w:marTop w:val="0"/>
      <w:marBottom w:val="0"/>
      <w:divBdr>
        <w:top w:val="none" w:sz="0" w:space="0" w:color="auto"/>
        <w:left w:val="none" w:sz="0" w:space="0" w:color="auto"/>
        <w:bottom w:val="none" w:sz="0" w:space="0" w:color="auto"/>
        <w:right w:val="none" w:sz="0" w:space="0" w:color="auto"/>
      </w:divBdr>
    </w:div>
    <w:div w:id="1061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9b89823a3b&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hyperlink" Target="https://psnc.us7.list-manage.com/unsubscribe?u=86d41ab7fa4c7c2c5d7210782&amp;id=b5ca69e1d1&amp;e=d19e9fd41c&amp;c=6bcca136e8" TargetMode="External"/><Relationship Id="rId3" Type="http://schemas.openxmlformats.org/officeDocument/2006/relationships/settings" Target="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a6d9bf03b2&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40b0c8d5a9&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cd93e6e681&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media/image1.jpeg"/><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826d4e97c2&amp;e=d19e9fd41c" TargetMode="External"/><Relationship Id="rId19" Type="http://schemas.openxmlformats.org/officeDocument/2006/relationships/hyperlink" Target="https://psnc.us7.list-manage.com/track/click?u=86d41ab7fa4c7c2c5d7210782&amp;id=4ef40e5a34&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447f690acc&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aceb0a9325&amp;e=d19e9fd41c" TargetMode="External"/><Relationship Id="rId27" Type="http://schemas.openxmlformats.org/officeDocument/2006/relationships/hyperlink" Target="https://psnc.us7.list-manage.com/profile?u=86d41ab7fa4c7c2c5d7210782&amp;id=b5ca69e1d1&amp;e=d19e9fd41c&amp;c=6bcca136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2022-02-22T08:43:00Z</dcterms:created>
  <dcterms:modified xsi:type="dcterms:W3CDTF">2022-02-22T09:42:00Z</dcterms:modified>
</cp:coreProperties>
</file>