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F625B" w14:paraId="606FAEFF" w14:textId="77777777" w:rsidTr="001F625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F625B" w14:paraId="65DCBDC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F625B" w14:paraId="2AB80EE7" w14:textId="77777777">
                    <w:trPr>
                      <w:tblCellSpacing w:w="0" w:type="dxa"/>
                      <w:jc w:val="center"/>
                    </w:trPr>
                    <w:tc>
                      <w:tcPr>
                        <w:tcW w:w="3000" w:type="dxa"/>
                        <w:hideMark/>
                      </w:tcPr>
                      <w:p w14:paraId="67C27965" w14:textId="52BF1E3B" w:rsidR="001F625B" w:rsidRDefault="001F625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2208D61" w14:textId="77777777" w:rsidR="001F625B" w:rsidRDefault="001F625B">
                  <w:pPr>
                    <w:jc w:val="center"/>
                    <w:rPr>
                      <w:rFonts w:ascii="Times New Roman" w:eastAsia="Times New Roman" w:hAnsi="Times New Roman" w:cs="Times New Roman"/>
                      <w:sz w:val="20"/>
                      <w:szCs w:val="20"/>
                    </w:rPr>
                  </w:pPr>
                </w:p>
              </w:tc>
            </w:tr>
            <w:tr w:rsidR="001F625B" w14:paraId="26F2C83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F625B" w14:paraId="7C534D1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DFADF3F" w14:textId="6D75A260" w:rsidR="001F625B" w:rsidRDefault="001F625B">
                        <w:pPr>
                          <w:jc w:val="center"/>
                          <w:rPr>
                            <w:rFonts w:eastAsia="Times New Roman"/>
                          </w:rPr>
                        </w:pPr>
                        <w:r>
                          <w:rPr>
                            <w:rFonts w:eastAsia="Times New Roman"/>
                            <w:noProof/>
                          </w:rPr>
                          <w:drawing>
                            <wp:inline distT="0" distB="0" distL="0" distR="0" wp14:anchorId="1533B70F" wp14:editId="47C1B62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F625B" w14:paraId="06784E5B" w14:textId="77777777">
                    <w:trPr>
                      <w:tblCellSpacing w:w="0" w:type="dxa"/>
                    </w:trPr>
                    <w:tc>
                      <w:tcPr>
                        <w:tcW w:w="0" w:type="auto"/>
                        <w:vMerge/>
                        <w:tcBorders>
                          <w:top w:val="nil"/>
                          <w:left w:val="nil"/>
                          <w:bottom w:val="single" w:sz="2" w:space="0" w:color="FFFFFF"/>
                          <w:right w:val="nil"/>
                        </w:tcBorders>
                        <w:vAlign w:val="center"/>
                        <w:hideMark/>
                      </w:tcPr>
                      <w:p w14:paraId="22C2AB47" w14:textId="77777777" w:rsidR="001F625B" w:rsidRDefault="001F625B">
                        <w:pPr>
                          <w:rPr>
                            <w:rFonts w:eastAsia="Times New Roman"/>
                          </w:rPr>
                        </w:pPr>
                      </w:p>
                    </w:tc>
                    <w:tc>
                      <w:tcPr>
                        <w:tcW w:w="3450" w:type="dxa"/>
                        <w:tcBorders>
                          <w:top w:val="nil"/>
                          <w:left w:val="nil"/>
                          <w:bottom w:val="nil"/>
                          <w:right w:val="nil"/>
                        </w:tcBorders>
                        <w:vAlign w:val="center"/>
                        <w:hideMark/>
                      </w:tcPr>
                      <w:p w14:paraId="213196F1" w14:textId="77777777" w:rsidR="001F625B" w:rsidRDefault="001F625B">
                        <w:pPr>
                          <w:pStyle w:val="Heading1"/>
                          <w:rPr>
                            <w:rFonts w:eastAsia="Times New Roman"/>
                          </w:rPr>
                        </w:pPr>
                        <w:r>
                          <w:rPr>
                            <w:rFonts w:eastAsia="Times New Roman"/>
                          </w:rPr>
                          <w:t>PSNC Newsletter</w:t>
                        </w:r>
                      </w:p>
                    </w:tc>
                  </w:tr>
                  <w:tr w:rsidR="001F625B" w14:paraId="4D5A6CE9" w14:textId="77777777">
                    <w:trPr>
                      <w:tblCellSpacing w:w="0" w:type="dxa"/>
                    </w:trPr>
                    <w:tc>
                      <w:tcPr>
                        <w:tcW w:w="0" w:type="auto"/>
                        <w:vMerge/>
                        <w:tcBorders>
                          <w:top w:val="nil"/>
                          <w:left w:val="nil"/>
                          <w:bottom w:val="single" w:sz="2" w:space="0" w:color="FFFFFF"/>
                          <w:right w:val="nil"/>
                        </w:tcBorders>
                        <w:vAlign w:val="center"/>
                        <w:hideMark/>
                      </w:tcPr>
                      <w:p w14:paraId="5062B261" w14:textId="77777777" w:rsidR="001F625B" w:rsidRDefault="001F625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5620B5A" w14:textId="77777777" w:rsidR="001F625B" w:rsidRDefault="001F625B">
                        <w:pPr>
                          <w:pStyle w:val="Heading2"/>
                          <w:rPr>
                            <w:rFonts w:eastAsia="Times New Roman"/>
                            <w:color w:val="93378A"/>
                          </w:rPr>
                        </w:pPr>
                        <w:r>
                          <w:rPr>
                            <w:rFonts w:eastAsia="Times New Roman"/>
                            <w:color w:val="93378A"/>
                          </w:rPr>
                          <w:t>Friday 4th March 2022</w:t>
                        </w:r>
                      </w:p>
                    </w:tc>
                  </w:tr>
                </w:tbl>
                <w:p w14:paraId="2111122B" w14:textId="77777777" w:rsidR="001F625B" w:rsidRDefault="001F625B">
                  <w:pPr>
                    <w:rPr>
                      <w:rFonts w:ascii="Times New Roman" w:eastAsia="Times New Roman" w:hAnsi="Times New Roman" w:cs="Times New Roman"/>
                      <w:sz w:val="20"/>
                      <w:szCs w:val="20"/>
                    </w:rPr>
                  </w:pPr>
                </w:p>
              </w:tc>
            </w:tr>
            <w:tr w:rsidR="001F625B" w14:paraId="04710DE1" w14:textId="77777777">
              <w:tblPrEx>
                <w:shd w:val="clear" w:color="auto" w:fill="auto"/>
              </w:tblPrEx>
              <w:trPr>
                <w:tblCellSpacing w:w="0" w:type="dxa"/>
                <w:jc w:val="center"/>
              </w:trPr>
              <w:tc>
                <w:tcPr>
                  <w:tcW w:w="9000" w:type="dxa"/>
                  <w:hideMark/>
                </w:tcPr>
                <w:p w14:paraId="4AF7186E" w14:textId="1F31C1F8" w:rsidR="001F625B" w:rsidRDefault="001F625B">
                  <w:pPr>
                    <w:rPr>
                      <w:rFonts w:eastAsia="Times New Roman"/>
                    </w:rPr>
                  </w:pPr>
                  <w:r>
                    <w:rPr>
                      <w:rFonts w:eastAsia="Times New Roman"/>
                      <w:noProof/>
                    </w:rPr>
                    <w:drawing>
                      <wp:inline distT="0" distB="0" distL="0" distR="0" wp14:anchorId="7C0275B7" wp14:editId="6339104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F625B" w14:paraId="07CD8C6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F625B" w14:paraId="1BEEF3CE" w14:textId="77777777">
                    <w:trPr>
                      <w:trHeight w:val="150"/>
                      <w:tblCellSpacing w:w="15" w:type="dxa"/>
                      <w:jc w:val="center"/>
                    </w:trPr>
                    <w:tc>
                      <w:tcPr>
                        <w:tcW w:w="150" w:type="dxa"/>
                        <w:vAlign w:val="center"/>
                        <w:hideMark/>
                      </w:tcPr>
                      <w:p w14:paraId="002E2305" w14:textId="77777777" w:rsidR="001F625B" w:rsidRDefault="001F625B">
                        <w:pPr>
                          <w:rPr>
                            <w:rFonts w:eastAsia="Times New Roman"/>
                          </w:rPr>
                        </w:pPr>
                      </w:p>
                    </w:tc>
                    <w:tc>
                      <w:tcPr>
                        <w:tcW w:w="8700" w:type="dxa"/>
                        <w:vAlign w:val="center"/>
                        <w:hideMark/>
                      </w:tcPr>
                      <w:p w14:paraId="050225BA" w14:textId="77777777" w:rsidR="001F625B" w:rsidRDefault="001F625B">
                        <w:pPr>
                          <w:rPr>
                            <w:rFonts w:ascii="Times New Roman" w:eastAsia="Times New Roman" w:hAnsi="Times New Roman" w:cs="Times New Roman"/>
                            <w:sz w:val="20"/>
                            <w:szCs w:val="20"/>
                          </w:rPr>
                        </w:pPr>
                      </w:p>
                    </w:tc>
                    <w:tc>
                      <w:tcPr>
                        <w:tcW w:w="150" w:type="dxa"/>
                        <w:vAlign w:val="center"/>
                        <w:hideMark/>
                      </w:tcPr>
                      <w:p w14:paraId="3E6DF8CF" w14:textId="77777777" w:rsidR="001F625B" w:rsidRDefault="001F625B">
                        <w:pPr>
                          <w:rPr>
                            <w:rFonts w:ascii="Times New Roman" w:eastAsia="Times New Roman" w:hAnsi="Times New Roman" w:cs="Times New Roman"/>
                            <w:sz w:val="20"/>
                            <w:szCs w:val="20"/>
                          </w:rPr>
                        </w:pPr>
                      </w:p>
                    </w:tc>
                  </w:tr>
                  <w:tr w:rsidR="001F625B" w14:paraId="04875928" w14:textId="77777777">
                    <w:trPr>
                      <w:tblCellSpacing w:w="15" w:type="dxa"/>
                      <w:jc w:val="center"/>
                    </w:trPr>
                    <w:tc>
                      <w:tcPr>
                        <w:tcW w:w="150" w:type="dxa"/>
                        <w:vAlign w:val="center"/>
                        <w:hideMark/>
                      </w:tcPr>
                      <w:p w14:paraId="390BE7EC" w14:textId="77777777" w:rsidR="001F625B" w:rsidRDefault="001F625B">
                        <w:pPr>
                          <w:rPr>
                            <w:rFonts w:ascii="Times New Roman" w:eastAsia="Times New Roman" w:hAnsi="Times New Roman" w:cs="Times New Roman"/>
                            <w:sz w:val="20"/>
                            <w:szCs w:val="20"/>
                          </w:rPr>
                        </w:pPr>
                      </w:p>
                    </w:tc>
                    <w:tc>
                      <w:tcPr>
                        <w:tcW w:w="8700" w:type="dxa"/>
                        <w:vAlign w:val="center"/>
                        <w:hideMark/>
                      </w:tcPr>
                      <w:p w14:paraId="18CD2A85" w14:textId="77777777" w:rsidR="001F625B" w:rsidRDefault="001F625B" w:rsidP="001F62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1E4E55E" w14:textId="77777777" w:rsidR="001F625B" w:rsidRDefault="001F625B" w:rsidP="001F62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56AE153">
                            <v:rect id="_x0000_i1032" style="width:468pt;height:1.5pt" o:hrstd="t" o:hr="t" fillcolor="#a0a0a0" stroked="f"/>
                          </w:pict>
                        </w:r>
                      </w:p>
                      <w:p w14:paraId="154011B4" w14:textId="40582847" w:rsidR="001F625B" w:rsidRDefault="001F625B" w:rsidP="001F625B">
                        <w:pPr>
                          <w:pStyle w:val="Heading2"/>
                          <w:spacing w:after="0"/>
                          <w:rPr>
                            <w:rFonts w:eastAsia="Times New Roman"/>
                          </w:rPr>
                        </w:pPr>
                        <w:r>
                          <w:rPr>
                            <w:rFonts w:eastAsia="Times New Roman"/>
                          </w:rPr>
                          <w:t>In this update: Update on efforts to ensure primary care ICS representation; new DMS IT funding for Trusts; HEE pharmacist IP training event.</w:t>
                        </w:r>
                      </w:p>
                      <w:p w14:paraId="55F3F5F7" w14:textId="77777777" w:rsidR="001F625B" w:rsidRDefault="001F625B" w:rsidP="001F62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052D9BB">
                            <v:rect id="_x0000_i1033" style="width:468pt;height:1.5pt" o:hrstd="t" o:hr="t" fillcolor="#a0a0a0" stroked="f"/>
                          </w:pict>
                        </w:r>
                      </w:p>
                      <w:p w14:paraId="0B2FDAD4" w14:textId="77777777" w:rsidR="001F625B" w:rsidRDefault="001F625B" w:rsidP="001F625B">
                        <w:pPr>
                          <w:pStyle w:val="Heading2"/>
                          <w:spacing w:after="0"/>
                          <w:rPr>
                            <w:rFonts w:eastAsia="Times New Roman"/>
                          </w:rPr>
                        </w:pPr>
                        <w:r>
                          <w:rPr>
                            <w:rFonts w:eastAsia="Times New Roman"/>
                          </w:rPr>
                          <w:t>Update on primary care efforts to ensure ICS representation</w:t>
                        </w:r>
                      </w:p>
                      <w:p w14:paraId="45EA9F2D" w14:textId="77777777" w:rsidR="001F625B" w:rsidRDefault="001F625B" w:rsidP="001F62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continues to work closely with the other primary care professions to ensure that the voice of primary care is heard – and fully considered – in the passage of the Health and Care Bill, which is currently making its way through Parliament. </w:t>
                        </w:r>
                      </w:p>
                      <w:p w14:paraId="1ECEFA75" w14:textId="77777777" w:rsidR="001F625B" w:rsidRDefault="001F625B" w:rsidP="001F625B">
                        <w:pPr>
                          <w:pStyle w:val="NormalWeb"/>
                          <w:spacing w:before="0" w:beforeAutospacing="0" w:after="0" w:afterAutospacing="0" w:line="264" w:lineRule="auto"/>
                          <w:rPr>
                            <w:rFonts w:ascii="Tahoma" w:hAnsi="Tahoma" w:cs="Tahoma"/>
                            <w:color w:val="303030"/>
                            <w:sz w:val="21"/>
                            <w:szCs w:val="21"/>
                          </w:rPr>
                        </w:pPr>
                      </w:p>
                      <w:p w14:paraId="54E968F9" w14:textId="08F7A058" w:rsidR="001F625B" w:rsidRDefault="001F625B" w:rsidP="001F62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are working with the British Dental Association, British Medical Association, Optometric Fees Negotiating Committee and National Community Hearing Association, to ensure parliamentarians are well informed of the primary care sector’s asks at every opportunity.</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w:t>
                          </w:r>
                        </w:hyperlink>
                      </w:p>
                      <w:p w14:paraId="196CFA51" w14:textId="77777777" w:rsidR="001F625B" w:rsidRDefault="001F625B" w:rsidP="001F62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77DE0F">
                            <v:rect id="_x0000_i1034" style="width:468pt;height:1.5pt" o:hrstd="t" o:hr="t" fillcolor="#a0a0a0" stroked="f"/>
                          </w:pict>
                        </w:r>
                      </w:p>
                      <w:p w14:paraId="04CBB173" w14:textId="77777777" w:rsidR="001F625B" w:rsidRDefault="001F625B" w:rsidP="001F625B">
                        <w:pPr>
                          <w:pStyle w:val="Heading3"/>
                          <w:spacing w:after="0"/>
                          <w:rPr>
                            <w:rFonts w:eastAsia="Times New Roman"/>
                          </w:rPr>
                        </w:pPr>
                        <w:r>
                          <w:rPr>
                            <w:rFonts w:eastAsia="Times New Roman"/>
                          </w:rPr>
                          <w:t>DMS IT funding for Trusts</w:t>
                        </w:r>
                      </w:p>
                      <w:p w14:paraId="156328D9" w14:textId="77777777" w:rsidR="001F625B" w:rsidRDefault="001F625B" w:rsidP="001F62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 and NHS Improvement (NHSE&amp;I) is making funding available to Clinical Commissioning Groups (CCGs) so that all acute, community and mental health NHS trusts in England can support IT solutions or software licenses for the NHS Discharge Medicines Service (DMS).</w:t>
                        </w:r>
                      </w:p>
                      <w:p w14:paraId="76F5C880" w14:textId="77777777" w:rsidR="001F625B" w:rsidRDefault="001F625B" w:rsidP="001F625B">
                        <w:pPr>
                          <w:pStyle w:val="NormalWeb"/>
                          <w:spacing w:before="0" w:beforeAutospacing="0" w:after="0" w:afterAutospacing="0" w:line="264" w:lineRule="auto"/>
                          <w:rPr>
                            <w:rFonts w:ascii="Tahoma" w:hAnsi="Tahoma" w:cs="Tahoma"/>
                            <w:color w:val="303030"/>
                            <w:sz w:val="21"/>
                            <w:szCs w:val="21"/>
                          </w:rPr>
                        </w:pPr>
                      </w:p>
                      <w:p w14:paraId="1822DCC9" w14:textId="056B0D9C" w:rsidR="001F625B" w:rsidRDefault="001F625B" w:rsidP="001F62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funding will enable more community pharmacies to receive DMS referrals via a structured, electronic message instead of the more manual route (</w:t>
                        </w:r>
                        <w:proofErr w:type="gramStart"/>
                        <w:r>
                          <w:rPr>
                            <w:rFonts w:ascii="Tahoma" w:hAnsi="Tahoma" w:cs="Tahoma"/>
                            <w:color w:val="303030"/>
                            <w:sz w:val="21"/>
                            <w:szCs w:val="21"/>
                          </w:rPr>
                          <w:t>e.g.</w:t>
                        </w:r>
                        <w:proofErr w:type="gramEnd"/>
                        <w:r>
                          <w:rPr>
                            <w:rFonts w:ascii="Tahoma" w:hAnsi="Tahoma" w:cs="Tahoma"/>
                            <w:color w:val="303030"/>
                            <w:sz w:val="21"/>
                            <w:szCs w:val="21"/>
                          </w:rPr>
                          <w:t xml:space="preserve"> by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message). This should increase the overall volume of DMS referrals.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DMS</w:t>
                          </w:r>
                        </w:hyperlink>
                      </w:p>
                      <w:p w14:paraId="0C7CB73B" w14:textId="77777777" w:rsidR="001F625B" w:rsidRDefault="001F625B" w:rsidP="001F62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8EBA7E">
                            <v:rect id="_x0000_i1035" style="width:468pt;height:1.5pt" o:hrstd="t" o:hr="t" fillcolor="#a0a0a0" stroked="f"/>
                          </w:pict>
                        </w:r>
                      </w:p>
                      <w:p w14:paraId="278E0C5B" w14:textId="77777777" w:rsidR="001F625B" w:rsidRDefault="001F625B" w:rsidP="001F625B">
                        <w:pPr>
                          <w:pStyle w:val="Heading3"/>
                          <w:spacing w:after="0"/>
                          <w:rPr>
                            <w:rFonts w:eastAsia="Times New Roman"/>
                          </w:rPr>
                        </w:pPr>
                        <w:r>
                          <w:rPr>
                            <w:rFonts w:eastAsia="Times New Roman"/>
                          </w:rPr>
                          <w:t>HEE seeks help to plan pharmacist IP training</w:t>
                        </w:r>
                      </w:p>
                      <w:p w14:paraId="53503AA7" w14:textId="296F31DC" w:rsidR="001F625B" w:rsidRPr="001F625B" w:rsidRDefault="001F625B" w:rsidP="001F62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Health Education England (HEE) is inviting community pharmacy contractors to a meeting to discuss the training of pharmacists to become Independent Prescribers (IP). The event will take place on </w:t>
                        </w:r>
                        <w:r>
                          <w:rPr>
                            <w:rStyle w:val="Strong"/>
                            <w:rFonts w:ascii="Tahoma" w:hAnsi="Tahoma" w:cs="Tahoma"/>
                            <w:color w:val="303030"/>
                            <w:sz w:val="21"/>
                            <w:szCs w:val="21"/>
                          </w:rPr>
                          <w:t>Thursday 10th March, from 6-8pm</w:t>
                        </w:r>
                        <w:r>
                          <w:rPr>
                            <w:rFonts w:ascii="Tahoma" w:hAnsi="Tahoma" w:cs="Tahoma"/>
                            <w:color w:val="303030"/>
                            <w:sz w:val="21"/>
                            <w:szCs w:val="21"/>
                          </w:rPr>
                          <w:t>. Contractors can register to attend by </w:t>
                        </w:r>
                        <w:hyperlink r:id="rId10" w:tgtFrame="_blank" w:history="1">
                          <w:r>
                            <w:rPr>
                              <w:rStyle w:val="Hyperlink"/>
                              <w:rFonts w:ascii="Tahoma" w:hAnsi="Tahoma" w:cs="Tahoma"/>
                              <w:b/>
                              <w:bCs/>
                              <w:color w:val="4E3487"/>
                              <w:sz w:val="21"/>
                              <w:szCs w:val="21"/>
                            </w:rPr>
                            <w:t>completing this sh</w:t>
                          </w:r>
                          <w:r>
                            <w:rPr>
                              <w:rStyle w:val="Hyperlink"/>
                              <w:rFonts w:ascii="Tahoma" w:hAnsi="Tahoma" w:cs="Tahoma"/>
                              <w:b/>
                              <w:bCs/>
                              <w:color w:val="4E3487"/>
                              <w:sz w:val="21"/>
                              <w:szCs w:val="21"/>
                            </w:rPr>
                            <w:t>o</w:t>
                          </w:r>
                          <w:r>
                            <w:rPr>
                              <w:rStyle w:val="Hyperlink"/>
                              <w:rFonts w:ascii="Tahoma" w:hAnsi="Tahoma" w:cs="Tahoma"/>
                              <w:b/>
                              <w:bCs/>
                              <w:color w:val="4E3487"/>
                              <w:sz w:val="21"/>
                              <w:szCs w:val="21"/>
                            </w:rPr>
                            <w:t>rt form</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w:t>
                          </w:r>
                        </w:hyperlink>
                      </w:p>
                    </w:tc>
                    <w:tc>
                      <w:tcPr>
                        <w:tcW w:w="150" w:type="dxa"/>
                        <w:vAlign w:val="center"/>
                        <w:hideMark/>
                      </w:tcPr>
                      <w:p w14:paraId="47E703BE" w14:textId="77777777" w:rsidR="001F625B" w:rsidRDefault="001F625B">
                        <w:pPr>
                          <w:rPr>
                            <w:rFonts w:ascii="Tahoma" w:hAnsi="Tahoma" w:cs="Tahoma"/>
                            <w:color w:val="303030"/>
                            <w:sz w:val="21"/>
                            <w:szCs w:val="21"/>
                          </w:rPr>
                        </w:pPr>
                      </w:p>
                    </w:tc>
                  </w:tr>
                  <w:tr w:rsidR="001F625B" w14:paraId="6A7E0BD6" w14:textId="77777777">
                    <w:trPr>
                      <w:trHeight w:val="150"/>
                      <w:tblCellSpacing w:w="15" w:type="dxa"/>
                      <w:jc w:val="center"/>
                    </w:trPr>
                    <w:tc>
                      <w:tcPr>
                        <w:tcW w:w="150" w:type="dxa"/>
                        <w:vAlign w:val="center"/>
                        <w:hideMark/>
                      </w:tcPr>
                      <w:p w14:paraId="577411CC" w14:textId="77777777" w:rsidR="001F625B" w:rsidRDefault="001F625B">
                        <w:pPr>
                          <w:rPr>
                            <w:rFonts w:ascii="Times New Roman" w:eastAsia="Times New Roman" w:hAnsi="Times New Roman" w:cs="Times New Roman"/>
                            <w:sz w:val="20"/>
                            <w:szCs w:val="20"/>
                          </w:rPr>
                        </w:pPr>
                      </w:p>
                    </w:tc>
                    <w:tc>
                      <w:tcPr>
                        <w:tcW w:w="8700" w:type="dxa"/>
                        <w:vAlign w:val="center"/>
                        <w:hideMark/>
                      </w:tcPr>
                      <w:p w14:paraId="1ADB96C7" w14:textId="77777777" w:rsidR="001F625B" w:rsidRDefault="001F625B">
                        <w:pPr>
                          <w:rPr>
                            <w:rFonts w:ascii="Times New Roman" w:eastAsia="Times New Roman" w:hAnsi="Times New Roman" w:cs="Times New Roman"/>
                            <w:sz w:val="20"/>
                            <w:szCs w:val="20"/>
                          </w:rPr>
                        </w:pPr>
                      </w:p>
                    </w:tc>
                    <w:tc>
                      <w:tcPr>
                        <w:tcW w:w="150" w:type="dxa"/>
                        <w:vAlign w:val="center"/>
                        <w:hideMark/>
                      </w:tcPr>
                      <w:p w14:paraId="753417B2" w14:textId="77777777" w:rsidR="001F625B" w:rsidRDefault="001F625B">
                        <w:pPr>
                          <w:rPr>
                            <w:rFonts w:ascii="Times New Roman" w:eastAsia="Times New Roman" w:hAnsi="Times New Roman" w:cs="Times New Roman"/>
                            <w:sz w:val="20"/>
                            <w:szCs w:val="20"/>
                          </w:rPr>
                        </w:pPr>
                      </w:p>
                    </w:tc>
                  </w:tr>
                </w:tbl>
                <w:p w14:paraId="0098FA78" w14:textId="77777777" w:rsidR="001F625B" w:rsidRDefault="001F625B">
                  <w:pPr>
                    <w:jc w:val="center"/>
                    <w:rPr>
                      <w:rFonts w:ascii="Times New Roman" w:eastAsia="Times New Roman" w:hAnsi="Times New Roman" w:cs="Times New Roman"/>
                      <w:sz w:val="20"/>
                      <w:szCs w:val="20"/>
                    </w:rPr>
                  </w:pPr>
                </w:p>
              </w:tc>
            </w:tr>
          </w:tbl>
          <w:p w14:paraId="738F6DAE" w14:textId="77777777" w:rsidR="001F625B" w:rsidRDefault="001F625B">
            <w:pPr>
              <w:jc w:val="center"/>
              <w:rPr>
                <w:rFonts w:ascii="Times New Roman" w:eastAsia="Times New Roman" w:hAnsi="Times New Roman" w:cs="Times New Roman"/>
                <w:sz w:val="20"/>
                <w:szCs w:val="20"/>
              </w:rPr>
            </w:pPr>
          </w:p>
        </w:tc>
      </w:tr>
      <w:tr w:rsidR="001F625B" w14:paraId="2A630544" w14:textId="77777777" w:rsidTr="001F625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F625B" w14:paraId="42A6719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625B" w14:paraId="2271E592" w14:textId="77777777">
                    <w:trPr>
                      <w:tblCellSpacing w:w="0" w:type="dxa"/>
                      <w:jc w:val="center"/>
                    </w:trPr>
                    <w:tc>
                      <w:tcPr>
                        <w:tcW w:w="3000" w:type="dxa"/>
                        <w:tcMar>
                          <w:top w:w="30" w:type="dxa"/>
                          <w:left w:w="75" w:type="dxa"/>
                          <w:bottom w:w="30" w:type="dxa"/>
                          <w:right w:w="75" w:type="dxa"/>
                        </w:tcMar>
                        <w:hideMark/>
                      </w:tcPr>
                      <w:p w14:paraId="37995BC2" w14:textId="77777777" w:rsidR="001F625B" w:rsidRDefault="001F625B">
                        <w:pPr>
                          <w:pStyle w:val="Heading4"/>
                          <w:jc w:val="center"/>
                          <w:rPr>
                            <w:rFonts w:eastAsia="Times New Roman"/>
                          </w:rPr>
                        </w:pPr>
                        <w:r>
                          <w:rPr>
                            <w:rFonts w:eastAsia="Times New Roman"/>
                          </w:rPr>
                          <w:lastRenderedPageBreak/>
                          <w:t>Pharmaceutical Services Negotiating Committee</w:t>
                        </w:r>
                      </w:p>
                      <w:p w14:paraId="1161E344" w14:textId="68F28093" w:rsidR="001F625B" w:rsidRDefault="001F625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3BDE6FA" wp14:editId="14465333">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752BB11" wp14:editId="2E9EEB15">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DF687F" wp14:editId="1E6BA367">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4B8AA80" wp14:editId="2B2CD066">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3586D9C" w14:textId="77777777" w:rsidR="001F625B" w:rsidRDefault="001F625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F625B" w14:paraId="18620562" w14:textId="77777777" w:rsidTr="001F625B">
                    <w:trPr>
                      <w:trHeight w:val="211"/>
                      <w:tblCellSpacing w:w="0" w:type="dxa"/>
                      <w:jc w:val="center"/>
                    </w:trPr>
                    <w:tc>
                      <w:tcPr>
                        <w:tcW w:w="9000" w:type="dxa"/>
                        <w:tcMar>
                          <w:top w:w="150" w:type="dxa"/>
                          <w:left w:w="0" w:type="dxa"/>
                          <w:bottom w:w="0" w:type="dxa"/>
                          <w:right w:w="0" w:type="dxa"/>
                        </w:tcMar>
                        <w:vAlign w:val="center"/>
                        <w:hideMark/>
                      </w:tcPr>
                      <w:p w14:paraId="0680DB19" w14:textId="146CA19A" w:rsidR="001F625B" w:rsidRDefault="001F625B" w:rsidP="001F625B">
                        <w:pPr>
                          <w:rPr>
                            <w:rFonts w:ascii="Arial" w:eastAsia="Times New Roman" w:hAnsi="Arial" w:cs="Arial"/>
                            <w:color w:val="FFFFFF"/>
                            <w:sz w:val="17"/>
                            <w:szCs w:val="17"/>
                          </w:rPr>
                        </w:pPr>
                      </w:p>
                    </w:tc>
                  </w:tr>
                </w:tbl>
                <w:p w14:paraId="03753608" w14:textId="77777777" w:rsidR="001F625B" w:rsidRDefault="001F625B">
                  <w:pPr>
                    <w:jc w:val="center"/>
                    <w:rPr>
                      <w:rFonts w:ascii="Times New Roman" w:eastAsia="Times New Roman" w:hAnsi="Times New Roman" w:cs="Times New Roman"/>
                      <w:sz w:val="20"/>
                      <w:szCs w:val="20"/>
                    </w:rPr>
                  </w:pPr>
                </w:p>
              </w:tc>
            </w:tr>
          </w:tbl>
          <w:p w14:paraId="065FF5BD" w14:textId="77777777" w:rsidR="001F625B" w:rsidRDefault="001F625B">
            <w:pPr>
              <w:jc w:val="center"/>
              <w:rPr>
                <w:rFonts w:ascii="Times New Roman" w:eastAsia="Times New Roman" w:hAnsi="Times New Roman" w:cs="Times New Roman"/>
                <w:sz w:val="20"/>
                <w:szCs w:val="20"/>
              </w:rPr>
            </w:pPr>
          </w:p>
        </w:tc>
      </w:tr>
    </w:tbl>
    <w:p w14:paraId="33CDBE9F" w14:textId="47B9D0B1" w:rsidR="001F625B" w:rsidRDefault="001F625B" w:rsidP="001F625B">
      <w:pPr>
        <w:rPr>
          <w:rFonts w:eastAsia="Times New Roman"/>
        </w:rPr>
      </w:pPr>
      <w:r>
        <w:rPr>
          <w:rFonts w:eastAsia="Times New Roman"/>
          <w:noProof/>
        </w:rPr>
        <w:drawing>
          <wp:inline distT="0" distB="0" distL="0" distR="0" wp14:anchorId="4B71CC96" wp14:editId="7F179B9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9C0E1F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5B"/>
    <w:rsid w:val="001F625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2E2F"/>
  <w15:chartTrackingRefBased/>
  <w15:docId w15:val="{3B4D3BBA-6E45-4DBF-A5BF-F539378B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5B"/>
    <w:rPr>
      <w:rFonts w:ascii="Calibri" w:hAnsi="Calibri" w:cs="Calibri"/>
      <w:lang w:eastAsia="en-GB"/>
    </w:rPr>
  </w:style>
  <w:style w:type="paragraph" w:styleId="Heading1">
    <w:name w:val="heading 1"/>
    <w:basedOn w:val="Normal"/>
    <w:link w:val="Heading1Char"/>
    <w:uiPriority w:val="9"/>
    <w:qFormat/>
    <w:rsid w:val="001F625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F625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F625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F625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5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F625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F625B"/>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F625B"/>
    <w:rPr>
      <w:rFonts w:ascii="Tahoma" w:hAnsi="Tahoma" w:cs="Tahoma"/>
      <w:b/>
      <w:bCs/>
      <w:color w:val="FFFFFF"/>
      <w:sz w:val="18"/>
      <w:szCs w:val="18"/>
      <w:lang w:eastAsia="en-GB"/>
    </w:rPr>
  </w:style>
  <w:style w:type="paragraph" w:styleId="NormalWeb">
    <w:name w:val="Normal (Web)"/>
    <w:basedOn w:val="Normal"/>
    <w:uiPriority w:val="99"/>
    <w:unhideWhenUsed/>
    <w:rsid w:val="001F625B"/>
    <w:pPr>
      <w:spacing w:before="100" w:beforeAutospacing="1" w:after="100" w:afterAutospacing="1"/>
    </w:pPr>
  </w:style>
  <w:style w:type="character" w:styleId="Strong">
    <w:name w:val="Strong"/>
    <w:basedOn w:val="DefaultParagraphFont"/>
    <w:uiPriority w:val="22"/>
    <w:qFormat/>
    <w:rsid w:val="001F625B"/>
    <w:rPr>
      <w:b/>
      <w:bCs/>
    </w:rPr>
  </w:style>
  <w:style w:type="character" w:styleId="Hyperlink">
    <w:name w:val="Hyperlink"/>
    <w:basedOn w:val="DefaultParagraphFont"/>
    <w:uiPriority w:val="99"/>
    <w:semiHidden/>
    <w:unhideWhenUsed/>
    <w:rsid w:val="001F625B"/>
    <w:rPr>
      <w:color w:val="0000FF"/>
      <w:u w:val="single"/>
    </w:rPr>
  </w:style>
  <w:style w:type="character" w:styleId="FollowedHyperlink">
    <w:name w:val="FollowedHyperlink"/>
    <w:basedOn w:val="DefaultParagraphFont"/>
    <w:uiPriority w:val="99"/>
    <w:semiHidden/>
    <w:unhideWhenUsed/>
    <w:rsid w:val="001F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5276ac79f&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99cb256d0e&amp;e=d19e9fd41c" TargetMode="External"/><Relationship Id="rId26" Type="http://schemas.openxmlformats.org/officeDocument/2006/relationships/image" Target="https://psnc.us7.list-manage.com/track/open.php?u=86d41ab7fa4c7c2c5d7210782&amp;id=6852563f75&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d72dafe62b&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6a8fbb92d&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311e21bb9&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9ed5a07065&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83590f2ee9&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159dbd5874&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2022-03-07T08:06:00Z</dcterms:created>
  <dcterms:modified xsi:type="dcterms:W3CDTF">2022-03-07T08:10:00Z</dcterms:modified>
</cp:coreProperties>
</file>