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44DDB" w14:paraId="1C9927E3" w14:textId="77777777" w:rsidTr="00744DDB">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744DDB" w14:paraId="662A0380" w14:textId="77777777" w:rsidTr="00744DDB">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44DDB" w14:paraId="770EEF36" w14:textId="77777777">
                    <w:trPr>
                      <w:tblCellSpacing w:w="0" w:type="dxa"/>
                      <w:jc w:val="center"/>
                    </w:trPr>
                    <w:tc>
                      <w:tcPr>
                        <w:tcW w:w="3000" w:type="dxa"/>
                        <w:hideMark/>
                      </w:tcPr>
                      <w:p w14:paraId="4D7E083D" w14:textId="38A965F5" w:rsidR="00744DDB" w:rsidRDefault="00744DDB">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2FBEFC5" w14:textId="77777777" w:rsidR="00744DDB" w:rsidRDefault="00744DDB">
                  <w:pPr>
                    <w:jc w:val="center"/>
                    <w:rPr>
                      <w:rFonts w:ascii="Times New Roman" w:eastAsia="Times New Roman" w:hAnsi="Times New Roman" w:cs="Times New Roman"/>
                      <w:sz w:val="20"/>
                      <w:szCs w:val="20"/>
                    </w:rPr>
                  </w:pPr>
                </w:p>
              </w:tc>
            </w:tr>
            <w:tr w:rsidR="00744DDB" w14:paraId="410AE192" w14:textId="77777777" w:rsidTr="00744DDB">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44DDB" w14:paraId="277D58C7"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2F95F8FA" w14:textId="3A29E4D3" w:rsidR="00744DDB" w:rsidRDefault="00744DDB">
                        <w:pPr>
                          <w:jc w:val="center"/>
                          <w:rPr>
                            <w:rFonts w:eastAsia="Times New Roman"/>
                          </w:rPr>
                        </w:pPr>
                        <w:r>
                          <w:rPr>
                            <w:rFonts w:eastAsia="Times New Roman"/>
                            <w:noProof/>
                          </w:rPr>
                          <w:drawing>
                            <wp:inline distT="0" distB="0" distL="0" distR="0" wp14:anchorId="2748BB7C" wp14:editId="4F563B33">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744DDB" w14:paraId="097CE3EB" w14:textId="77777777">
                    <w:trPr>
                      <w:tblCellSpacing w:w="0" w:type="dxa"/>
                    </w:trPr>
                    <w:tc>
                      <w:tcPr>
                        <w:tcW w:w="0" w:type="auto"/>
                        <w:vMerge/>
                        <w:tcBorders>
                          <w:top w:val="nil"/>
                          <w:left w:val="nil"/>
                          <w:bottom w:val="single" w:sz="2" w:space="0" w:color="FFFFFF"/>
                          <w:right w:val="nil"/>
                        </w:tcBorders>
                        <w:vAlign w:val="center"/>
                        <w:hideMark/>
                      </w:tcPr>
                      <w:p w14:paraId="0EC3887D" w14:textId="77777777" w:rsidR="00744DDB" w:rsidRDefault="00744DDB">
                        <w:pPr>
                          <w:rPr>
                            <w:rFonts w:eastAsia="Times New Roman"/>
                          </w:rPr>
                        </w:pPr>
                      </w:p>
                    </w:tc>
                    <w:tc>
                      <w:tcPr>
                        <w:tcW w:w="3450" w:type="dxa"/>
                        <w:tcBorders>
                          <w:top w:val="nil"/>
                          <w:left w:val="nil"/>
                          <w:bottom w:val="nil"/>
                          <w:right w:val="nil"/>
                        </w:tcBorders>
                        <w:vAlign w:val="center"/>
                        <w:hideMark/>
                      </w:tcPr>
                      <w:p w14:paraId="7E57CDBE" w14:textId="77777777" w:rsidR="00744DDB" w:rsidRDefault="00744DDB">
                        <w:pPr>
                          <w:pStyle w:val="Heading1"/>
                          <w:rPr>
                            <w:rFonts w:eastAsia="Times New Roman"/>
                          </w:rPr>
                        </w:pPr>
                        <w:r>
                          <w:rPr>
                            <w:rFonts w:eastAsia="Times New Roman"/>
                          </w:rPr>
                          <w:t>PSNC Newsletter</w:t>
                        </w:r>
                      </w:p>
                    </w:tc>
                  </w:tr>
                  <w:tr w:rsidR="00744DDB" w14:paraId="0AB97002" w14:textId="77777777">
                    <w:trPr>
                      <w:tblCellSpacing w:w="0" w:type="dxa"/>
                    </w:trPr>
                    <w:tc>
                      <w:tcPr>
                        <w:tcW w:w="0" w:type="auto"/>
                        <w:vMerge/>
                        <w:tcBorders>
                          <w:top w:val="nil"/>
                          <w:left w:val="nil"/>
                          <w:bottom w:val="single" w:sz="2" w:space="0" w:color="FFFFFF"/>
                          <w:right w:val="nil"/>
                        </w:tcBorders>
                        <w:vAlign w:val="center"/>
                        <w:hideMark/>
                      </w:tcPr>
                      <w:p w14:paraId="17406572" w14:textId="77777777" w:rsidR="00744DDB" w:rsidRDefault="00744DD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C808D4C" w14:textId="77777777" w:rsidR="00744DDB" w:rsidRDefault="00744DDB">
                        <w:pPr>
                          <w:pStyle w:val="Heading2"/>
                          <w:rPr>
                            <w:rFonts w:eastAsia="Times New Roman"/>
                            <w:color w:val="93378A"/>
                          </w:rPr>
                        </w:pPr>
                        <w:r>
                          <w:rPr>
                            <w:rFonts w:eastAsia="Times New Roman"/>
                            <w:color w:val="93378A"/>
                          </w:rPr>
                          <w:t>Wednesday 29th June 2022</w:t>
                        </w:r>
                      </w:p>
                    </w:tc>
                  </w:tr>
                </w:tbl>
                <w:p w14:paraId="070AB693" w14:textId="77777777" w:rsidR="00744DDB" w:rsidRDefault="00744DDB">
                  <w:pPr>
                    <w:rPr>
                      <w:rFonts w:ascii="Times New Roman" w:eastAsia="Times New Roman" w:hAnsi="Times New Roman" w:cs="Times New Roman"/>
                      <w:sz w:val="20"/>
                      <w:szCs w:val="20"/>
                    </w:rPr>
                  </w:pPr>
                </w:p>
              </w:tc>
            </w:tr>
            <w:tr w:rsidR="00744DDB" w14:paraId="163DEDDB" w14:textId="77777777" w:rsidTr="00744DDB">
              <w:tblPrEx>
                <w:shd w:val="clear" w:color="auto" w:fill="auto"/>
              </w:tblPrEx>
              <w:trPr>
                <w:tblCellSpacing w:w="0" w:type="dxa"/>
                <w:jc w:val="center"/>
              </w:trPr>
              <w:tc>
                <w:tcPr>
                  <w:tcW w:w="9026" w:type="dxa"/>
                  <w:gridSpan w:val="2"/>
                  <w:hideMark/>
                </w:tcPr>
                <w:p w14:paraId="597C7268" w14:textId="478F9F56" w:rsidR="00744DDB" w:rsidRDefault="00744DDB">
                  <w:pPr>
                    <w:rPr>
                      <w:rFonts w:eastAsia="Times New Roman"/>
                    </w:rPr>
                  </w:pPr>
                  <w:r>
                    <w:rPr>
                      <w:rFonts w:eastAsia="Times New Roman"/>
                      <w:noProof/>
                    </w:rPr>
                    <w:drawing>
                      <wp:inline distT="0" distB="0" distL="0" distR="0" wp14:anchorId="2C4D5785" wp14:editId="3F5C0098">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744DDB" w14:paraId="78CDE4BF" w14:textId="77777777" w:rsidTr="00744DDB">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44DDB" w14:paraId="14651823" w14:textId="77777777">
                    <w:trPr>
                      <w:trHeight w:val="150"/>
                      <w:tblCellSpacing w:w="15" w:type="dxa"/>
                      <w:jc w:val="center"/>
                    </w:trPr>
                    <w:tc>
                      <w:tcPr>
                        <w:tcW w:w="150" w:type="dxa"/>
                        <w:vAlign w:val="center"/>
                        <w:hideMark/>
                      </w:tcPr>
                      <w:p w14:paraId="60DA9784" w14:textId="77777777" w:rsidR="00744DDB" w:rsidRDefault="00744DDB">
                        <w:pPr>
                          <w:rPr>
                            <w:rFonts w:eastAsia="Times New Roman"/>
                          </w:rPr>
                        </w:pPr>
                      </w:p>
                    </w:tc>
                    <w:tc>
                      <w:tcPr>
                        <w:tcW w:w="8700" w:type="dxa"/>
                        <w:vAlign w:val="center"/>
                        <w:hideMark/>
                      </w:tcPr>
                      <w:p w14:paraId="3CF37C31" w14:textId="77777777" w:rsidR="00744DDB" w:rsidRDefault="00744DDB">
                        <w:pPr>
                          <w:rPr>
                            <w:rFonts w:ascii="Times New Roman" w:eastAsia="Times New Roman" w:hAnsi="Times New Roman" w:cs="Times New Roman"/>
                            <w:sz w:val="20"/>
                            <w:szCs w:val="20"/>
                          </w:rPr>
                        </w:pPr>
                      </w:p>
                    </w:tc>
                    <w:tc>
                      <w:tcPr>
                        <w:tcW w:w="150" w:type="dxa"/>
                        <w:vAlign w:val="center"/>
                        <w:hideMark/>
                      </w:tcPr>
                      <w:p w14:paraId="63F04A73" w14:textId="77777777" w:rsidR="00744DDB" w:rsidRDefault="00744DDB">
                        <w:pPr>
                          <w:rPr>
                            <w:rFonts w:ascii="Times New Roman" w:eastAsia="Times New Roman" w:hAnsi="Times New Roman" w:cs="Times New Roman"/>
                            <w:sz w:val="20"/>
                            <w:szCs w:val="20"/>
                          </w:rPr>
                        </w:pPr>
                      </w:p>
                    </w:tc>
                  </w:tr>
                  <w:tr w:rsidR="00744DDB" w14:paraId="004FA70D" w14:textId="77777777">
                    <w:trPr>
                      <w:tblCellSpacing w:w="15" w:type="dxa"/>
                      <w:jc w:val="center"/>
                    </w:trPr>
                    <w:tc>
                      <w:tcPr>
                        <w:tcW w:w="150" w:type="dxa"/>
                        <w:vAlign w:val="center"/>
                        <w:hideMark/>
                      </w:tcPr>
                      <w:p w14:paraId="055BC1F2" w14:textId="77777777" w:rsidR="00744DDB" w:rsidRDefault="00744DDB" w:rsidP="00744DDB">
                        <w:pPr>
                          <w:spacing w:line="264" w:lineRule="auto"/>
                          <w:rPr>
                            <w:rFonts w:ascii="Times New Roman" w:eastAsia="Times New Roman" w:hAnsi="Times New Roman" w:cs="Times New Roman"/>
                            <w:sz w:val="20"/>
                            <w:szCs w:val="20"/>
                          </w:rPr>
                        </w:pPr>
                      </w:p>
                    </w:tc>
                    <w:tc>
                      <w:tcPr>
                        <w:tcW w:w="8700" w:type="dxa"/>
                        <w:vAlign w:val="center"/>
                        <w:hideMark/>
                      </w:tcPr>
                      <w:p w14:paraId="2C2C227A"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43379B0"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234A21">
                            <v:rect id="_x0000_i1032" style="width:468pt;height:1.5pt" o:hrstd="t" o:hr="t" fillcolor="#a0a0a0" stroked="f"/>
                          </w:pict>
                        </w:r>
                      </w:p>
                      <w:p w14:paraId="35D026D6" w14:textId="77777777" w:rsidR="00744DDB" w:rsidRDefault="00744DDB" w:rsidP="00744DDB">
                        <w:pPr>
                          <w:pStyle w:val="Heading2"/>
                          <w:spacing w:after="0"/>
                          <w:rPr>
                            <w:rFonts w:eastAsia="Times New Roman"/>
                          </w:rPr>
                        </w:pPr>
                        <w:r>
                          <w:rPr>
                            <w:rFonts w:eastAsia="Times New Roman"/>
                          </w:rPr>
                          <w:t>In this update: Urgent deadline for Data Security Toolkit; plan to digitally reform NHS; NHSE&amp;I safeguarding webinar; antimicrobial stewardship activities survey; July Drug Tariff Watch.</w:t>
                        </w:r>
                      </w:p>
                      <w:p w14:paraId="0D6EA7AD"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ADFB267">
                            <v:rect id="_x0000_i1033" style="width:468pt;height:1.5pt" o:hrstd="t" o:hr="t" fillcolor="#a0a0a0" stroked="f"/>
                          </w:pict>
                        </w:r>
                      </w:p>
                      <w:p w14:paraId="692359B5" w14:textId="77777777" w:rsidR="00744DDB" w:rsidRDefault="00744DDB" w:rsidP="00744DDB">
                        <w:pPr>
                          <w:pStyle w:val="Heading2"/>
                          <w:spacing w:after="0"/>
                          <w:rPr>
                            <w:rFonts w:eastAsia="Times New Roman"/>
                          </w:rPr>
                        </w:pPr>
                        <w:r>
                          <w:rPr>
                            <w:rFonts w:eastAsia="Times New Roman"/>
                          </w:rPr>
                          <w:t>Data Security Toolkit deadline tomorrow</w:t>
                        </w:r>
                      </w:p>
                      <w:p w14:paraId="0C3567FF"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deadline for community pharmacy contractors to complete the Data Security and Protection Toolkit for 2021/22 is</w:t>
                        </w:r>
                        <w:r>
                          <w:rPr>
                            <w:rStyle w:val="Strong"/>
                            <w:rFonts w:ascii="Tahoma" w:eastAsia="Times New Roman" w:hAnsi="Tahoma" w:cs="Tahoma"/>
                            <w:color w:val="303030"/>
                            <w:sz w:val="21"/>
                            <w:szCs w:val="21"/>
                          </w:rPr>
                          <w:t xml:space="preserve"> tomorrow (Thursday 30th June 2022)</w:t>
                        </w:r>
                        <w:r>
                          <w:rPr>
                            <w:rFonts w:ascii="Tahoma" w:eastAsia="Times New Roman" w:hAnsi="Tahoma" w:cs="Tahoma"/>
                            <w:color w:val="303030"/>
                            <w:sz w:val="21"/>
                            <w:szCs w:val="21"/>
                          </w:rPr>
                          <w:t>. Contractors are required to complete this toolkit annually as part of the Pharmacy Terms of Service.</w:t>
                        </w:r>
                        <w:r>
                          <w:rPr>
                            <w:rFonts w:ascii="Tahoma" w:eastAsia="Times New Roman" w:hAnsi="Tahoma" w:cs="Tahoma"/>
                            <w:color w:val="303030"/>
                            <w:sz w:val="21"/>
                            <w:szCs w:val="21"/>
                          </w:rPr>
                          <w:br/>
                        </w:r>
                        <w:r>
                          <w:rPr>
                            <w:rFonts w:ascii="Tahoma" w:eastAsia="Times New Roman" w:hAnsi="Tahoma" w:cs="Tahoma"/>
                            <w:color w:val="303030"/>
                            <w:sz w:val="21"/>
                            <w:szCs w:val="21"/>
                          </w:rPr>
                          <w:br/>
                          <w:t>PSNC recommends that contractors yet to complete the toolkit first watch the on-demand version of PSNC’s recent online workshop about the toolkit and read through the range of guidance that PSNC has published to support contractors with toolkit completion.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Watch the recording of PSNC's toolkit webinar</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PSNC's toolkit guidance</w:t>
                          </w:r>
                        </w:hyperlink>
                        <w:r>
                          <w:rPr>
                            <w:rFonts w:ascii="Tahoma" w:eastAsia="Times New Roman" w:hAnsi="Tahoma" w:cs="Tahoma"/>
                            <w:color w:val="303030"/>
                            <w:sz w:val="21"/>
                            <w:szCs w:val="21"/>
                          </w:rPr>
                          <w:t xml:space="preserve"> </w:t>
                        </w:r>
                      </w:p>
                      <w:p w14:paraId="77E3630C"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2CBC7CD">
                            <v:rect id="_x0000_i1034" style="width:468pt;height:1.5pt" o:hrstd="t" o:hr="t" fillcolor="#a0a0a0" stroked="f"/>
                          </w:pict>
                        </w:r>
                      </w:p>
                      <w:p w14:paraId="695BB326" w14:textId="77777777" w:rsidR="00744DDB" w:rsidRDefault="00744DDB" w:rsidP="00744DDB">
                        <w:pPr>
                          <w:pStyle w:val="Heading2"/>
                          <w:spacing w:after="0"/>
                          <w:rPr>
                            <w:rFonts w:eastAsia="Times New Roman"/>
                          </w:rPr>
                        </w:pPr>
                        <w:r>
                          <w:rPr>
                            <w:rFonts w:eastAsia="Times New Roman"/>
                          </w:rPr>
                          <w:t>Health Secretary outlines plan for NHS digital reform </w:t>
                        </w:r>
                      </w:p>
                      <w:p w14:paraId="7DF4B94E"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Secretary of State for Health &amp; Social Care, Sajid Javid MP, has set out the Government’s plan to digitally reform the NHS. The plan outlines how access to patient information will be improved via enhancements to the NHS App and the NHS website, as well as £25m to promote the adoption of Shared Care Records across primary care.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3075D2E2"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BCC7A9">
                            <v:rect id="_x0000_i1035" style="width:468pt;height:1.5pt" o:hrstd="t" o:hr="t" fillcolor="#a0a0a0" stroked="f"/>
                          </w:pict>
                        </w:r>
                      </w:p>
                      <w:p w14:paraId="3327F128" w14:textId="77777777" w:rsidR="00744DDB" w:rsidRDefault="00744DDB" w:rsidP="00744DDB">
                        <w:pPr>
                          <w:pStyle w:val="Heading2"/>
                          <w:spacing w:after="0"/>
                          <w:rPr>
                            <w:rFonts w:eastAsia="Times New Roman"/>
                          </w:rPr>
                        </w:pPr>
                        <w:r>
                          <w:rPr>
                            <w:rFonts w:eastAsia="Times New Roman"/>
                          </w:rPr>
                          <w:t>NHSE&amp;I Level 3 safeguarding webinar</w:t>
                        </w:r>
                      </w:p>
                      <w:p w14:paraId="1E5B6932"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that the NHS England and NHS improvement (NHSE&amp;I) Community Pharmacy and Safeguarding Teams, supported by PSNC, are hosting a </w:t>
                        </w:r>
                        <w:proofErr w:type="gramStart"/>
                        <w:r>
                          <w:rPr>
                            <w:rFonts w:ascii="Tahoma" w:eastAsia="Times New Roman" w:hAnsi="Tahoma" w:cs="Tahoma"/>
                            <w:color w:val="303030"/>
                            <w:sz w:val="21"/>
                            <w:szCs w:val="21"/>
                          </w:rPr>
                          <w:t>webinar</w:t>
                        </w:r>
                        <w:r>
                          <w:rPr>
                            <w:rStyle w:val="Strong"/>
                            <w:rFonts w:ascii="Tahoma" w:eastAsia="Times New Roman" w:hAnsi="Tahoma" w:cs="Tahoma"/>
                            <w:color w:val="303030"/>
                            <w:sz w:val="21"/>
                            <w:szCs w:val="21"/>
                          </w:rPr>
                          <w:t>  tomorrow</w:t>
                        </w:r>
                        <w:proofErr w:type="gramEnd"/>
                        <w:r>
                          <w:rPr>
                            <w:rStyle w:val="Strong"/>
                            <w:rFonts w:ascii="Tahoma" w:eastAsia="Times New Roman" w:hAnsi="Tahoma" w:cs="Tahoma"/>
                            <w:color w:val="303030"/>
                            <w:sz w:val="21"/>
                            <w:szCs w:val="21"/>
                          </w:rPr>
                          <w:t xml:space="preserve"> (30th June)</w:t>
                        </w:r>
                        <w:r>
                          <w:rPr>
                            <w:rFonts w:ascii="Tahoma" w:eastAsia="Times New Roman" w:hAnsi="Tahoma" w:cs="Tahoma"/>
                            <w:color w:val="303030"/>
                            <w:sz w:val="21"/>
                            <w:szCs w:val="21"/>
                          </w:rPr>
                          <w:t>,</w:t>
                        </w:r>
                        <w:r>
                          <w:rPr>
                            <w:rStyle w:val="Strong"/>
                            <w:rFonts w:ascii="Tahoma" w:eastAsia="Times New Roman" w:hAnsi="Tahoma" w:cs="Tahoma"/>
                            <w:color w:val="303030"/>
                            <w:sz w:val="21"/>
                            <w:szCs w:val="21"/>
                          </w:rPr>
                          <w:t> from 7-8pm</w:t>
                        </w:r>
                        <w:r>
                          <w:rPr>
                            <w:rFonts w:ascii="Tahoma" w:eastAsia="Times New Roman" w:hAnsi="Tahoma" w:cs="Tahoma"/>
                            <w:color w:val="303030"/>
                            <w:sz w:val="21"/>
                            <w:szCs w:val="21"/>
                          </w:rPr>
                          <w:t>,</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on Level 3 Safeguarding. Attendees will hear from a panel of pharmacists reflecting on real life safeguarding examples.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Register for the webinar</w:t>
                          </w:r>
                        </w:hyperlink>
                        <w:r>
                          <w:rPr>
                            <w:rFonts w:ascii="Tahoma" w:eastAsia="Times New Roman" w:hAnsi="Tahoma" w:cs="Tahoma"/>
                            <w:color w:val="303030"/>
                            <w:sz w:val="21"/>
                            <w:szCs w:val="21"/>
                          </w:rPr>
                          <w:t xml:space="preserve"> </w:t>
                        </w:r>
                      </w:p>
                      <w:p w14:paraId="33DF5897"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B445D1D">
                            <v:rect id="_x0000_i1036" style="width:468pt;height:1.5pt" o:hrstd="t" o:hr="t" fillcolor="#a0a0a0" stroked="f"/>
                          </w:pict>
                        </w:r>
                      </w:p>
                      <w:p w14:paraId="1A565FE4" w14:textId="77777777" w:rsidR="00744DDB" w:rsidRDefault="00744DDB" w:rsidP="00744DDB">
                        <w:pPr>
                          <w:pStyle w:val="Heading2"/>
                          <w:spacing w:after="0"/>
                          <w:rPr>
                            <w:rFonts w:eastAsia="Times New Roman"/>
                          </w:rPr>
                        </w:pPr>
                        <w:r>
                          <w:rPr>
                            <w:rFonts w:eastAsia="Times New Roman"/>
                          </w:rPr>
                          <w:lastRenderedPageBreak/>
                          <w:t>Last chance to share your views on the antimicrobial stewardship activities</w:t>
                        </w:r>
                      </w:p>
                      <w:p w14:paraId="7EA968CB"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and their teams are invited to complete a short voluntary survey about the TARGET antibiotic checklist and the other antimicrobial stewardship (AMS) activities that were part of the Prevention Domain of the 2021/22 Pharmacy Quality Scheme (PQS). The deadline to complete the survey is tomorrow </w:t>
                        </w:r>
                        <w:r>
                          <w:rPr>
                            <w:rStyle w:val="Strong"/>
                            <w:rFonts w:ascii="Tahoma" w:eastAsia="Times New Roman" w:hAnsi="Tahoma" w:cs="Tahoma"/>
                            <w:color w:val="303030"/>
                            <w:sz w:val="21"/>
                            <w:szCs w:val="21"/>
                          </w:rPr>
                          <w:t>(Thursday 30th June)</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Complete the survey</w:t>
                          </w:r>
                        </w:hyperlink>
                        <w:r>
                          <w:rPr>
                            <w:rFonts w:ascii="Tahoma" w:eastAsia="Times New Roman" w:hAnsi="Tahoma" w:cs="Tahoma"/>
                            <w:color w:val="303030"/>
                            <w:sz w:val="21"/>
                            <w:szCs w:val="21"/>
                          </w:rPr>
                          <w:t xml:space="preserve"> </w:t>
                        </w:r>
                      </w:p>
                      <w:p w14:paraId="44263213"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8B4D649">
                            <v:rect id="_x0000_i1037" style="width:468pt;height:1.5pt" o:hrstd="t" o:hr="t" fillcolor="#a0a0a0" stroked="f"/>
                          </w:pict>
                        </w:r>
                      </w:p>
                      <w:p w14:paraId="085BE656" w14:textId="77777777" w:rsidR="00744DDB" w:rsidRDefault="00744DDB" w:rsidP="00744DDB">
                        <w:pPr>
                          <w:pStyle w:val="Heading2"/>
                          <w:spacing w:after="0"/>
                          <w:rPr>
                            <w:rFonts w:eastAsia="Times New Roman"/>
                          </w:rPr>
                        </w:pPr>
                        <w:r>
                          <w:rPr>
                            <w:rFonts w:eastAsia="Times New Roman"/>
                          </w:rPr>
                          <w:t>July Drug Tariff Watch</w:t>
                        </w:r>
                      </w:p>
                      <w:p w14:paraId="48A02624" w14:textId="77777777" w:rsidR="00744DDB" w:rsidRDefault="00744DDB" w:rsidP="00744DD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PSNC's Dispensing and Supply Team has created a summary of the Drug Tariff changes for July 2022. This includes details of additions, deletions and category and price changes. </w:t>
                        </w:r>
                      </w:p>
                      <w:p w14:paraId="42E4160F" w14:textId="77777777" w:rsidR="00744DDB" w:rsidRDefault="00744DDB" w:rsidP="00744DDB">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Hyperlink"/>
                              <w:rFonts w:ascii="Tahoma" w:hAnsi="Tahoma" w:cs="Tahoma"/>
                              <w:b/>
                              <w:bCs/>
                              <w:color w:val="4E3487"/>
                              <w:sz w:val="21"/>
                              <w:szCs w:val="21"/>
                            </w:rPr>
                            <w:t>See the July 2022 Drug Tariff Watch</w:t>
                          </w:r>
                        </w:hyperlink>
                      </w:p>
                    </w:tc>
                    <w:tc>
                      <w:tcPr>
                        <w:tcW w:w="150" w:type="dxa"/>
                        <w:vAlign w:val="center"/>
                        <w:hideMark/>
                      </w:tcPr>
                      <w:p w14:paraId="432F1544" w14:textId="77777777" w:rsidR="00744DDB" w:rsidRDefault="00744DDB">
                        <w:pPr>
                          <w:rPr>
                            <w:rFonts w:ascii="Tahoma" w:hAnsi="Tahoma" w:cs="Tahoma"/>
                            <w:color w:val="303030"/>
                            <w:sz w:val="21"/>
                            <w:szCs w:val="21"/>
                          </w:rPr>
                        </w:pPr>
                      </w:p>
                    </w:tc>
                  </w:tr>
                  <w:tr w:rsidR="00744DDB" w14:paraId="22B95933" w14:textId="77777777">
                    <w:trPr>
                      <w:trHeight w:val="150"/>
                      <w:tblCellSpacing w:w="15" w:type="dxa"/>
                      <w:jc w:val="center"/>
                    </w:trPr>
                    <w:tc>
                      <w:tcPr>
                        <w:tcW w:w="150" w:type="dxa"/>
                        <w:vAlign w:val="center"/>
                        <w:hideMark/>
                      </w:tcPr>
                      <w:p w14:paraId="0AC84CEE" w14:textId="77777777" w:rsidR="00744DDB" w:rsidRDefault="00744DDB">
                        <w:pPr>
                          <w:rPr>
                            <w:rFonts w:ascii="Times New Roman" w:eastAsia="Times New Roman" w:hAnsi="Times New Roman" w:cs="Times New Roman"/>
                            <w:sz w:val="20"/>
                            <w:szCs w:val="20"/>
                          </w:rPr>
                        </w:pPr>
                      </w:p>
                    </w:tc>
                    <w:tc>
                      <w:tcPr>
                        <w:tcW w:w="8700" w:type="dxa"/>
                        <w:vAlign w:val="center"/>
                        <w:hideMark/>
                      </w:tcPr>
                      <w:p w14:paraId="413C0A93" w14:textId="77777777" w:rsidR="00744DDB" w:rsidRDefault="00744DDB">
                        <w:pPr>
                          <w:rPr>
                            <w:rFonts w:ascii="Times New Roman" w:eastAsia="Times New Roman" w:hAnsi="Times New Roman" w:cs="Times New Roman"/>
                            <w:sz w:val="20"/>
                            <w:szCs w:val="20"/>
                          </w:rPr>
                        </w:pPr>
                      </w:p>
                    </w:tc>
                    <w:tc>
                      <w:tcPr>
                        <w:tcW w:w="150" w:type="dxa"/>
                        <w:vAlign w:val="center"/>
                        <w:hideMark/>
                      </w:tcPr>
                      <w:p w14:paraId="376E6F87" w14:textId="77777777" w:rsidR="00744DDB" w:rsidRDefault="00744DDB">
                        <w:pPr>
                          <w:rPr>
                            <w:rFonts w:ascii="Times New Roman" w:eastAsia="Times New Roman" w:hAnsi="Times New Roman" w:cs="Times New Roman"/>
                            <w:sz w:val="20"/>
                            <w:szCs w:val="20"/>
                          </w:rPr>
                        </w:pPr>
                      </w:p>
                    </w:tc>
                  </w:tr>
                </w:tbl>
                <w:p w14:paraId="3B9FB41F" w14:textId="77777777" w:rsidR="00744DDB" w:rsidRDefault="00744DDB">
                  <w:pPr>
                    <w:jc w:val="center"/>
                    <w:rPr>
                      <w:rFonts w:ascii="Times New Roman" w:eastAsia="Times New Roman" w:hAnsi="Times New Roman" w:cs="Times New Roman"/>
                      <w:sz w:val="20"/>
                      <w:szCs w:val="20"/>
                    </w:rPr>
                  </w:pPr>
                </w:p>
              </w:tc>
            </w:tr>
          </w:tbl>
          <w:p w14:paraId="0DCD6B46" w14:textId="77777777" w:rsidR="00744DDB" w:rsidRDefault="00744DDB">
            <w:pPr>
              <w:jc w:val="center"/>
              <w:rPr>
                <w:rFonts w:ascii="Times New Roman" w:eastAsia="Times New Roman" w:hAnsi="Times New Roman" w:cs="Times New Roman"/>
                <w:sz w:val="20"/>
                <w:szCs w:val="20"/>
              </w:rPr>
            </w:pPr>
          </w:p>
        </w:tc>
      </w:tr>
      <w:tr w:rsidR="00744DDB" w14:paraId="2EBF9B2A" w14:textId="77777777" w:rsidTr="00744DD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44DDB" w14:paraId="2383A48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44DDB" w14:paraId="08BDD930" w14:textId="77777777">
                    <w:trPr>
                      <w:tblCellSpacing w:w="0" w:type="dxa"/>
                      <w:jc w:val="center"/>
                    </w:trPr>
                    <w:tc>
                      <w:tcPr>
                        <w:tcW w:w="3000" w:type="dxa"/>
                        <w:tcMar>
                          <w:top w:w="30" w:type="dxa"/>
                          <w:left w:w="75" w:type="dxa"/>
                          <w:bottom w:w="30" w:type="dxa"/>
                          <w:right w:w="75" w:type="dxa"/>
                        </w:tcMar>
                        <w:hideMark/>
                      </w:tcPr>
                      <w:p w14:paraId="3A9BDF92" w14:textId="77777777" w:rsidR="00744DDB" w:rsidRDefault="00744DDB">
                        <w:pPr>
                          <w:pStyle w:val="Heading4"/>
                          <w:jc w:val="center"/>
                          <w:rPr>
                            <w:rFonts w:eastAsia="Times New Roman"/>
                          </w:rPr>
                        </w:pPr>
                        <w:r>
                          <w:rPr>
                            <w:rFonts w:eastAsia="Times New Roman"/>
                          </w:rPr>
                          <w:lastRenderedPageBreak/>
                          <w:t>Pharmaceutical Services Negotiating Committee</w:t>
                        </w:r>
                      </w:p>
                      <w:p w14:paraId="08DCAF0C" w14:textId="05D56DA4" w:rsidR="00744DDB" w:rsidRDefault="00744DD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8D8390" wp14:editId="2B876FB6">
                              <wp:extent cx="605790" cy="308610"/>
                              <wp:effectExtent l="0" t="0" r="3810" b="1524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BFD0B60" wp14:editId="5FD4E1F0">
                              <wp:extent cx="605790" cy="308610"/>
                              <wp:effectExtent l="0" t="0" r="3810" b="1524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5AA101B" wp14:editId="507A7839">
                              <wp:extent cx="605790" cy="308610"/>
                              <wp:effectExtent l="0" t="0" r="3810" b="1524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838B86B" wp14:editId="4824FE3C">
                              <wp:extent cx="605790" cy="308610"/>
                              <wp:effectExtent l="0" t="0" r="3810" b="1524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5340C05" w14:textId="77777777" w:rsidR="00744DDB" w:rsidRDefault="00744DD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44DDB" w14:paraId="512A4754" w14:textId="77777777" w:rsidTr="00744DDB">
                    <w:trPr>
                      <w:trHeight w:val="21"/>
                      <w:tblCellSpacing w:w="0" w:type="dxa"/>
                      <w:jc w:val="center"/>
                    </w:trPr>
                    <w:tc>
                      <w:tcPr>
                        <w:tcW w:w="9000" w:type="dxa"/>
                        <w:tcMar>
                          <w:top w:w="150" w:type="dxa"/>
                          <w:left w:w="0" w:type="dxa"/>
                          <w:bottom w:w="0" w:type="dxa"/>
                          <w:right w:w="0" w:type="dxa"/>
                        </w:tcMar>
                        <w:vAlign w:val="center"/>
                        <w:hideMark/>
                      </w:tcPr>
                      <w:p w14:paraId="7641B0D8" w14:textId="198C69F0" w:rsidR="00744DDB" w:rsidRDefault="00744DDB" w:rsidP="00744DDB">
                        <w:pPr>
                          <w:rPr>
                            <w:rFonts w:ascii="Arial" w:eastAsia="Times New Roman" w:hAnsi="Arial" w:cs="Arial"/>
                            <w:color w:val="FFFFFF"/>
                            <w:sz w:val="17"/>
                            <w:szCs w:val="17"/>
                          </w:rPr>
                        </w:pPr>
                      </w:p>
                    </w:tc>
                  </w:tr>
                </w:tbl>
                <w:p w14:paraId="5DFF3AE7" w14:textId="77777777" w:rsidR="00744DDB" w:rsidRDefault="00744DDB">
                  <w:pPr>
                    <w:jc w:val="center"/>
                    <w:rPr>
                      <w:rFonts w:ascii="Times New Roman" w:eastAsia="Times New Roman" w:hAnsi="Times New Roman" w:cs="Times New Roman"/>
                      <w:sz w:val="20"/>
                      <w:szCs w:val="20"/>
                    </w:rPr>
                  </w:pPr>
                </w:p>
              </w:tc>
            </w:tr>
          </w:tbl>
          <w:p w14:paraId="0C4ADAFC" w14:textId="77777777" w:rsidR="00744DDB" w:rsidRDefault="00744DDB">
            <w:pPr>
              <w:jc w:val="center"/>
              <w:rPr>
                <w:rFonts w:ascii="Times New Roman" w:eastAsia="Times New Roman" w:hAnsi="Times New Roman" w:cs="Times New Roman"/>
                <w:sz w:val="20"/>
                <w:szCs w:val="20"/>
              </w:rPr>
            </w:pPr>
          </w:p>
        </w:tc>
      </w:tr>
    </w:tbl>
    <w:p w14:paraId="07B054C8" w14:textId="1BFE8D42" w:rsidR="00744DDB" w:rsidRDefault="00744DDB" w:rsidP="00744DDB">
      <w:pPr>
        <w:rPr>
          <w:rFonts w:eastAsia="Times New Roman"/>
        </w:rPr>
      </w:pPr>
      <w:r>
        <w:rPr>
          <w:rFonts w:eastAsia="Times New Roman"/>
          <w:noProof/>
        </w:rPr>
        <w:drawing>
          <wp:inline distT="0" distB="0" distL="0" distR="0" wp14:anchorId="3307CE31" wp14:editId="7B197DDD">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BB29DD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DB"/>
    <w:rsid w:val="00744DD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0199"/>
  <w15:chartTrackingRefBased/>
  <w15:docId w15:val="{DD5BA72D-B314-4E30-A2AD-883EF193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DDB"/>
    <w:rPr>
      <w:rFonts w:ascii="Calibri" w:hAnsi="Calibri" w:cs="Calibri"/>
      <w:lang w:eastAsia="en-GB"/>
    </w:rPr>
  </w:style>
  <w:style w:type="paragraph" w:styleId="Heading1">
    <w:name w:val="heading 1"/>
    <w:basedOn w:val="Normal"/>
    <w:link w:val="Heading1Char"/>
    <w:uiPriority w:val="9"/>
    <w:qFormat/>
    <w:rsid w:val="00744DD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44DDB"/>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744DD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DD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44DDB"/>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744DDB"/>
    <w:rPr>
      <w:rFonts w:ascii="Tahoma" w:hAnsi="Tahoma" w:cs="Tahoma"/>
      <w:b/>
      <w:bCs/>
      <w:color w:val="FFFFFF"/>
      <w:sz w:val="18"/>
      <w:szCs w:val="18"/>
      <w:lang w:eastAsia="en-GB"/>
    </w:rPr>
  </w:style>
  <w:style w:type="paragraph" w:styleId="NormalWeb">
    <w:name w:val="Normal (Web)"/>
    <w:basedOn w:val="Normal"/>
    <w:uiPriority w:val="99"/>
    <w:semiHidden/>
    <w:unhideWhenUsed/>
    <w:rsid w:val="00744DDB"/>
    <w:pPr>
      <w:spacing w:before="100" w:beforeAutospacing="1" w:after="100" w:afterAutospacing="1"/>
    </w:pPr>
  </w:style>
  <w:style w:type="character" w:styleId="Strong">
    <w:name w:val="Strong"/>
    <w:basedOn w:val="DefaultParagraphFont"/>
    <w:uiPriority w:val="22"/>
    <w:qFormat/>
    <w:rsid w:val="00744DDB"/>
    <w:rPr>
      <w:b/>
      <w:bCs/>
    </w:rPr>
  </w:style>
  <w:style w:type="character" w:styleId="Hyperlink">
    <w:name w:val="Hyperlink"/>
    <w:basedOn w:val="DefaultParagraphFont"/>
    <w:uiPriority w:val="99"/>
    <w:semiHidden/>
    <w:unhideWhenUsed/>
    <w:rsid w:val="00744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fcc5eeddc&amp;e=d19e9fd41c" TargetMode="External"/><Relationship Id="rId13" Type="http://schemas.openxmlformats.org/officeDocument/2006/relationships/hyperlink" Target="https://psnc.us7.list-manage.com/track/click?u=86d41ab7fa4c7c2c5d7210782&amp;id=60cd2b7a8b&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4a307618d&amp;e=d19e9fd41c" TargetMode="External"/><Relationship Id="rId17" Type="http://schemas.openxmlformats.org/officeDocument/2006/relationships/hyperlink" Target="https://psnc.us7.list-manage.com/track/click?u=86d41ab7fa4c7c2c5d7210782&amp;id=337d89e4c8&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6d0285ed8c&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160ad8a81&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8f818b87c3&amp;e=d19e9fd41c" TargetMode="External"/><Relationship Id="rId28" Type="http://schemas.openxmlformats.org/officeDocument/2006/relationships/image" Target="https://psnc.us7.list-manage.com/track/open.php?u=86d41ab7fa4c7c2c5d7210782&amp;id=5bb27e9df5&amp;e=d19e9fd41c" TargetMode="External"/><Relationship Id="rId10" Type="http://schemas.openxmlformats.org/officeDocument/2006/relationships/hyperlink" Target="https://psnc.us7.list-manage.com/track/click?u=86d41ab7fa4c7c2c5d7210782&amp;id=2cdc9783dd&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2f92388792&amp;e=d19e9fd41c" TargetMode="External"/><Relationship Id="rId14" Type="http://schemas.openxmlformats.org/officeDocument/2006/relationships/hyperlink" Target="https://psnc.us7.list-manage.com/track/click?u=86d41ab7fa4c7c2c5d7210782&amp;id=f40a4e3ae0&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2022-06-30T07:30:00Z</dcterms:created>
  <dcterms:modified xsi:type="dcterms:W3CDTF">2022-06-30T07:32:00Z</dcterms:modified>
</cp:coreProperties>
</file>