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037CF" w14:paraId="70C1FBA3" w14:textId="77777777" w:rsidTr="008037C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037CF" w14:paraId="7DB5064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037CF" w14:paraId="0BE913B5" w14:textId="77777777">
                    <w:trPr>
                      <w:tblCellSpacing w:w="0" w:type="dxa"/>
                      <w:jc w:val="center"/>
                    </w:trPr>
                    <w:tc>
                      <w:tcPr>
                        <w:tcW w:w="3000" w:type="dxa"/>
                        <w:hideMark/>
                      </w:tcPr>
                      <w:p w14:paraId="3930458D" w14:textId="1CB89057" w:rsidR="008037CF" w:rsidRDefault="008037C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7A5C64C" w14:textId="77777777" w:rsidR="008037CF" w:rsidRDefault="008037CF">
                  <w:pPr>
                    <w:jc w:val="center"/>
                    <w:rPr>
                      <w:rFonts w:ascii="Times New Roman" w:eastAsia="Times New Roman" w:hAnsi="Times New Roman" w:cs="Times New Roman"/>
                      <w:sz w:val="20"/>
                      <w:szCs w:val="20"/>
                    </w:rPr>
                  </w:pPr>
                </w:p>
              </w:tc>
            </w:tr>
            <w:tr w:rsidR="008037CF" w14:paraId="33291FF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037CF" w14:paraId="249C480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B87678C" w14:textId="5561930F" w:rsidR="008037CF" w:rsidRDefault="008037CF">
                        <w:pPr>
                          <w:jc w:val="center"/>
                          <w:rPr>
                            <w:rFonts w:eastAsia="Times New Roman"/>
                          </w:rPr>
                        </w:pPr>
                        <w:r>
                          <w:rPr>
                            <w:rFonts w:eastAsia="Times New Roman"/>
                            <w:noProof/>
                          </w:rPr>
                          <w:drawing>
                            <wp:inline distT="0" distB="0" distL="0" distR="0" wp14:anchorId="1821EBA1" wp14:editId="730D040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037CF" w14:paraId="719E189A" w14:textId="77777777">
                    <w:trPr>
                      <w:tblCellSpacing w:w="0" w:type="dxa"/>
                    </w:trPr>
                    <w:tc>
                      <w:tcPr>
                        <w:tcW w:w="0" w:type="auto"/>
                        <w:vMerge/>
                        <w:tcBorders>
                          <w:top w:val="nil"/>
                          <w:left w:val="nil"/>
                          <w:bottom w:val="single" w:sz="2" w:space="0" w:color="FFFFFF"/>
                          <w:right w:val="nil"/>
                        </w:tcBorders>
                        <w:vAlign w:val="center"/>
                        <w:hideMark/>
                      </w:tcPr>
                      <w:p w14:paraId="1A839959" w14:textId="77777777" w:rsidR="008037CF" w:rsidRDefault="008037CF">
                        <w:pPr>
                          <w:rPr>
                            <w:rFonts w:eastAsia="Times New Roman"/>
                          </w:rPr>
                        </w:pPr>
                      </w:p>
                    </w:tc>
                    <w:tc>
                      <w:tcPr>
                        <w:tcW w:w="3450" w:type="dxa"/>
                        <w:tcBorders>
                          <w:top w:val="nil"/>
                          <w:left w:val="nil"/>
                          <w:bottom w:val="nil"/>
                          <w:right w:val="nil"/>
                        </w:tcBorders>
                        <w:vAlign w:val="center"/>
                        <w:hideMark/>
                      </w:tcPr>
                      <w:p w14:paraId="459EA148" w14:textId="77777777" w:rsidR="008037CF" w:rsidRDefault="008037CF">
                        <w:pPr>
                          <w:pStyle w:val="Heading1"/>
                          <w:rPr>
                            <w:rFonts w:eastAsia="Times New Roman"/>
                          </w:rPr>
                        </w:pPr>
                        <w:r>
                          <w:rPr>
                            <w:rFonts w:eastAsia="Times New Roman"/>
                          </w:rPr>
                          <w:t>PSNC Newsletter</w:t>
                        </w:r>
                      </w:p>
                    </w:tc>
                  </w:tr>
                  <w:tr w:rsidR="008037CF" w14:paraId="4CDAC19D" w14:textId="77777777">
                    <w:trPr>
                      <w:tblCellSpacing w:w="0" w:type="dxa"/>
                    </w:trPr>
                    <w:tc>
                      <w:tcPr>
                        <w:tcW w:w="0" w:type="auto"/>
                        <w:vMerge/>
                        <w:tcBorders>
                          <w:top w:val="nil"/>
                          <w:left w:val="nil"/>
                          <w:bottom w:val="single" w:sz="2" w:space="0" w:color="FFFFFF"/>
                          <w:right w:val="nil"/>
                        </w:tcBorders>
                        <w:vAlign w:val="center"/>
                        <w:hideMark/>
                      </w:tcPr>
                      <w:p w14:paraId="5922B6CB" w14:textId="77777777" w:rsidR="008037CF" w:rsidRDefault="008037C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3CB647C" w14:textId="77777777" w:rsidR="008037CF" w:rsidRDefault="008037CF">
                        <w:pPr>
                          <w:pStyle w:val="Heading2"/>
                          <w:rPr>
                            <w:rFonts w:eastAsia="Times New Roman"/>
                            <w:color w:val="93378A"/>
                          </w:rPr>
                        </w:pPr>
                        <w:r>
                          <w:rPr>
                            <w:rFonts w:eastAsia="Times New Roman"/>
                            <w:color w:val="93378A"/>
                          </w:rPr>
                          <w:t>Wednesday 24th August 2022</w:t>
                        </w:r>
                      </w:p>
                    </w:tc>
                  </w:tr>
                </w:tbl>
                <w:p w14:paraId="7F427255" w14:textId="77777777" w:rsidR="008037CF" w:rsidRDefault="008037CF">
                  <w:pPr>
                    <w:rPr>
                      <w:rFonts w:ascii="Times New Roman" w:eastAsia="Times New Roman" w:hAnsi="Times New Roman" w:cs="Times New Roman"/>
                      <w:sz w:val="20"/>
                      <w:szCs w:val="20"/>
                    </w:rPr>
                  </w:pPr>
                </w:p>
              </w:tc>
            </w:tr>
            <w:tr w:rsidR="008037CF" w14:paraId="088871C1" w14:textId="77777777">
              <w:tblPrEx>
                <w:shd w:val="clear" w:color="auto" w:fill="auto"/>
              </w:tblPrEx>
              <w:trPr>
                <w:tblCellSpacing w:w="0" w:type="dxa"/>
                <w:jc w:val="center"/>
              </w:trPr>
              <w:tc>
                <w:tcPr>
                  <w:tcW w:w="9000" w:type="dxa"/>
                  <w:hideMark/>
                </w:tcPr>
                <w:p w14:paraId="4BBC0E96" w14:textId="50676445" w:rsidR="008037CF" w:rsidRDefault="008037CF">
                  <w:pPr>
                    <w:rPr>
                      <w:rFonts w:eastAsia="Times New Roman"/>
                    </w:rPr>
                  </w:pPr>
                  <w:r>
                    <w:rPr>
                      <w:rFonts w:eastAsia="Times New Roman"/>
                      <w:noProof/>
                    </w:rPr>
                    <w:drawing>
                      <wp:inline distT="0" distB="0" distL="0" distR="0" wp14:anchorId="6859441F" wp14:editId="715B235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037CF" w14:paraId="5D1346E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8037CF" w14:paraId="77CE9A9F" w14:textId="77777777">
                    <w:trPr>
                      <w:trHeight w:val="150"/>
                      <w:tblCellSpacing w:w="15" w:type="dxa"/>
                      <w:jc w:val="center"/>
                    </w:trPr>
                    <w:tc>
                      <w:tcPr>
                        <w:tcW w:w="150" w:type="dxa"/>
                        <w:vAlign w:val="center"/>
                        <w:hideMark/>
                      </w:tcPr>
                      <w:p w14:paraId="7580A3BF" w14:textId="77777777" w:rsidR="008037CF" w:rsidRDefault="008037CF">
                        <w:pPr>
                          <w:rPr>
                            <w:rFonts w:eastAsia="Times New Roman"/>
                          </w:rPr>
                        </w:pPr>
                      </w:p>
                    </w:tc>
                    <w:tc>
                      <w:tcPr>
                        <w:tcW w:w="8700" w:type="dxa"/>
                        <w:vAlign w:val="center"/>
                        <w:hideMark/>
                      </w:tcPr>
                      <w:p w14:paraId="6316BDC9" w14:textId="77777777" w:rsidR="008037CF" w:rsidRDefault="008037CF">
                        <w:pPr>
                          <w:rPr>
                            <w:rFonts w:ascii="Times New Roman" w:eastAsia="Times New Roman" w:hAnsi="Times New Roman" w:cs="Times New Roman"/>
                            <w:sz w:val="20"/>
                            <w:szCs w:val="20"/>
                          </w:rPr>
                        </w:pPr>
                      </w:p>
                    </w:tc>
                    <w:tc>
                      <w:tcPr>
                        <w:tcW w:w="150" w:type="dxa"/>
                        <w:vAlign w:val="center"/>
                        <w:hideMark/>
                      </w:tcPr>
                      <w:p w14:paraId="7A7BBB55" w14:textId="77777777" w:rsidR="008037CF" w:rsidRDefault="008037CF">
                        <w:pPr>
                          <w:rPr>
                            <w:rFonts w:ascii="Times New Roman" w:eastAsia="Times New Roman" w:hAnsi="Times New Roman" w:cs="Times New Roman"/>
                            <w:sz w:val="20"/>
                            <w:szCs w:val="20"/>
                          </w:rPr>
                        </w:pPr>
                      </w:p>
                    </w:tc>
                  </w:tr>
                  <w:tr w:rsidR="008037CF" w14:paraId="2CB179D9" w14:textId="77777777">
                    <w:trPr>
                      <w:tblCellSpacing w:w="15" w:type="dxa"/>
                      <w:jc w:val="center"/>
                    </w:trPr>
                    <w:tc>
                      <w:tcPr>
                        <w:tcW w:w="150" w:type="dxa"/>
                        <w:vAlign w:val="center"/>
                        <w:hideMark/>
                      </w:tcPr>
                      <w:p w14:paraId="4C0EB195" w14:textId="77777777" w:rsidR="008037CF" w:rsidRDefault="008037CF">
                        <w:pPr>
                          <w:rPr>
                            <w:rFonts w:ascii="Times New Roman" w:eastAsia="Times New Roman" w:hAnsi="Times New Roman" w:cs="Times New Roman"/>
                            <w:sz w:val="20"/>
                            <w:szCs w:val="20"/>
                          </w:rPr>
                        </w:pPr>
                      </w:p>
                    </w:tc>
                    <w:tc>
                      <w:tcPr>
                        <w:tcW w:w="8700" w:type="dxa"/>
                        <w:vAlign w:val="center"/>
                        <w:hideMark/>
                      </w:tcPr>
                      <w:p w14:paraId="6ABF89A7" w14:textId="77777777" w:rsidR="008037CF" w:rsidRDefault="008037CF" w:rsidP="008037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110B46B" w14:textId="77777777" w:rsidR="008037CF" w:rsidRDefault="008037CF" w:rsidP="008037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39741C9">
                            <v:rect id="_x0000_i1032" style="width:468pt;height:1.5pt" o:hrstd="t" o:hr="t" fillcolor="#a0a0a0" stroked="f"/>
                          </w:pict>
                        </w:r>
                      </w:p>
                      <w:p w14:paraId="08E6442B" w14:textId="77777777" w:rsidR="008037CF" w:rsidRDefault="008037CF" w:rsidP="008037CF">
                        <w:pPr>
                          <w:pStyle w:val="Heading2"/>
                          <w:spacing w:after="0"/>
                          <w:rPr>
                            <w:rFonts w:eastAsia="Times New Roman"/>
                          </w:rPr>
                        </w:pPr>
                        <w:r>
                          <w:rPr>
                            <w:rFonts w:eastAsia="Times New Roman"/>
                          </w:rPr>
                          <w:t>In this update: CEO video update on pharmacy pressures; revised price concessions list; NICE primary care newsletter.</w:t>
                        </w:r>
                      </w:p>
                      <w:p w14:paraId="04D1CA31" w14:textId="77777777" w:rsidR="008037CF" w:rsidRDefault="008037CF" w:rsidP="008037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CC3A4C6">
                            <v:rect id="_x0000_i1033" style="width:468pt;height:1.5pt" o:hrstd="t" o:hr="t" fillcolor="#a0a0a0" stroked="f"/>
                          </w:pict>
                        </w:r>
                      </w:p>
                      <w:p w14:paraId="7F465F7C" w14:textId="77777777" w:rsidR="008037CF" w:rsidRDefault="008037CF" w:rsidP="008037CF">
                        <w:pPr>
                          <w:pStyle w:val="Heading2"/>
                          <w:spacing w:after="0"/>
                          <w:rPr>
                            <w:rFonts w:eastAsia="Times New Roman"/>
                          </w:rPr>
                        </w:pPr>
                        <w:r>
                          <w:rPr>
                            <w:rFonts w:eastAsia="Times New Roman"/>
                          </w:rPr>
                          <w:t>Pharmacy Pressures: A video message from PSNC's CEO</w:t>
                        </w:r>
                      </w:p>
                      <w:p w14:paraId="49CA2643" w14:textId="77777777" w:rsidR="008037CF" w:rsidRDefault="008037CF" w:rsidP="008037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Chief Executive Janet Morrison has record a video message addressing concerns raised by contractors about the ongoing combination of pressures facing community pharmacies.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In the video, Janet acknowledges the immense difficulties that contractors and their teams are dealing with </w:t>
                        </w:r>
                        <w:proofErr w:type="gramStart"/>
                        <w:r>
                          <w:rPr>
                            <w:rFonts w:ascii="Tahoma" w:eastAsia="Times New Roman" w:hAnsi="Tahoma" w:cs="Tahoma"/>
                            <w:color w:val="303030"/>
                            <w:sz w:val="21"/>
                            <w:szCs w:val="21"/>
                          </w:rPr>
                          <w:t>on a daily basis</w:t>
                        </w:r>
                        <w:proofErr w:type="gramEnd"/>
                        <w:r>
                          <w:rPr>
                            <w:rFonts w:ascii="Tahoma" w:eastAsia="Times New Roman" w:hAnsi="Tahoma" w:cs="Tahoma"/>
                            <w:color w:val="303030"/>
                            <w:sz w:val="21"/>
                            <w:szCs w:val="21"/>
                          </w:rPr>
                          <w:t>. She says the situation is only exacerbated by increasing demands from patients with nowhere else to go and a fixed five-year funding settlement that is declining in real terms. Janet believes more action from the Government is needed and is ensuring that they know that pharmacies have been squeezed to their limit on efficiency.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Watch the video update</w:t>
                          </w:r>
                        </w:hyperlink>
                        <w:r>
                          <w:rPr>
                            <w:rFonts w:ascii="Tahoma" w:eastAsia="Times New Roman" w:hAnsi="Tahoma" w:cs="Tahoma"/>
                            <w:color w:val="303030"/>
                            <w:sz w:val="21"/>
                            <w:szCs w:val="21"/>
                          </w:rPr>
                          <w:t xml:space="preserve"> </w:t>
                        </w:r>
                      </w:p>
                      <w:p w14:paraId="6B2AA8E3" w14:textId="77777777" w:rsidR="008037CF" w:rsidRDefault="008037CF" w:rsidP="008037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94F0DC">
                            <v:rect id="_x0000_i1034" style="width:468pt;height:1.5pt" o:hrstd="t" o:hr="t" fillcolor="#a0a0a0" stroked="f"/>
                          </w:pict>
                        </w:r>
                      </w:p>
                      <w:p w14:paraId="5E9DF06B" w14:textId="77777777" w:rsidR="008037CF" w:rsidRDefault="008037CF" w:rsidP="008037CF">
                        <w:pPr>
                          <w:pStyle w:val="Heading2"/>
                          <w:spacing w:after="0"/>
                          <w:rPr>
                            <w:rFonts w:eastAsia="Times New Roman"/>
                          </w:rPr>
                        </w:pPr>
                        <w:r>
                          <w:rPr>
                            <w:rFonts w:eastAsia="Times New Roman"/>
                          </w:rPr>
                          <w:t>Price concessions update and webinar</w:t>
                        </w:r>
                      </w:p>
                      <w:p w14:paraId="6C1D1EB2" w14:textId="269251E1" w:rsidR="008037CF" w:rsidRDefault="008037CF" w:rsidP="008037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issued an updated list of price concessions for August 2022. </w:t>
                        </w:r>
                      </w:p>
                      <w:p w14:paraId="565BDF42" w14:textId="77777777" w:rsidR="008037CF" w:rsidRDefault="008037CF" w:rsidP="008037CF">
                        <w:pPr>
                          <w:spacing w:line="264" w:lineRule="auto"/>
                          <w:rPr>
                            <w:rFonts w:ascii="Tahoma" w:eastAsia="Times New Roman" w:hAnsi="Tahoma" w:cs="Tahoma"/>
                            <w:color w:val="303030"/>
                            <w:sz w:val="21"/>
                            <w:szCs w:val="21"/>
                          </w:rPr>
                        </w:pPr>
                      </w:p>
                      <w:p w14:paraId="342F8D19" w14:textId="77777777" w:rsidR="008037CF" w:rsidRDefault="008037CF" w:rsidP="008037CF">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See the updated price concessions list</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PSNC price concessions webinar</w:t>
                        </w:r>
                        <w:r>
                          <w:rPr>
                            <w:rFonts w:ascii="Tahoma" w:hAnsi="Tahoma" w:cs="Tahoma"/>
                            <w:color w:val="303030"/>
                            <w:sz w:val="21"/>
                            <w:szCs w:val="21"/>
                          </w:rPr>
                          <w:br/>
                          <w:t>Contractors are reminded that PSNC's Director of Pharmacy Funding, Mike Dent, and Drug Tariff and Reimbursement Manager, Suraj Shah, will be hosting a webinar about price concessions on </w:t>
                        </w:r>
                        <w:r>
                          <w:rPr>
                            <w:rStyle w:val="Strong"/>
                            <w:rFonts w:ascii="Tahoma" w:hAnsi="Tahoma" w:cs="Tahoma"/>
                            <w:color w:val="303030"/>
                            <w:sz w:val="21"/>
                            <w:szCs w:val="21"/>
                          </w:rPr>
                          <w:t>Wednesday 7th September at 7.30pm</w:t>
                        </w:r>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Register for the webinar</w:t>
                          </w:r>
                        </w:hyperlink>
                      </w:p>
                      <w:p w14:paraId="1F44CA6E" w14:textId="77777777" w:rsidR="008037CF" w:rsidRDefault="008037CF" w:rsidP="008037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4E8F2DA">
                            <v:rect id="_x0000_i1035" style="width:468pt;height:1.5pt" o:hrstd="t" o:hr="t" fillcolor="#a0a0a0" stroked="f"/>
                          </w:pict>
                        </w:r>
                      </w:p>
                      <w:p w14:paraId="2D16A957" w14:textId="77777777" w:rsidR="008037CF" w:rsidRDefault="008037CF" w:rsidP="008037CF">
                        <w:pPr>
                          <w:pStyle w:val="Heading2"/>
                          <w:spacing w:after="0"/>
                          <w:rPr>
                            <w:rFonts w:eastAsia="Times New Roman"/>
                          </w:rPr>
                        </w:pPr>
                        <w:r>
                          <w:rPr>
                            <w:rFonts w:eastAsia="Times New Roman"/>
                          </w:rPr>
                          <w:t>NICE newsletter for primary care professionals</w:t>
                        </w:r>
                      </w:p>
                      <w:p w14:paraId="596B3E1A" w14:textId="1D90BB80" w:rsidR="008037CF" w:rsidRDefault="008037CF" w:rsidP="008037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National Institute for Health and Care Excellence (NICE), who provide guidance and advice to improve health and social care, publishes a monthly newsletter for primary care </w:t>
                        </w:r>
                        <w:r>
                          <w:rPr>
                            <w:rFonts w:ascii="Tahoma" w:eastAsia="Times New Roman" w:hAnsi="Tahoma" w:cs="Tahoma"/>
                            <w:color w:val="303030"/>
                            <w:sz w:val="21"/>
                            <w:szCs w:val="21"/>
                          </w:rPr>
                          <w:lastRenderedPageBreak/>
                          <w:t xml:space="preserve">staff. The newsletter, which may be relevant for community pharmacy teams, includes blog posts, links to events, clinical knowledge summaries and more. </w:t>
                        </w:r>
                      </w:p>
                      <w:p w14:paraId="5475CCC7" w14:textId="77777777" w:rsidR="008037CF" w:rsidRDefault="008037CF" w:rsidP="008037CF">
                        <w:pPr>
                          <w:spacing w:line="264" w:lineRule="auto"/>
                          <w:rPr>
                            <w:rFonts w:ascii="Tahoma" w:eastAsia="Times New Roman" w:hAnsi="Tahoma" w:cs="Tahoma"/>
                            <w:color w:val="303030"/>
                            <w:sz w:val="21"/>
                            <w:szCs w:val="21"/>
                          </w:rPr>
                        </w:pPr>
                      </w:p>
                      <w:p w14:paraId="023A60F0" w14:textId="77777777" w:rsidR="008037CF" w:rsidRDefault="008037CF" w:rsidP="008037CF">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Sign-up for the NICE newsletter</w:t>
                          </w:r>
                        </w:hyperlink>
                      </w:p>
                    </w:tc>
                    <w:tc>
                      <w:tcPr>
                        <w:tcW w:w="150" w:type="dxa"/>
                        <w:vAlign w:val="center"/>
                        <w:hideMark/>
                      </w:tcPr>
                      <w:p w14:paraId="14A58379" w14:textId="77777777" w:rsidR="008037CF" w:rsidRDefault="008037CF">
                        <w:pPr>
                          <w:rPr>
                            <w:rFonts w:ascii="Tahoma" w:hAnsi="Tahoma" w:cs="Tahoma"/>
                            <w:color w:val="303030"/>
                            <w:sz w:val="21"/>
                            <w:szCs w:val="21"/>
                          </w:rPr>
                        </w:pPr>
                      </w:p>
                    </w:tc>
                  </w:tr>
                  <w:tr w:rsidR="008037CF" w14:paraId="4429439E" w14:textId="77777777">
                    <w:trPr>
                      <w:trHeight w:val="150"/>
                      <w:tblCellSpacing w:w="15" w:type="dxa"/>
                      <w:jc w:val="center"/>
                    </w:trPr>
                    <w:tc>
                      <w:tcPr>
                        <w:tcW w:w="150" w:type="dxa"/>
                        <w:vAlign w:val="center"/>
                        <w:hideMark/>
                      </w:tcPr>
                      <w:p w14:paraId="2F9C4FDA" w14:textId="77777777" w:rsidR="008037CF" w:rsidRDefault="008037CF">
                        <w:pPr>
                          <w:rPr>
                            <w:rFonts w:ascii="Times New Roman" w:eastAsia="Times New Roman" w:hAnsi="Times New Roman" w:cs="Times New Roman"/>
                            <w:sz w:val="20"/>
                            <w:szCs w:val="20"/>
                          </w:rPr>
                        </w:pPr>
                      </w:p>
                    </w:tc>
                    <w:tc>
                      <w:tcPr>
                        <w:tcW w:w="8700" w:type="dxa"/>
                        <w:vAlign w:val="center"/>
                        <w:hideMark/>
                      </w:tcPr>
                      <w:p w14:paraId="1AB025C1" w14:textId="77777777" w:rsidR="008037CF" w:rsidRDefault="008037CF">
                        <w:pPr>
                          <w:rPr>
                            <w:rFonts w:ascii="Times New Roman" w:eastAsia="Times New Roman" w:hAnsi="Times New Roman" w:cs="Times New Roman"/>
                            <w:sz w:val="20"/>
                            <w:szCs w:val="20"/>
                          </w:rPr>
                        </w:pPr>
                      </w:p>
                    </w:tc>
                    <w:tc>
                      <w:tcPr>
                        <w:tcW w:w="150" w:type="dxa"/>
                        <w:vAlign w:val="center"/>
                        <w:hideMark/>
                      </w:tcPr>
                      <w:p w14:paraId="72A5227E" w14:textId="77777777" w:rsidR="008037CF" w:rsidRDefault="008037CF">
                        <w:pPr>
                          <w:rPr>
                            <w:rFonts w:ascii="Times New Roman" w:eastAsia="Times New Roman" w:hAnsi="Times New Roman" w:cs="Times New Roman"/>
                            <w:sz w:val="20"/>
                            <w:szCs w:val="20"/>
                          </w:rPr>
                        </w:pPr>
                      </w:p>
                    </w:tc>
                  </w:tr>
                </w:tbl>
                <w:p w14:paraId="7E13EA5F" w14:textId="77777777" w:rsidR="008037CF" w:rsidRDefault="008037CF">
                  <w:pPr>
                    <w:jc w:val="center"/>
                    <w:rPr>
                      <w:rFonts w:ascii="Times New Roman" w:eastAsia="Times New Roman" w:hAnsi="Times New Roman" w:cs="Times New Roman"/>
                      <w:sz w:val="20"/>
                      <w:szCs w:val="20"/>
                    </w:rPr>
                  </w:pPr>
                </w:p>
              </w:tc>
            </w:tr>
          </w:tbl>
          <w:p w14:paraId="4793160E" w14:textId="77777777" w:rsidR="008037CF" w:rsidRDefault="008037CF">
            <w:pPr>
              <w:jc w:val="center"/>
              <w:rPr>
                <w:rFonts w:ascii="Times New Roman" w:eastAsia="Times New Roman" w:hAnsi="Times New Roman" w:cs="Times New Roman"/>
                <w:sz w:val="20"/>
                <w:szCs w:val="20"/>
              </w:rPr>
            </w:pPr>
          </w:p>
        </w:tc>
      </w:tr>
      <w:tr w:rsidR="008037CF" w14:paraId="29A3B0B9" w14:textId="77777777" w:rsidTr="008037C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037CF" w14:paraId="07A95EB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037CF" w14:paraId="24D812D8" w14:textId="77777777">
                    <w:trPr>
                      <w:tblCellSpacing w:w="0" w:type="dxa"/>
                      <w:jc w:val="center"/>
                    </w:trPr>
                    <w:tc>
                      <w:tcPr>
                        <w:tcW w:w="3000" w:type="dxa"/>
                        <w:tcMar>
                          <w:top w:w="30" w:type="dxa"/>
                          <w:left w:w="75" w:type="dxa"/>
                          <w:bottom w:w="30" w:type="dxa"/>
                          <w:right w:w="75" w:type="dxa"/>
                        </w:tcMar>
                        <w:hideMark/>
                      </w:tcPr>
                      <w:p w14:paraId="5CDF9346" w14:textId="77777777" w:rsidR="008037CF" w:rsidRDefault="008037CF">
                        <w:pPr>
                          <w:pStyle w:val="Heading4"/>
                          <w:jc w:val="center"/>
                          <w:rPr>
                            <w:rFonts w:eastAsia="Times New Roman"/>
                          </w:rPr>
                        </w:pPr>
                        <w:r>
                          <w:rPr>
                            <w:rFonts w:eastAsia="Times New Roman"/>
                          </w:rPr>
                          <w:lastRenderedPageBreak/>
                          <w:t>Pharmaceutical Services Negotiating Committee</w:t>
                        </w:r>
                      </w:p>
                      <w:p w14:paraId="0821D666" w14:textId="29569DE5" w:rsidR="008037CF" w:rsidRDefault="008037C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7B96140" wp14:editId="3F2FD6F7">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DD495BD" wp14:editId="3736AB72">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81440F" wp14:editId="6B89A15D">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D1CC978" wp14:editId="6ECFF1BF">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52AC519" w14:textId="77777777" w:rsidR="008037CF" w:rsidRDefault="008037C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037CF" w14:paraId="10DD4CDA" w14:textId="77777777" w:rsidTr="008037CF">
                    <w:trPr>
                      <w:trHeight w:val="171"/>
                      <w:tblCellSpacing w:w="0" w:type="dxa"/>
                      <w:jc w:val="center"/>
                    </w:trPr>
                    <w:tc>
                      <w:tcPr>
                        <w:tcW w:w="9000" w:type="dxa"/>
                        <w:tcMar>
                          <w:top w:w="150" w:type="dxa"/>
                          <w:left w:w="0" w:type="dxa"/>
                          <w:bottom w:w="0" w:type="dxa"/>
                          <w:right w:w="0" w:type="dxa"/>
                        </w:tcMar>
                        <w:vAlign w:val="center"/>
                        <w:hideMark/>
                      </w:tcPr>
                      <w:p w14:paraId="1057BC3E" w14:textId="257F1A2E" w:rsidR="008037CF" w:rsidRDefault="008037CF" w:rsidP="008037CF">
                        <w:pPr>
                          <w:rPr>
                            <w:rFonts w:ascii="Arial" w:eastAsia="Times New Roman" w:hAnsi="Arial" w:cs="Arial"/>
                            <w:color w:val="FFFFFF"/>
                            <w:sz w:val="17"/>
                            <w:szCs w:val="17"/>
                          </w:rPr>
                        </w:pPr>
                      </w:p>
                    </w:tc>
                  </w:tr>
                </w:tbl>
                <w:p w14:paraId="14D9EEC3" w14:textId="77777777" w:rsidR="008037CF" w:rsidRDefault="008037CF">
                  <w:pPr>
                    <w:jc w:val="center"/>
                    <w:rPr>
                      <w:rFonts w:ascii="Times New Roman" w:eastAsia="Times New Roman" w:hAnsi="Times New Roman" w:cs="Times New Roman"/>
                      <w:sz w:val="20"/>
                      <w:szCs w:val="20"/>
                    </w:rPr>
                  </w:pPr>
                </w:p>
              </w:tc>
            </w:tr>
          </w:tbl>
          <w:p w14:paraId="07A3954F" w14:textId="77777777" w:rsidR="008037CF" w:rsidRDefault="008037CF">
            <w:pPr>
              <w:jc w:val="center"/>
              <w:rPr>
                <w:rFonts w:ascii="Times New Roman" w:eastAsia="Times New Roman" w:hAnsi="Times New Roman" w:cs="Times New Roman"/>
                <w:sz w:val="20"/>
                <w:szCs w:val="20"/>
              </w:rPr>
            </w:pPr>
          </w:p>
        </w:tc>
      </w:tr>
    </w:tbl>
    <w:p w14:paraId="07BF6574" w14:textId="1643DB13" w:rsidR="008037CF" w:rsidRDefault="008037CF" w:rsidP="008037CF">
      <w:pPr>
        <w:rPr>
          <w:rFonts w:eastAsia="Times New Roman"/>
        </w:rPr>
      </w:pPr>
      <w:r>
        <w:rPr>
          <w:rFonts w:eastAsia="Times New Roman"/>
          <w:noProof/>
        </w:rPr>
        <w:drawing>
          <wp:inline distT="0" distB="0" distL="0" distR="0" wp14:anchorId="1469C827" wp14:editId="4EBBD0B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CFC5B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CF"/>
    <w:rsid w:val="008037C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F202"/>
  <w15:chartTrackingRefBased/>
  <w15:docId w15:val="{53D524C1-BD03-48DC-A15C-563A7E38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CF"/>
    <w:rPr>
      <w:rFonts w:ascii="Calibri" w:hAnsi="Calibri" w:cs="Calibri"/>
      <w:lang w:eastAsia="en-GB"/>
    </w:rPr>
  </w:style>
  <w:style w:type="paragraph" w:styleId="Heading1">
    <w:name w:val="heading 1"/>
    <w:basedOn w:val="Normal"/>
    <w:link w:val="Heading1Char"/>
    <w:uiPriority w:val="9"/>
    <w:qFormat/>
    <w:rsid w:val="008037C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037CF"/>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037C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7C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037CF"/>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037CF"/>
    <w:rPr>
      <w:rFonts w:ascii="Tahoma" w:hAnsi="Tahoma" w:cs="Tahoma"/>
      <w:b/>
      <w:bCs/>
      <w:color w:val="FFFFFF"/>
      <w:sz w:val="18"/>
      <w:szCs w:val="18"/>
      <w:lang w:eastAsia="en-GB"/>
    </w:rPr>
  </w:style>
  <w:style w:type="paragraph" w:styleId="NormalWeb">
    <w:name w:val="Normal (Web)"/>
    <w:basedOn w:val="Normal"/>
    <w:uiPriority w:val="99"/>
    <w:semiHidden/>
    <w:unhideWhenUsed/>
    <w:rsid w:val="008037CF"/>
    <w:pPr>
      <w:spacing w:before="100" w:beforeAutospacing="1" w:after="100" w:afterAutospacing="1"/>
    </w:pPr>
  </w:style>
  <w:style w:type="character" w:styleId="Strong">
    <w:name w:val="Strong"/>
    <w:basedOn w:val="DefaultParagraphFont"/>
    <w:uiPriority w:val="22"/>
    <w:qFormat/>
    <w:rsid w:val="008037CF"/>
    <w:rPr>
      <w:b/>
      <w:bCs/>
    </w:rPr>
  </w:style>
  <w:style w:type="character" w:styleId="Hyperlink">
    <w:name w:val="Hyperlink"/>
    <w:basedOn w:val="DefaultParagraphFont"/>
    <w:uiPriority w:val="99"/>
    <w:semiHidden/>
    <w:unhideWhenUsed/>
    <w:rsid w:val="0080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a1e374bbd&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704bfef7d3&amp;e=d19e9fd41c" TargetMode="External"/><Relationship Id="rId26" Type="http://schemas.openxmlformats.org/officeDocument/2006/relationships/image" Target="https://psnc.us7.list-manage.com/track/open.php?u=86d41ab7fa4c7c2c5d7210782&amp;id=92f58cb3dd&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683453f4bb&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dc535da3d&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5452f0ef2&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a2043a1d9d&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355834bf08&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e805b8bb26&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2022-08-25T07:25:00Z</dcterms:created>
  <dcterms:modified xsi:type="dcterms:W3CDTF">2022-08-25T07:26:00Z</dcterms:modified>
</cp:coreProperties>
</file>