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07865" w14:paraId="0D0481A1" w14:textId="77777777" w:rsidTr="00307865">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307865" w14:paraId="4FB4BE28" w14:textId="77777777" w:rsidTr="00307865">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07865" w14:paraId="695F2D27" w14:textId="77777777">
                    <w:trPr>
                      <w:tblCellSpacing w:w="0" w:type="dxa"/>
                      <w:jc w:val="center"/>
                    </w:trPr>
                    <w:tc>
                      <w:tcPr>
                        <w:tcW w:w="3000" w:type="dxa"/>
                        <w:hideMark/>
                      </w:tcPr>
                      <w:p w14:paraId="53FE99CD" w14:textId="030FBB9B" w:rsidR="00307865" w:rsidRDefault="0030786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3542FA7" w14:textId="77777777" w:rsidR="00307865" w:rsidRDefault="00307865">
                  <w:pPr>
                    <w:jc w:val="center"/>
                    <w:rPr>
                      <w:rFonts w:ascii="Times New Roman" w:eastAsia="Times New Roman" w:hAnsi="Times New Roman" w:cs="Times New Roman"/>
                      <w:sz w:val="20"/>
                      <w:szCs w:val="20"/>
                    </w:rPr>
                  </w:pPr>
                </w:p>
              </w:tc>
            </w:tr>
            <w:tr w:rsidR="00307865" w14:paraId="783D7710" w14:textId="77777777" w:rsidTr="00307865">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07865" w14:paraId="664CF51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6D64CCC" w14:textId="50F0B580" w:rsidR="00307865" w:rsidRDefault="00307865">
                        <w:pPr>
                          <w:jc w:val="center"/>
                          <w:rPr>
                            <w:rFonts w:eastAsia="Times New Roman"/>
                          </w:rPr>
                        </w:pPr>
                        <w:r>
                          <w:rPr>
                            <w:rFonts w:eastAsia="Times New Roman"/>
                            <w:noProof/>
                          </w:rPr>
                          <w:drawing>
                            <wp:inline distT="0" distB="0" distL="0" distR="0" wp14:anchorId="15B9A3B6" wp14:editId="08EB9646">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307865" w14:paraId="360E4840" w14:textId="77777777">
                    <w:trPr>
                      <w:tblCellSpacing w:w="0" w:type="dxa"/>
                    </w:trPr>
                    <w:tc>
                      <w:tcPr>
                        <w:tcW w:w="0" w:type="auto"/>
                        <w:vMerge/>
                        <w:tcBorders>
                          <w:top w:val="nil"/>
                          <w:left w:val="nil"/>
                          <w:bottom w:val="single" w:sz="2" w:space="0" w:color="FFFFFF"/>
                          <w:right w:val="nil"/>
                        </w:tcBorders>
                        <w:vAlign w:val="center"/>
                        <w:hideMark/>
                      </w:tcPr>
                      <w:p w14:paraId="3162678A" w14:textId="77777777" w:rsidR="00307865" w:rsidRDefault="00307865">
                        <w:pPr>
                          <w:rPr>
                            <w:rFonts w:eastAsia="Times New Roman"/>
                          </w:rPr>
                        </w:pPr>
                      </w:p>
                    </w:tc>
                    <w:tc>
                      <w:tcPr>
                        <w:tcW w:w="3450" w:type="dxa"/>
                        <w:tcBorders>
                          <w:top w:val="nil"/>
                          <w:left w:val="nil"/>
                          <w:bottom w:val="nil"/>
                          <w:right w:val="nil"/>
                        </w:tcBorders>
                        <w:vAlign w:val="center"/>
                        <w:hideMark/>
                      </w:tcPr>
                      <w:p w14:paraId="272AF539" w14:textId="77777777" w:rsidR="00307865" w:rsidRDefault="00307865">
                        <w:pPr>
                          <w:pStyle w:val="Heading1"/>
                          <w:rPr>
                            <w:rFonts w:eastAsia="Times New Roman"/>
                          </w:rPr>
                        </w:pPr>
                        <w:r>
                          <w:rPr>
                            <w:rFonts w:eastAsia="Times New Roman"/>
                          </w:rPr>
                          <w:t>PSNC Newsletter</w:t>
                        </w:r>
                      </w:p>
                    </w:tc>
                  </w:tr>
                  <w:tr w:rsidR="00307865" w14:paraId="5CA0180D" w14:textId="77777777">
                    <w:trPr>
                      <w:tblCellSpacing w:w="0" w:type="dxa"/>
                    </w:trPr>
                    <w:tc>
                      <w:tcPr>
                        <w:tcW w:w="0" w:type="auto"/>
                        <w:vMerge/>
                        <w:tcBorders>
                          <w:top w:val="nil"/>
                          <w:left w:val="nil"/>
                          <w:bottom w:val="single" w:sz="2" w:space="0" w:color="FFFFFF"/>
                          <w:right w:val="nil"/>
                        </w:tcBorders>
                        <w:vAlign w:val="center"/>
                        <w:hideMark/>
                      </w:tcPr>
                      <w:p w14:paraId="5CF69019" w14:textId="77777777" w:rsidR="00307865" w:rsidRDefault="0030786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A02E88B" w14:textId="77777777" w:rsidR="00307865" w:rsidRDefault="00307865">
                        <w:pPr>
                          <w:pStyle w:val="Heading2"/>
                          <w:rPr>
                            <w:rFonts w:eastAsia="Times New Roman"/>
                            <w:color w:val="93378A"/>
                          </w:rPr>
                        </w:pPr>
                        <w:r>
                          <w:rPr>
                            <w:rFonts w:eastAsia="Times New Roman"/>
                            <w:color w:val="93378A"/>
                          </w:rPr>
                          <w:t>Friday 14th October 2022</w:t>
                        </w:r>
                      </w:p>
                    </w:tc>
                  </w:tr>
                </w:tbl>
                <w:p w14:paraId="04C798CC" w14:textId="77777777" w:rsidR="00307865" w:rsidRDefault="00307865">
                  <w:pPr>
                    <w:rPr>
                      <w:rFonts w:ascii="Times New Roman" w:eastAsia="Times New Roman" w:hAnsi="Times New Roman" w:cs="Times New Roman"/>
                      <w:sz w:val="20"/>
                      <w:szCs w:val="20"/>
                    </w:rPr>
                  </w:pPr>
                </w:p>
              </w:tc>
            </w:tr>
            <w:tr w:rsidR="00307865" w14:paraId="4ACFE93C" w14:textId="77777777" w:rsidTr="00307865">
              <w:tblPrEx>
                <w:shd w:val="clear" w:color="auto" w:fill="auto"/>
              </w:tblPrEx>
              <w:trPr>
                <w:tblCellSpacing w:w="0" w:type="dxa"/>
                <w:jc w:val="center"/>
              </w:trPr>
              <w:tc>
                <w:tcPr>
                  <w:tcW w:w="9026" w:type="dxa"/>
                  <w:gridSpan w:val="2"/>
                  <w:hideMark/>
                </w:tcPr>
                <w:p w14:paraId="690DA06A" w14:textId="6BCBA805" w:rsidR="00307865" w:rsidRDefault="00307865">
                  <w:pPr>
                    <w:rPr>
                      <w:rFonts w:eastAsia="Times New Roman"/>
                    </w:rPr>
                  </w:pPr>
                  <w:r>
                    <w:rPr>
                      <w:rFonts w:eastAsia="Times New Roman"/>
                      <w:noProof/>
                    </w:rPr>
                    <w:drawing>
                      <wp:inline distT="0" distB="0" distL="0" distR="0" wp14:anchorId="0DCA2E59" wp14:editId="786C3F77">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307865" w14:paraId="5BD97043" w14:textId="77777777" w:rsidTr="00307865">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07865" w14:paraId="595FB5D3" w14:textId="77777777">
                    <w:trPr>
                      <w:trHeight w:val="150"/>
                      <w:tblCellSpacing w:w="15" w:type="dxa"/>
                      <w:jc w:val="center"/>
                    </w:trPr>
                    <w:tc>
                      <w:tcPr>
                        <w:tcW w:w="150" w:type="dxa"/>
                        <w:vAlign w:val="center"/>
                        <w:hideMark/>
                      </w:tcPr>
                      <w:p w14:paraId="25337DC3" w14:textId="77777777" w:rsidR="00307865" w:rsidRDefault="00307865" w:rsidP="00307865">
                        <w:pPr>
                          <w:rPr>
                            <w:rFonts w:eastAsia="Times New Roman"/>
                          </w:rPr>
                        </w:pPr>
                      </w:p>
                    </w:tc>
                    <w:tc>
                      <w:tcPr>
                        <w:tcW w:w="8700" w:type="dxa"/>
                        <w:vAlign w:val="center"/>
                        <w:hideMark/>
                      </w:tcPr>
                      <w:p w14:paraId="436C68F2" w14:textId="77777777" w:rsidR="00307865" w:rsidRDefault="00307865" w:rsidP="00307865">
                        <w:pPr>
                          <w:rPr>
                            <w:rFonts w:ascii="Times New Roman" w:eastAsia="Times New Roman" w:hAnsi="Times New Roman" w:cs="Times New Roman"/>
                            <w:sz w:val="20"/>
                            <w:szCs w:val="20"/>
                          </w:rPr>
                        </w:pPr>
                      </w:p>
                    </w:tc>
                    <w:tc>
                      <w:tcPr>
                        <w:tcW w:w="150" w:type="dxa"/>
                        <w:vAlign w:val="center"/>
                        <w:hideMark/>
                      </w:tcPr>
                      <w:p w14:paraId="3102F437" w14:textId="77777777" w:rsidR="00307865" w:rsidRDefault="00307865" w:rsidP="00307865">
                        <w:pPr>
                          <w:rPr>
                            <w:rFonts w:ascii="Times New Roman" w:eastAsia="Times New Roman" w:hAnsi="Times New Roman" w:cs="Times New Roman"/>
                            <w:sz w:val="20"/>
                            <w:szCs w:val="20"/>
                          </w:rPr>
                        </w:pPr>
                      </w:p>
                    </w:tc>
                  </w:tr>
                  <w:tr w:rsidR="00307865" w14:paraId="19804379" w14:textId="77777777">
                    <w:trPr>
                      <w:tblCellSpacing w:w="15" w:type="dxa"/>
                      <w:jc w:val="center"/>
                    </w:trPr>
                    <w:tc>
                      <w:tcPr>
                        <w:tcW w:w="150" w:type="dxa"/>
                        <w:vAlign w:val="center"/>
                        <w:hideMark/>
                      </w:tcPr>
                      <w:p w14:paraId="47CF434F" w14:textId="77777777" w:rsidR="00307865" w:rsidRDefault="00307865" w:rsidP="00307865">
                        <w:pPr>
                          <w:rPr>
                            <w:rFonts w:ascii="Times New Roman" w:eastAsia="Times New Roman" w:hAnsi="Times New Roman" w:cs="Times New Roman"/>
                            <w:sz w:val="20"/>
                            <w:szCs w:val="20"/>
                          </w:rPr>
                        </w:pPr>
                      </w:p>
                    </w:tc>
                    <w:tc>
                      <w:tcPr>
                        <w:tcW w:w="8700" w:type="dxa"/>
                        <w:vAlign w:val="center"/>
                        <w:hideMark/>
                      </w:tcPr>
                      <w:p w14:paraId="7555F780"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E04E67A"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pict w14:anchorId="2060CCC6">
                            <v:rect id="_x0000_i1032" style="width:468pt;height:1.5pt" o:hrstd="t" o:hr="t" fillcolor="#a0a0a0" stroked="f"/>
                          </w:pict>
                        </w:r>
                      </w:p>
                      <w:p w14:paraId="1D0AD5A0" w14:textId="77777777" w:rsidR="00307865" w:rsidRDefault="00307865" w:rsidP="00307865">
                        <w:pPr>
                          <w:pStyle w:val="Heading2"/>
                          <w:spacing w:after="0" w:line="240" w:lineRule="auto"/>
                          <w:rPr>
                            <w:rFonts w:eastAsia="Times New Roman"/>
                          </w:rPr>
                        </w:pPr>
                        <w:r>
                          <w:rPr>
                            <w:rFonts w:eastAsia="Times New Roman"/>
                          </w:rPr>
                          <w:t xml:space="preserve">In this update: </w:t>
                        </w:r>
                        <w:proofErr w:type="gramStart"/>
                        <w:r>
                          <w:rPr>
                            <w:rFonts w:eastAsia="Times New Roman"/>
                          </w:rPr>
                          <w:t>50-64 year old</w:t>
                        </w:r>
                        <w:proofErr w:type="gramEnd"/>
                        <w:r>
                          <w:rPr>
                            <w:rFonts w:eastAsia="Times New Roman"/>
                          </w:rPr>
                          <w:t xml:space="preserve"> flu vac cohort goes live; Discount Deduction Changes webinar recording; expiry of SSP035 and SSP036; NHSE staff respect materials.</w:t>
                        </w:r>
                      </w:p>
                      <w:p w14:paraId="43B225FA"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pict w14:anchorId="3C9C8380">
                            <v:rect id="_x0000_i1033" style="width:468pt;height:1.5pt" o:hrstd="t" o:hr="t" fillcolor="#a0a0a0" stroked="f"/>
                          </w:pict>
                        </w:r>
                      </w:p>
                      <w:p w14:paraId="2467D345" w14:textId="77777777" w:rsidR="00307865" w:rsidRDefault="00307865" w:rsidP="00307865">
                        <w:pPr>
                          <w:pStyle w:val="Heading2"/>
                          <w:spacing w:after="0" w:line="240" w:lineRule="auto"/>
                          <w:rPr>
                            <w:rFonts w:eastAsia="Times New Roman"/>
                          </w:rPr>
                        </w:pPr>
                        <w:r>
                          <w:rPr>
                            <w:rFonts w:eastAsia="Times New Roman"/>
                          </w:rPr>
                          <w:t xml:space="preserve">Flu vac: </w:t>
                        </w:r>
                        <w:proofErr w:type="gramStart"/>
                        <w:r>
                          <w:rPr>
                            <w:rFonts w:eastAsia="Times New Roman"/>
                          </w:rPr>
                          <w:t>50-64 year old</w:t>
                        </w:r>
                        <w:proofErr w:type="gramEnd"/>
                        <w:r>
                          <w:rPr>
                            <w:rFonts w:eastAsia="Times New Roman"/>
                          </w:rPr>
                          <w:t xml:space="preserve"> cohort goes live</w:t>
                        </w:r>
                      </w:p>
                      <w:p w14:paraId="3E20C3AD" w14:textId="0D9CD8D1"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t xml:space="preserve">From tomorrow (Saturday, 15th October 2022), community pharmacy contractors can begin vaccinating </w:t>
                        </w:r>
                        <w:proofErr w:type="gramStart"/>
                        <w:r>
                          <w:rPr>
                            <w:rFonts w:ascii="Tahoma" w:eastAsia="Times New Roman" w:hAnsi="Tahoma" w:cs="Tahoma"/>
                            <w:color w:val="303030"/>
                            <w:sz w:val="21"/>
                            <w:szCs w:val="21"/>
                          </w:rPr>
                          <w:t>50-64 year</w:t>
                        </w:r>
                        <w:proofErr w:type="gramEnd"/>
                        <w:r>
                          <w:rPr>
                            <w:rFonts w:ascii="Tahoma" w:eastAsia="Times New Roman" w:hAnsi="Tahoma" w:cs="Tahoma"/>
                            <w:color w:val="303030"/>
                            <w:sz w:val="21"/>
                            <w:szCs w:val="21"/>
                          </w:rPr>
                          <w:t xml:space="preserve"> old's that are not in a clinical risk group. This opens eligibility to around 12 million more people. </w:t>
                        </w:r>
                      </w:p>
                      <w:p w14:paraId="5536838C" w14:textId="77777777" w:rsidR="00307865" w:rsidRDefault="00307865" w:rsidP="00307865">
                        <w:pPr>
                          <w:rPr>
                            <w:rFonts w:ascii="Tahoma" w:eastAsia="Times New Roman" w:hAnsi="Tahoma" w:cs="Tahoma"/>
                            <w:color w:val="303030"/>
                            <w:sz w:val="21"/>
                            <w:szCs w:val="21"/>
                          </w:rPr>
                        </w:pPr>
                      </w:p>
                      <w:p w14:paraId="09FF93E0" w14:textId="77777777" w:rsidR="00307865" w:rsidRDefault="00307865" w:rsidP="0030786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Contractors are reminded that they must ensure the correct flu vaccines are being used for each patient cohort within the NHS flu vaccination service as confirmed in the </w:t>
                        </w:r>
                        <w:hyperlink r:id="rId8" w:history="1">
                          <w:r>
                            <w:rPr>
                              <w:rStyle w:val="Hyperlink"/>
                              <w:rFonts w:ascii="Tahoma" w:hAnsi="Tahoma" w:cs="Tahoma"/>
                              <w:b/>
                              <w:bCs/>
                              <w:color w:val="4E3487"/>
                              <w:sz w:val="21"/>
                              <w:szCs w:val="21"/>
                            </w:rPr>
                            <w:t>flu reimbursement letter for the 2022/23 season</w:t>
                          </w:r>
                        </w:hyperlink>
                        <w:r>
                          <w:rPr>
                            <w:rFonts w:ascii="Tahoma" w:hAnsi="Tahoma" w:cs="Tahoma"/>
                            <w:color w:val="303030"/>
                            <w:sz w:val="21"/>
                            <w:szCs w:val="21"/>
                          </w:rPr>
                          <w:t>.</w:t>
                        </w:r>
                      </w:p>
                      <w:p w14:paraId="610B7113" w14:textId="77777777" w:rsidR="00307865" w:rsidRDefault="00307865" w:rsidP="00307865">
                        <w:pPr>
                          <w:rPr>
                            <w:rFonts w:ascii="Tahoma" w:eastAsia="Times New Roman" w:hAnsi="Tahoma" w:cs="Tahoma"/>
                            <w:color w:val="303030"/>
                            <w:sz w:val="21"/>
                            <w:szCs w:val="21"/>
                          </w:rPr>
                        </w:pPr>
                      </w:p>
                      <w:p w14:paraId="2CD8AB8D" w14:textId="2761767D" w:rsidR="00307865" w:rsidRDefault="00307865" w:rsidP="00307865">
                        <w:pPr>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0F3A1C63"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pict w14:anchorId="5B6D887C">
                            <v:rect id="_x0000_i1034" style="width:468pt;height:1.5pt" o:hrstd="t" o:hr="t" fillcolor="#a0a0a0" stroked="f"/>
                          </w:pict>
                        </w:r>
                      </w:p>
                      <w:p w14:paraId="435FC57A" w14:textId="77777777" w:rsidR="00307865" w:rsidRDefault="00307865" w:rsidP="00307865">
                        <w:pPr>
                          <w:pStyle w:val="Heading2"/>
                          <w:spacing w:after="0" w:line="240" w:lineRule="auto"/>
                          <w:rPr>
                            <w:rFonts w:eastAsia="Times New Roman"/>
                          </w:rPr>
                        </w:pPr>
                        <w:r>
                          <w:rPr>
                            <w:rFonts w:eastAsia="Times New Roman"/>
                          </w:rPr>
                          <w:t>Discount Deduction Changes webinar now on-demand</w:t>
                        </w:r>
                      </w:p>
                      <w:p w14:paraId="4C27A60C"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can now access a recording of PSNC’s recent webinar about changes to the discount deduction system. </w:t>
                        </w:r>
                      </w:p>
                      <w:p w14:paraId="3AAE4B4C" w14:textId="77777777" w:rsidR="00307865" w:rsidRDefault="00307865" w:rsidP="00307865">
                        <w:pPr>
                          <w:pStyle w:val="NormalWeb"/>
                          <w:spacing w:before="0" w:beforeAutospacing="0" w:after="0" w:afterAutospacing="0"/>
                          <w:rPr>
                            <w:rFonts w:ascii="Tahoma" w:hAnsi="Tahoma" w:cs="Tahoma"/>
                            <w:color w:val="303030"/>
                            <w:sz w:val="21"/>
                            <w:szCs w:val="21"/>
                          </w:rPr>
                        </w:pPr>
                      </w:p>
                      <w:p w14:paraId="2819F433" w14:textId="0EFDD3AD" w:rsidR="00307865" w:rsidRDefault="00307865" w:rsidP="0030786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This week’s webinar aimed to provide contractors with a better understanding of why these changes are being made and what the impact will be on individual pharmacies. Almost all attendees said they would recommend the webinar to others, with 96% saying that they found it useful.</w:t>
                        </w:r>
                      </w:p>
                      <w:p w14:paraId="3DD3C03F" w14:textId="77777777" w:rsidR="00307865" w:rsidRDefault="00307865" w:rsidP="00307865">
                        <w:pPr>
                          <w:rPr>
                            <w:rFonts w:ascii="Tahoma" w:eastAsia="Times New Roman" w:hAnsi="Tahoma" w:cs="Tahoma"/>
                            <w:color w:val="303030"/>
                            <w:sz w:val="21"/>
                            <w:szCs w:val="21"/>
                          </w:rPr>
                        </w:pPr>
                      </w:p>
                      <w:p w14:paraId="06BA1A34" w14:textId="4B8B65F8" w:rsidR="00307865" w:rsidRDefault="00307865" w:rsidP="00307865">
                        <w:pPr>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Watch the webinar</w:t>
                          </w:r>
                        </w:hyperlink>
                        <w:r>
                          <w:rPr>
                            <w:rFonts w:ascii="Tahoma" w:eastAsia="Times New Roman" w:hAnsi="Tahoma" w:cs="Tahoma"/>
                            <w:color w:val="303030"/>
                            <w:sz w:val="21"/>
                            <w:szCs w:val="21"/>
                          </w:rPr>
                          <w:t xml:space="preserve"> </w:t>
                        </w:r>
                      </w:p>
                      <w:p w14:paraId="2C8BEFEB"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pict w14:anchorId="1419E5BA">
                            <v:rect id="_x0000_i1035" style="width:468pt;height:1.5pt" o:hrstd="t" o:hr="t" fillcolor="#a0a0a0" stroked="f"/>
                          </w:pict>
                        </w:r>
                      </w:p>
                      <w:p w14:paraId="0F7FD899" w14:textId="77777777" w:rsidR="00307865" w:rsidRDefault="00307865" w:rsidP="00307865">
                        <w:pPr>
                          <w:pStyle w:val="Heading2"/>
                          <w:spacing w:after="0" w:line="240" w:lineRule="auto"/>
                          <w:rPr>
                            <w:rFonts w:eastAsia="Times New Roman"/>
                          </w:rPr>
                        </w:pPr>
                        <w:r>
                          <w:rPr>
                            <w:rFonts w:eastAsia="Times New Roman"/>
                          </w:rPr>
                          <w:t>Expiry of SSP035 and SSP036</w:t>
                        </w:r>
                      </w:p>
                      <w:p w14:paraId="36A53156"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Protocols (SSPs) for Estraderm MX® 25mcg patches (SSP035) and Estraderm MX® 100mcg patches (SSP036) will expire at </w:t>
                        </w:r>
                        <w:r>
                          <w:rPr>
                            <w:rStyle w:val="Strong"/>
                            <w:rFonts w:ascii="Tahoma" w:eastAsia="Times New Roman" w:hAnsi="Tahoma" w:cs="Tahoma"/>
                            <w:color w:val="303030"/>
                            <w:sz w:val="21"/>
                            <w:szCs w:val="21"/>
                          </w:rPr>
                          <w:t>23.59 today (14th October 2022</w:t>
                        </w:r>
                        <w:r>
                          <w:rPr>
                            <w:rFonts w:ascii="Tahoma" w:eastAsia="Times New Roman" w:hAnsi="Tahoma" w:cs="Tahoma"/>
                            <w:color w:val="303030"/>
                            <w:sz w:val="21"/>
                            <w:szCs w:val="21"/>
                          </w:rPr>
                          <w:t>). The Department of Health and Social Care (DHSC) has confirmed that sufficient stock of these products is now available to meet normal demand.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PSNC's top tips for SSP claims</w:t>
                          </w:r>
                        </w:hyperlink>
                        <w:r>
                          <w:rPr>
                            <w:rFonts w:ascii="Tahoma" w:eastAsia="Times New Roman" w:hAnsi="Tahoma" w:cs="Tahoma"/>
                            <w:color w:val="303030"/>
                            <w:sz w:val="21"/>
                            <w:szCs w:val="21"/>
                          </w:rPr>
                          <w:t xml:space="preserve"> </w:t>
                        </w:r>
                      </w:p>
                      <w:p w14:paraId="7A627C37"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pict w14:anchorId="408EBA88">
                            <v:rect id="_x0000_i1036" style="width:468pt;height:1.5pt" o:hrstd="t" o:hr="t" fillcolor="#a0a0a0" stroked="f"/>
                          </w:pict>
                        </w:r>
                      </w:p>
                      <w:p w14:paraId="2F44513A" w14:textId="77777777" w:rsidR="00307865" w:rsidRDefault="00307865" w:rsidP="00307865">
                        <w:pPr>
                          <w:pStyle w:val="Heading2"/>
                          <w:spacing w:after="0" w:line="240" w:lineRule="auto"/>
                          <w:rPr>
                            <w:rFonts w:eastAsia="Times New Roman"/>
                          </w:rPr>
                        </w:pPr>
                        <w:r>
                          <w:rPr>
                            <w:rFonts w:eastAsia="Times New Roman"/>
                          </w:rPr>
                          <w:t>Updated staff respect materials</w:t>
                        </w:r>
                      </w:p>
                      <w:p w14:paraId="6AECF2A9" w14:textId="77777777" w:rsidR="00307865" w:rsidRDefault="00307865" w:rsidP="00307865">
                        <w:pPr>
                          <w:rPr>
                            <w:rFonts w:ascii="Tahoma" w:eastAsia="Times New Roman" w:hAnsi="Tahoma" w:cs="Tahoma"/>
                            <w:color w:val="303030"/>
                            <w:sz w:val="21"/>
                            <w:szCs w:val="21"/>
                          </w:rPr>
                        </w:pPr>
                        <w:r>
                          <w:rPr>
                            <w:rFonts w:ascii="Tahoma" w:eastAsia="Times New Roman" w:hAnsi="Tahoma" w:cs="Tahoma"/>
                            <w:color w:val="303030"/>
                            <w:sz w:val="21"/>
                            <w:szCs w:val="21"/>
                          </w:rPr>
                          <w:t>In the latest Primary Care Bulletin, NHS England announced that updated staff respect materials have been published for all primary care settings, including community pharmacy.</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Among the materials published are posters featuring groups of NHS staff and individuals, </w:t>
                        </w:r>
                        <w:r>
                          <w:rPr>
                            <w:rFonts w:ascii="Tahoma" w:eastAsia="Times New Roman" w:hAnsi="Tahoma" w:cs="Tahoma"/>
                            <w:color w:val="303030"/>
                            <w:sz w:val="21"/>
                            <w:szCs w:val="21"/>
                          </w:rPr>
                          <w:lastRenderedPageBreak/>
                          <w:t>social media graphics, digital screen graphics for waiting rooms or staff room screens, and a poster template.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Download the updated staff respect materials</w:t>
                          </w:r>
                        </w:hyperlink>
                      </w:p>
                    </w:tc>
                    <w:tc>
                      <w:tcPr>
                        <w:tcW w:w="150" w:type="dxa"/>
                        <w:vAlign w:val="center"/>
                        <w:hideMark/>
                      </w:tcPr>
                      <w:p w14:paraId="1F26405F" w14:textId="77777777" w:rsidR="00307865" w:rsidRDefault="00307865" w:rsidP="00307865">
                        <w:pPr>
                          <w:rPr>
                            <w:rFonts w:ascii="Tahoma" w:eastAsia="Times New Roman" w:hAnsi="Tahoma" w:cs="Tahoma"/>
                            <w:color w:val="303030"/>
                            <w:sz w:val="21"/>
                            <w:szCs w:val="21"/>
                          </w:rPr>
                        </w:pPr>
                      </w:p>
                    </w:tc>
                  </w:tr>
                  <w:tr w:rsidR="00307865" w14:paraId="76C5032F" w14:textId="77777777">
                    <w:trPr>
                      <w:trHeight w:val="150"/>
                      <w:tblCellSpacing w:w="15" w:type="dxa"/>
                      <w:jc w:val="center"/>
                    </w:trPr>
                    <w:tc>
                      <w:tcPr>
                        <w:tcW w:w="150" w:type="dxa"/>
                        <w:vAlign w:val="center"/>
                        <w:hideMark/>
                      </w:tcPr>
                      <w:p w14:paraId="68A92CF5" w14:textId="77777777" w:rsidR="00307865" w:rsidRDefault="00307865" w:rsidP="00307865">
                        <w:pPr>
                          <w:rPr>
                            <w:rFonts w:ascii="Times New Roman" w:eastAsia="Times New Roman" w:hAnsi="Times New Roman" w:cs="Times New Roman"/>
                            <w:sz w:val="20"/>
                            <w:szCs w:val="20"/>
                          </w:rPr>
                        </w:pPr>
                      </w:p>
                    </w:tc>
                    <w:tc>
                      <w:tcPr>
                        <w:tcW w:w="8700" w:type="dxa"/>
                        <w:vAlign w:val="center"/>
                        <w:hideMark/>
                      </w:tcPr>
                      <w:p w14:paraId="3D2E8F17" w14:textId="77777777" w:rsidR="00307865" w:rsidRDefault="00307865" w:rsidP="00307865">
                        <w:pPr>
                          <w:rPr>
                            <w:rFonts w:ascii="Times New Roman" w:eastAsia="Times New Roman" w:hAnsi="Times New Roman" w:cs="Times New Roman"/>
                            <w:sz w:val="20"/>
                            <w:szCs w:val="20"/>
                          </w:rPr>
                        </w:pPr>
                      </w:p>
                    </w:tc>
                    <w:tc>
                      <w:tcPr>
                        <w:tcW w:w="150" w:type="dxa"/>
                        <w:vAlign w:val="center"/>
                        <w:hideMark/>
                      </w:tcPr>
                      <w:p w14:paraId="3E344843" w14:textId="77777777" w:rsidR="00307865" w:rsidRDefault="00307865" w:rsidP="00307865">
                        <w:pPr>
                          <w:rPr>
                            <w:rFonts w:ascii="Times New Roman" w:eastAsia="Times New Roman" w:hAnsi="Times New Roman" w:cs="Times New Roman"/>
                            <w:sz w:val="20"/>
                            <w:szCs w:val="20"/>
                          </w:rPr>
                        </w:pPr>
                      </w:p>
                    </w:tc>
                  </w:tr>
                </w:tbl>
                <w:p w14:paraId="7F1821E6" w14:textId="77777777" w:rsidR="00307865" w:rsidRDefault="00307865" w:rsidP="00307865">
                  <w:pPr>
                    <w:rPr>
                      <w:rFonts w:ascii="Times New Roman" w:eastAsia="Times New Roman" w:hAnsi="Times New Roman" w:cs="Times New Roman"/>
                      <w:sz w:val="20"/>
                      <w:szCs w:val="20"/>
                    </w:rPr>
                  </w:pPr>
                </w:p>
              </w:tc>
            </w:tr>
          </w:tbl>
          <w:p w14:paraId="3FB48FFC" w14:textId="77777777" w:rsidR="00307865" w:rsidRDefault="00307865">
            <w:pPr>
              <w:jc w:val="center"/>
              <w:rPr>
                <w:rFonts w:ascii="Times New Roman" w:eastAsia="Times New Roman" w:hAnsi="Times New Roman" w:cs="Times New Roman"/>
                <w:sz w:val="20"/>
                <w:szCs w:val="20"/>
              </w:rPr>
            </w:pPr>
          </w:p>
        </w:tc>
      </w:tr>
      <w:tr w:rsidR="00307865" w14:paraId="61C0041D" w14:textId="77777777" w:rsidTr="0030786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07865" w14:paraId="613E744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07865" w14:paraId="0340544C" w14:textId="77777777">
                    <w:trPr>
                      <w:tblCellSpacing w:w="0" w:type="dxa"/>
                      <w:jc w:val="center"/>
                    </w:trPr>
                    <w:tc>
                      <w:tcPr>
                        <w:tcW w:w="3000" w:type="dxa"/>
                        <w:tcMar>
                          <w:top w:w="30" w:type="dxa"/>
                          <w:left w:w="75" w:type="dxa"/>
                          <w:bottom w:w="30" w:type="dxa"/>
                          <w:right w:w="75" w:type="dxa"/>
                        </w:tcMar>
                        <w:hideMark/>
                      </w:tcPr>
                      <w:p w14:paraId="00EDB11E" w14:textId="77777777" w:rsidR="00307865" w:rsidRDefault="00307865">
                        <w:pPr>
                          <w:pStyle w:val="Heading4"/>
                          <w:jc w:val="center"/>
                          <w:rPr>
                            <w:rFonts w:eastAsia="Times New Roman"/>
                          </w:rPr>
                        </w:pPr>
                        <w:r>
                          <w:rPr>
                            <w:rFonts w:eastAsia="Times New Roman"/>
                          </w:rPr>
                          <w:lastRenderedPageBreak/>
                          <w:t>Pharmaceutical Services Negotiating Committee</w:t>
                        </w:r>
                      </w:p>
                      <w:p w14:paraId="39B08525" w14:textId="7AD74161" w:rsidR="00307865" w:rsidRDefault="0030786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E96C275" wp14:editId="7E9A2701">
                              <wp:extent cx="605790" cy="308610"/>
                              <wp:effectExtent l="0" t="0" r="3810" b="1524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8AECE2F" wp14:editId="6D54617C">
                              <wp:extent cx="605790" cy="308610"/>
                              <wp:effectExtent l="0" t="0" r="3810" b="1524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528A616" wp14:editId="20718A86">
                              <wp:extent cx="605790" cy="308610"/>
                              <wp:effectExtent l="0" t="0" r="3810" b="1524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37858A2" wp14:editId="36EAD3D0">
                              <wp:extent cx="605790" cy="308610"/>
                              <wp:effectExtent l="0" t="0" r="3810" b="1524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3F0AD97" w14:textId="77777777" w:rsidR="00307865" w:rsidRDefault="0030786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07865" w14:paraId="3F21FCC2" w14:textId="77777777" w:rsidTr="00307865">
                    <w:trPr>
                      <w:trHeight w:val="21"/>
                      <w:tblCellSpacing w:w="0" w:type="dxa"/>
                      <w:jc w:val="center"/>
                    </w:trPr>
                    <w:tc>
                      <w:tcPr>
                        <w:tcW w:w="9000" w:type="dxa"/>
                        <w:tcMar>
                          <w:top w:w="150" w:type="dxa"/>
                          <w:left w:w="0" w:type="dxa"/>
                          <w:bottom w:w="0" w:type="dxa"/>
                          <w:right w:w="0" w:type="dxa"/>
                        </w:tcMar>
                        <w:vAlign w:val="center"/>
                        <w:hideMark/>
                      </w:tcPr>
                      <w:p w14:paraId="55EEA44D" w14:textId="3BE60C3A" w:rsidR="00307865" w:rsidRDefault="00307865" w:rsidP="00307865">
                        <w:pPr>
                          <w:rPr>
                            <w:rFonts w:ascii="Arial" w:eastAsia="Times New Roman" w:hAnsi="Arial" w:cs="Arial"/>
                            <w:color w:val="FFFFFF"/>
                            <w:sz w:val="17"/>
                            <w:szCs w:val="17"/>
                          </w:rPr>
                        </w:pPr>
                      </w:p>
                    </w:tc>
                  </w:tr>
                </w:tbl>
                <w:p w14:paraId="15EA86B4" w14:textId="77777777" w:rsidR="00307865" w:rsidRDefault="00307865">
                  <w:pPr>
                    <w:jc w:val="center"/>
                    <w:rPr>
                      <w:rFonts w:ascii="Times New Roman" w:eastAsia="Times New Roman" w:hAnsi="Times New Roman" w:cs="Times New Roman"/>
                      <w:sz w:val="20"/>
                      <w:szCs w:val="20"/>
                    </w:rPr>
                  </w:pPr>
                </w:p>
              </w:tc>
            </w:tr>
          </w:tbl>
          <w:p w14:paraId="33FF3C7B" w14:textId="77777777" w:rsidR="00307865" w:rsidRDefault="00307865">
            <w:pPr>
              <w:jc w:val="center"/>
              <w:rPr>
                <w:rFonts w:ascii="Times New Roman" w:eastAsia="Times New Roman" w:hAnsi="Times New Roman" w:cs="Times New Roman"/>
                <w:sz w:val="20"/>
                <w:szCs w:val="20"/>
              </w:rPr>
            </w:pPr>
          </w:p>
        </w:tc>
      </w:tr>
    </w:tbl>
    <w:p w14:paraId="1E6AA6AD" w14:textId="5D65F165" w:rsidR="00307865" w:rsidRDefault="00307865" w:rsidP="00307865">
      <w:pPr>
        <w:rPr>
          <w:rFonts w:eastAsia="Times New Roman"/>
        </w:rPr>
      </w:pPr>
      <w:r>
        <w:rPr>
          <w:rFonts w:eastAsia="Times New Roman"/>
          <w:noProof/>
        </w:rPr>
        <w:drawing>
          <wp:inline distT="0" distB="0" distL="0" distR="0" wp14:anchorId="5AED12FF" wp14:editId="74DD006B">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096222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65"/>
    <w:rsid w:val="0030786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4F91"/>
  <w15:chartTrackingRefBased/>
  <w15:docId w15:val="{6821D939-32E1-43D5-BD1B-1D997DBA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865"/>
    <w:rPr>
      <w:rFonts w:ascii="Calibri" w:hAnsi="Calibri" w:cs="Calibri"/>
      <w:lang w:eastAsia="en-GB"/>
    </w:rPr>
  </w:style>
  <w:style w:type="paragraph" w:styleId="Heading1">
    <w:name w:val="heading 1"/>
    <w:basedOn w:val="Normal"/>
    <w:link w:val="Heading1Char"/>
    <w:uiPriority w:val="9"/>
    <w:qFormat/>
    <w:rsid w:val="0030786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0786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0786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86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0786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07865"/>
    <w:rPr>
      <w:rFonts w:ascii="Tahoma" w:hAnsi="Tahoma" w:cs="Tahoma"/>
      <w:b/>
      <w:bCs/>
      <w:color w:val="FFFFFF"/>
      <w:sz w:val="18"/>
      <w:szCs w:val="18"/>
      <w:lang w:eastAsia="en-GB"/>
    </w:rPr>
  </w:style>
  <w:style w:type="paragraph" w:styleId="NormalWeb">
    <w:name w:val="Normal (Web)"/>
    <w:basedOn w:val="Normal"/>
    <w:uiPriority w:val="99"/>
    <w:semiHidden/>
    <w:unhideWhenUsed/>
    <w:rsid w:val="00307865"/>
    <w:pPr>
      <w:spacing w:before="100" w:beforeAutospacing="1" w:after="100" w:afterAutospacing="1"/>
    </w:pPr>
  </w:style>
  <w:style w:type="character" w:styleId="Strong">
    <w:name w:val="Strong"/>
    <w:basedOn w:val="DefaultParagraphFont"/>
    <w:uiPriority w:val="22"/>
    <w:qFormat/>
    <w:rsid w:val="00307865"/>
    <w:rPr>
      <w:b/>
      <w:bCs/>
    </w:rPr>
  </w:style>
  <w:style w:type="character" w:styleId="Hyperlink">
    <w:name w:val="Hyperlink"/>
    <w:basedOn w:val="DefaultParagraphFont"/>
    <w:uiPriority w:val="99"/>
    <w:semiHidden/>
    <w:unhideWhenUsed/>
    <w:rsid w:val="00307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1429110b2&amp;e=d19e9fd41c" TargetMode="External"/><Relationship Id="rId13" Type="http://schemas.openxmlformats.org/officeDocument/2006/relationships/hyperlink" Target="https://psnc.us7.list-manage.com/track/click?u=86d41ab7fa4c7c2c5d7210782&amp;id=59ccc42a5f&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0f889f1a6&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b861d7bb0&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f560f6862&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60f45dc8ed&amp;e=d19e9fd41c" TargetMode="External"/><Relationship Id="rId19" Type="http://schemas.openxmlformats.org/officeDocument/2006/relationships/hyperlink" Target="https://psnc.us7.list-manage.com/track/click?u=86d41ab7fa4c7c2c5d7210782&amp;id=e222bda58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ddcb524d6&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daa265747e&amp;e=d19e9fd41c" TargetMode="External"/><Relationship Id="rId27" Type="http://schemas.openxmlformats.org/officeDocument/2006/relationships/image" Target="https://psnc.us7.list-manage.com/track/open.php?u=86d41ab7fa4c7c2c5d7210782&amp;id=57385a976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2022-10-17T07:09:00Z</dcterms:created>
  <dcterms:modified xsi:type="dcterms:W3CDTF">2022-10-17T07:10:00Z</dcterms:modified>
</cp:coreProperties>
</file>