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E0859" w14:paraId="296F2592" w14:textId="77777777" w:rsidTr="001E085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0859" w14:paraId="68A1144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E0859" w14:paraId="6090F8BA" w14:textId="77777777">
                    <w:trPr>
                      <w:tblCellSpacing w:w="0" w:type="dxa"/>
                      <w:jc w:val="center"/>
                    </w:trPr>
                    <w:tc>
                      <w:tcPr>
                        <w:tcW w:w="3000" w:type="dxa"/>
                        <w:hideMark/>
                      </w:tcPr>
                      <w:p w14:paraId="3C4C922F" w14:textId="4C6EFD28" w:rsidR="001E0859" w:rsidRDefault="001E085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4A2E7BD" w14:textId="77777777" w:rsidR="001E0859" w:rsidRDefault="001E0859">
                  <w:pPr>
                    <w:jc w:val="center"/>
                    <w:rPr>
                      <w:rFonts w:ascii="Times New Roman" w:eastAsia="Times New Roman" w:hAnsi="Times New Roman" w:cs="Times New Roman"/>
                      <w:sz w:val="20"/>
                      <w:szCs w:val="20"/>
                    </w:rPr>
                  </w:pPr>
                </w:p>
              </w:tc>
            </w:tr>
            <w:tr w:rsidR="001E0859" w14:paraId="0AE1FD2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E0859" w14:paraId="0C5D386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D55B713" w14:textId="1DF1BE33" w:rsidR="001E0859" w:rsidRDefault="001E0859">
                        <w:pPr>
                          <w:jc w:val="center"/>
                          <w:rPr>
                            <w:rFonts w:eastAsia="Times New Roman"/>
                          </w:rPr>
                        </w:pPr>
                        <w:r>
                          <w:rPr>
                            <w:rFonts w:eastAsia="Times New Roman"/>
                            <w:noProof/>
                          </w:rPr>
                          <w:drawing>
                            <wp:inline distT="0" distB="0" distL="0" distR="0" wp14:anchorId="45F6128F" wp14:editId="5C074513">
                              <wp:extent cx="9334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E0859" w14:paraId="3DF076FF" w14:textId="77777777">
                    <w:trPr>
                      <w:tblCellSpacing w:w="0" w:type="dxa"/>
                    </w:trPr>
                    <w:tc>
                      <w:tcPr>
                        <w:tcW w:w="0" w:type="auto"/>
                        <w:vMerge/>
                        <w:tcBorders>
                          <w:top w:val="nil"/>
                          <w:left w:val="nil"/>
                          <w:bottom w:val="single" w:sz="2" w:space="0" w:color="FFFFFF"/>
                          <w:right w:val="nil"/>
                        </w:tcBorders>
                        <w:vAlign w:val="center"/>
                        <w:hideMark/>
                      </w:tcPr>
                      <w:p w14:paraId="6F48D167" w14:textId="77777777" w:rsidR="001E0859" w:rsidRDefault="001E0859">
                        <w:pPr>
                          <w:rPr>
                            <w:rFonts w:eastAsia="Times New Roman"/>
                          </w:rPr>
                        </w:pPr>
                      </w:p>
                    </w:tc>
                    <w:tc>
                      <w:tcPr>
                        <w:tcW w:w="3450" w:type="dxa"/>
                        <w:tcBorders>
                          <w:top w:val="nil"/>
                          <w:left w:val="nil"/>
                          <w:bottom w:val="nil"/>
                          <w:right w:val="nil"/>
                        </w:tcBorders>
                        <w:vAlign w:val="center"/>
                        <w:hideMark/>
                      </w:tcPr>
                      <w:p w14:paraId="57965966" w14:textId="77777777" w:rsidR="001E0859" w:rsidRDefault="001E0859">
                        <w:pPr>
                          <w:pStyle w:val="Heading1"/>
                          <w:rPr>
                            <w:rFonts w:eastAsia="Times New Roman"/>
                          </w:rPr>
                        </w:pPr>
                        <w:r>
                          <w:rPr>
                            <w:rFonts w:eastAsia="Times New Roman"/>
                          </w:rPr>
                          <w:t>PSNC Newsletter</w:t>
                        </w:r>
                      </w:p>
                    </w:tc>
                  </w:tr>
                  <w:tr w:rsidR="001E0859" w14:paraId="4FB5B8A4" w14:textId="77777777">
                    <w:trPr>
                      <w:tblCellSpacing w:w="0" w:type="dxa"/>
                    </w:trPr>
                    <w:tc>
                      <w:tcPr>
                        <w:tcW w:w="0" w:type="auto"/>
                        <w:vMerge/>
                        <w:tcBorders>
                          <w:top w:val="nil"/>
                          <w:left w:val="nil"/>
                          <w:bottom w:val="single" w:sz="2" w:space="0" w:color="FFFFFF"/>
                          <w:right w:val="nil"/>
                        </w:tcBorders>
                        <w:vAlign w:val="center"/>
                        <w:hideMark/>
                      </w:tcPr>
                      <w:p w14:paraId="4D11DF6A" w14:textId="77777777" w:rsidR="001E0859" w:rsidRDefault="001E085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1B4C9FD" w14:textId="77777777" w:rsidR="001E0859" w:rsidRDefault="001E0859">
                        <w:pPr>
                          <w:pStyle w:val="Heading2"/>
                          <w:rPr>
                            <w:rFonts w:eastAsia="Times New Roman"/>
                            <w:color w:val="93378A"/>
                          </w:rPr>
                        </w:pPr>
                        <w:r>
                          <w:rPr>
                            <w:rFonts w:eastAsia="Times New Roman"/>
                            <w:color w:val="93378A"/>
                          </w:rPr>
                          <w:t>Friday 4th November 2022</w:t>
                        </w:r>
                      </w:p>
                    </w:tc>
                  </w:tr>
                </w:tbl>
                <w:p w14:paraId="09793B3B" w14:textId="77777777" w:rsidR="001E0859" w:rsidRDefault="001E0859">
                  <w:pPr>
                    <w:rPr>
                      <w:rFonts w:ascii="Times New Roman" w:eastAsia="Times New Roman" w:hAnsi="Times New Roman" w:cs="Times New Roman"/>
                      <w:sz w:val="20"/>
                      <w:szCs w:val="20"/>
                    </w:rPr>
                  </w:pPr>
                </w:p>
              </w:tc>
            </w:tr>
            <w:tr w:rsidR="001E0859" w14:paraId="3E6D931D" w14:textId="77777777">
              <w:tblPrEx>
                <w:shd w:val="clear" w:color="auto" w:fill="auto"/>
              </w:tblPrEx>
              <w:trPr>
                <w:tblCellSpacing w:w="0" w:type="dxa"/>
                <w:jc w:val="center"/>
              </w:trPr>
              <w:tc>
                <w:tcPr>
                  <w:tcW w:w="9000" w:type="dxa"/>
                  <w:hideMark/>
                </w:tcPr>
                <w:p w14:paraId="1AB8CBC2" w14:textId="7D565125" w:rsidR="001E0859" w:rsidRDefault="001E0859">
                  <w:pPr>
                    <w:rPr>
                      <w:rFonts w:eastAsia="Times New Roman"/>
                    </w:rPr>
                  </w:pPr>
                  <w:r>
                    <w:rPr>
                      <w:rFonts w:eastAsia="Times New Roman"/>
                      <w:noProof/>
                    </w:rPr>
                    <w:drawing>
                      <wp:inline distT="0" distB="0" distL="0" distR="0" wp14:anchorId="0C32C0C8" wp14:editId="03D78001">
                        <wp:extent cx="57150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E0859" w14:paraId="67C0093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E0859" w14:paraId="057B06A5" w14:textId="77777777">
                    <w:trPr>
                      <w:trHeight w:val="150"/>
                      <w:tblCellSpacing w:w="15" w:type="dxa"/>
                      <w:jc w:val="center"/>
                    </w:trPr>
                    <w:tc>
                      <w:tcPr>
                        <w:tcW w:w="150" w:type="dxa"/>
                        <w:vAlign w:val="center"/>
                        <w:hideMark/>
                      </w:tcPr>
                      <w:p w14:paraId="0CB19DE0" w14:textId="77777777" w:rsidR="001E0859" w:rsidRDefault="001E0859">
                        <w:pPr>
                          <w:rPr>
                            <w:rFonts w:eastAsia="Times New Roman"/>
                          </w:rPr>
                        </w:pPr>
                      </w:p>
                    </w:tc>
                    <w:tc>
                      <w:tcPr>
                        <w:tcW w:w="8700" w:type="dxa"/>
                        <w:vAlign w:val="center"/>
                        <w:hideMark/>
                      </w:tcPr>
                      <w:p w14:paraId="150241CA" w14:textId="77777777" w:rsidR="001E0859" w:rsidRDefault="001E0859">
                        <w:pPr>
                          <w:rPr>
                            <w:rFonts w:ascii="Times New Roman" w:eastAsia="Times New Roman" w:hAnsi="Times New Roman" w:cs="Times New Roman"/>
                            <w:sz w:val="20"/>
                            <w:szCs w:val="20"/>
                          </w:rPr>
                        </w:pPr>
                      </w:p>
                    </w:tc>
                    <w:tc>
                      <w:tcPr>
                        <w:tcW w:w="150" w:type="dxa"/>
                        <w:vAlign w:val="center"/>
                        <w:hideMark/>
                      </w:tcPr>
                      <w:p w14:paraId="12A2AAB1" w14:textId="77777777" w:rsidR="001E0859" w:rsidRDefault="001E0859">
                        <w:pPr>
                          <w:rPr>
                            <w:rFonts w:ascii="Times New Roman" w:eastAsia="Times New Roman" w:hAnsi="Times New Roman" w:cs="Times New Roman"/>
                            <w:sz w:val="20"/>
                            <w:szCs w:val="20"/>
                          </w:rPr>
                        </w:pPr>
                      </w:p>
                    </w:tc>
                  </w:tr>
                  <w:tr w:rsidR="001E0859" w14:paraId="70BB8669" w14:textId="77777777">
                    <w:trPr>
                      <w:tblCellSpacing w:w="15" w:type="dxa"/>
                      <w:jc w:val="center"/>
                    </w:trPr>
                    <w:tc>
                      <w:tcPr>
                        <w:tcW w:w="150" w:type="dxa"/>
                        <w:vAlign w:val="center"/>
                        <w:hideMark/>
                      </w:tcPr>
                      <w:p w14:paraId="5BBAA036" w14:textId="77777777" w:rsidR="001E0859" w:rsidRDefault="001E0859">
                        <w:pPr>
                          <w:rPr>
                            <w:rFonts w:ascii="Times New Roman" w:eastAsia="Times New Roman" w:hAnsi="Times New Roman" w:cs="Times New Roman"/>
                            <w:sz w:val="20"/>
                            <w:szCs w:val="20"/>
                          </w:rPr>
                        </w:pPr>
                      </w:p>
                    </w:tc>
                    <w:tc>
                      <w:tcPr>
                        <w:tcW w:w="8700" w:type="dxa"/>
                        <w:vAlign w:val="center"/>
                        <w:hideMark/>
                      </w:tcPr>
                      <w:p w14:paraId="21A12145"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D860BE3"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21A816A">
                            <v:rect id="_x0000_i1031" style="width:468pt;height:1.5pt" o:hrstd="t" o:hr="t" fillcolor="#a0a0a0" stroked="f"/>
                          </w:pict>
                        </w:r>
                      </w:p>
                      <w:p w14:paraId="5A82E9AA" w14:textId="77777777" w:rsidR="001E0859" w:rsidRDefault="001E0859" w:rsidP="001E0859">
                        <w:pPr>
                          <w:pStyle w:val="Heading2"/>
                          <w:spacing w:after="0"/>
                          <w:rPr>
                            <w:rFonts w:eastAsia="Times New Roman"/>
                          </w:rPr>
                        </w:pPr>
                        <w:r>
                          <w:rPr>
                            <w:rFonts w:eastAsia="Times New Roman"/>
                          </w:rPr>
                          <w:t>In this update: PSNC CEO briefs MPs on community pharmacy; full CPAF survey opens; think tank CEOs blog about pharmacy vision; Part VIIIB specials reclassified as special containers.</w:t>
                        </w:r>
                      </w:p>
                      <w:p w14:paraId="6B4B15AB"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E3814C">
                            <v:rect id="_x0000_i1032" style="width:468pt;height:1.5pt" o:hrstd="t" o:hr="t" fillcolor="#a0a0a0" stroked="f"/>
                          </w:pict>
                        </w:r>
                      </w:p>
                      <w:p w14:paraId="3A8B2513" w14:textId="77777777" w:rsidR="001E0859" w:rsidRDefault="001E0859" w:rsidP="001E0859">
                        <w:pPr>
                          <w:pStyle w:val="Heading3"/>
                          <w:spacing w:after="0"/>
                          <w:rPr>
                            <w:rFonts w:eastAsia="Times New Roman"/>
                          </w:rPr>
                        </w:pPr>
                        <w:r>
                          <w:rPr>
                            <w:rFonts w:eastAsia="Times New Roman"/>
                          </w:rPr>
                          <w:t>PSNC CEO briefs MPs on sector challenges and opportunities</w:t>
                        </w:r>
                      </w:p>
                      <w:p w14:paraId="071A2FBC" w14:textId="77777777" w:rsidR="001E0859" w:rsidRDefault="001E0859" w:rsidP="001E085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Chief Executive Janet Morrison OBE this week took part in a briefing session of the All-Party Parliamentary Group (APPG) on Pharmacy, in Westminster Hall.</w:t>
                        </w:r>
                        <w:r>
                          <w:rPr>
                            <w:rFonts w:ascii="Tahoma" w:hAnsi="Tahoma" w:cs="Tahoma"/>
                            <w:color w:val="303030"/>
                            <w:sz w:val="21"/>
                            <w:szCs w:val="21"/>
                          </w:rPr>
                          <w:br/>
                        </w:r>
                        <w:r>
                          <w:rPr>
                            <w:rFonts w:ascii="Tahoma" w:hAnsi="Tahoma" w:cs="Tahoma"/>
                            <w:color w:val="303030"/>
                            <w:sz w:val="21"/>
                            <w:szCs w:val="21"/>
                          </w:rPr>
                          <w:br/>
                          <w:t>She conveyed to MPs the severe financial and capacity pressures that the sector is experiencing, highlighting the fact that, despite an increase in the number of patient consultations taking place in pharmacy, there has been a real terms funding cut since 2016.</w:t>
                        </w:r>
                        <w:r>
                          <w:rPr>
                            <w:rFonts w:ascii="Tahoma" w:hAnsi="Tahoma" w:cs="Tahoma"/>
                            <w:color w:val="303030"/>
                            <w:sz w:val="21"/>
                            <w:szCs w:val="21"/>
                          </w:rPr>
                          <w:br/>
                        </w:r>
                        <w:r>
                          <w:rPr>
                            <w:rFonts w:ascii="Tahoma" w:hAnsi="Tahoma" w:cs="Tahoma"/>
                            <w:color w:val="303030"/>
                            <w:sz w:val="21"/>
                            <w:szCs w:val="21"/>
                          </w:rPr>
                          <w:br/>
                          <w:t xml:space="preserve">The event also saw Taiwo </w:t>
                        </w:r>
                        <w:proofErr w:type="spellStart"/>
                        <w:r>
                          <w:rPr>
                            <w:rFonts w:ascii="Tahoma" w:hAnsi="Tahoma" w:cs="Tahoma"/>
                            <w:color w:val="303030"/>
                            <w:sz w:val="21"/>
                            <w:szCs w:val="21"/>
                          </w:rPr>
                          <w:t>Owatemi</w:t>
                        </w:r>
                        <w:proofErr w:type="spellEnd"/>
                        <w:r>
                          <w:rPr>
                            <w:rFonts w:ascii="Tahoma" w:hAnsi="Tahoma" w:cs="Tahoma"/>
                            <w:color w:val="303030"/>
                            <w:sz w:val="21"/>
                            <w:szCs w:val="21"/>
                          </w:rPr>
                          <w:t xml:space="preserve"> MP elected as the new Chair of the APPG for pharmacy, along with a number of vice-chairs and officers from across the political spectrum.</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about the APPG event</w:t>
                          </w:r>
                        </w:hyperlink>
                      </w:p>
                      <w:p w14:paraId="12A5ED02" w14:textId="77777777" w:rsidR="001E0859" w:rsidRDefault="001E0859" w:rsidP="001E085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Meanwhile, former pharmacy minister Steve Brine MP has been elected as Chair of the influential House of Commons Health &amp; Social Care Committee. Steve has been a huge supporter of community pharmacy throughout the years and has been an active member of the APPG.</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See PSNC statement on Mr Brine's appointment</w:t>
                          </w:r>
                        </w:hyperlink>
                      </w:p>
                      <w:p w14:paraId="02821190"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E40685">
                            <v:rect id="_x0000_i1033" style="width:468pt;height:1.5pt" o:hrstd="t" o:hr="t" fillcolor="#a0a0a0" stroked="f"/>
                          </w:pict>
                        </w:r>
                      </w:p>
                      <w:p w14:paraId="52E87EC1" w14:textId="77777777" w:rsidR="001E0859" w:rsidRDefault="001E0859" w:rsidP="001E0859">
                        <w:pPr>
                          <w:pStyle w:val="Heading3"/>
                          <w:spacing w:after="0"/>
                          <w:rPr>
                            <w:rFonts w:eastAsia="Times New Roman"/>
                          </w:rPr>
                        </w:pPr>
                        <w:r>
                          <w:rPr>
                            <w:rFonts w:eastAsia="Times New Roman"/>
                          </w:rPr>
                          <w:t>Full CPAF Questionnaire</w:t>
                        </w:r>
                      </w:p>
                      <w:p w14:paraId="3C5389DB" w14:textId="77777777" w:rsidR="001E0859" w:rsidRDefault="001E0859" w:rsidP="001E085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Some community pharmacy contractors will shortly be asked to complete the full version of the Community Pharmacy Assurance Framework (CPAF) questionnaire. Selected pharmacies will be notified on 7th November via email from the NHS Business Services Authority.</w:t>
                        </w:r>
                        <w:r>
                          <w:rPr>
                            <w:rFonts w:ascii="Tahoma" w:hAnsi="Tahoma" w:cs="Tahoma"/>
                            <w:color w:val="303030"/>
                            <w:sz w:val="21"/>
                            <w:szCs w:val="21"/>
                          </w:rPr>
                          <w:br/>
                        </w:r>
                        <w:r>
                          <w:rPr>
                            <w:rFonts w:ascii="Tahoma" w:hAnsi="Tahoma" w:cs="Tahoma"/>
                            <w:color w:val="303030"/>
                            <w:sz w:val="21"/>
                            <w:szCs w:val="21"/>
                          </w:rPr>
                          <w:br/>
                          <w:t>Pharmacies may be selected for the full CPAF questionnaire if, for example, they did not complete the screening questions earlier this year, or if there are concerns about the pharmacy relating to patient safety. Some pharmacies may also be selected to validate their answers to the screening questions.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w:t>
                          </w:r>
                        </w:hyperlink>
                      </w:p>
                      <w:p w14:paraId="6BDC7BEF"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DAE1DA">
                            <v:rect id="_x0000_i1034" style="width:468pt;height:1.5pt" o:hrstd="t" o:hr="t" fillcolor="#a0a0a0" stroked="f"/>
                          </w:pict>
                        </w:r>
                      </w:p>
                      <w:p w14:paraId="048B76D0" w14:textId="77777777" w:rsidR="001E0859" w:rsidRDefault="001E0859" w:rsidP="001E0859">
                        <w:pPr>
                          <w:pStyle w:val="Heading3"/>
                          <w:spacing w:after="0"/>
                          <w:rPr>
                            <w:rFonts w:eastAsia="Times New Roman"/>
                          </w:rPr>
                        </w:pPr>
                        <w:r>
                          <w:rPr>
                            <w:rFonts w:eastAsia="Times New Roman"/>
                          </w:rPr>
                          <w:lastRenderedPageBreak/>
                          <w:t>Vision Project: A blog from Nuffield Trust and The King's Fund</w:t>
                        </w:r>
                      </w:p>
                      <w:p w14:paraId="7559CE1E" w14:textId="77777777" w:rsidR="001E0859" w:rsidRDefault="001E0859" w:rsidP="001E085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Chief Executives of Nuffield Trust and The King's Fund have co-authored a blog about </w:t>
                        </w:r>
                        <w:hyperlink r:id="rId11" w:tgtFrame="_blank" w:history="1">
                          <w:r>
                            <w:rPr>
                              <w:rStyle w:val="Hyperlink"/>
                              <w:rFonts w:ascii="Tahoma" w:hAnsi="Tahoma" w:cs="Tahoma"/>
                              <w:b/>
                              <w:bCs/>
                              <w:color w:val="4E3487"/>
                              <w:sz w:val="21"/>
                              <w:szCs w:val="21"/>
                            </w:rPr>
                            <w:t>the community pharmacy vision and strategy project commissioned by PSNC</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In the blog the project leads describe the opportunity to broaden the role of community pharmacy and to maximise its potential as a key part of primary care. They reference the various workstreams that will inform their final recommendations, such as discussions with those working in and with community pharmacy, examining the barriers that have previously hindered progress in the development of pharmacy services, and looking to align with other ambitions like the Royal Pharmaceutical Society's plans for pharmacy practice.</w:t>
                        </w:r>
                        <w:r>
                          <w:rPr>
                            <w:rFonts w:ascii="Tahoma" w:hAnsi="Tahoma" w:cs="Tahoma"/>
                            <w:color w:val="303030"/>
                            <w:sz w:val="21"/>
                            <w:szCs w:val="21"/>
                          </w:rPr>
                          <w:br/>
                        </w:r>
                        <w:r>
                          <w:rPr>
                            <w:rFonts w:ascii="Tahoma" w:hAnsi="Tahoma" w:cs="Tahoma"/>
                            <w:color w:val="303030"/>
                            <w:sz w:val="21"/>
                            <w:szCs w:val="21"/>
                          </w:rPr>
                          <w:br/>
                          <w:t>Both think tanks say that the end outcome will go beyond simply recommending actions to also identify the key enablers needed to make the vision a reality.</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the blog</w:t>
                          </w:r>
                        </w:hyperlink>
                      </w:p>
                      <w:p w14:paraId="11455CD2" w14:textId="77777777" w:rsidR="001E0859" w:rsidRDefault="001E0859" w:rsidP="001E085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173141">
                            <v:rect id="_x0000_i1035" style="width:468pt;height:1.5pt" o:hrstd="t" o:hr="t" fillcolor="#a0a0a0" stroked="f"/>
                          </w:pict>
                        </w:r>
                      </w:p>
                      <w:p w14:paraId="2D06AAF3" w14:textId="77777777" w:rsidR="001E0859" w:rsidRDefault="001E0859" w:rsidP="001E0859">
                        <w:pPr>
                          <w:pStyle w:val="Heading3"/>
                          <w:spacing w:after="0"/>
                          <w:rPr>
                            <w:rFonts w:eastAsia="Times New Roman"/>
                          </w:rPr>
                        </w:pPr>
                        <w:r>
                          <w:rPr>
                            <w:rFonts w:eastAsia="Times New Roman"/>
                          </w:rPr>
                          <w:t>Nine Part VIIIB specials reclassified as special containers</w:t>
                        </w:r>
                      </w:p>
                      <w:p w14:paraId="73D8EAC4" w14:textId="77777777" w:rsidR="001E0859" w:rsidRDefault="001E0859" w:rsidP="001E085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representations from PSNC, the Department of Health of Social Care (DHSC) has re-determined the special container status of </w:t>
                        </w:r>
                        <w:r>
                          <w:rPr>
                            <w:rStyle w:val="Strong"/>
                            <w:rFonts w:ascii="Tahoma" w:hAnsi="Tahoma" w:cs="Tahoma"/>
                            <w:color w:val="303030"/>
                            <w:sz w:val="21"/>
                            <w:szCs w:val="21"/>
                          </w:rPr>
                          <w:t>nine</w:t>
                        </w:r>
                        <w:r>
                          <w:rPr>
                            <w:rFonts w:ascii="Tahoma" w:hAnsi="Tahoma" w:cs="Tahoma"/>
                            <w:color w:val="303030"/>
                            <w:sz w:val="21"/>
                            <w:szCs w:val="21"/>
                          </w:rPr>
                          <w:t xml:space="preserve"> unlicensed medicines listed in Part VIIIB of the Drug Tariff from </w:t>
                        </w:r>
                        <w:r>
                          <w:rPr>
                            <w:rStyle w:val="Strong"/>
                            <w:rFonts w:ascii="Tahoma" w:hAnsi="Tahoma" w:cs="Tahoma"/>
                            <w:color w:val="303030"/>
                            <w:sz w:val="21"/>
                            <w:szCs w:val="21"/>
                          </w:rPr>
                          <w:t>1st November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See the list</w:t>
                          </w:r>
                        </w:hyperlink>
                      </w:p>
                    </w:tc>
                    <w:tc>
                      <w:tcPr>
                        <w:tcW w:w="150" w:type="dxa"/>
                        <w:vAlign w:val="center"/>
                        <w:hideMark/>
                      </w:tcPr>
                      <w:p w14:paraId="63B34DC6" w14:textId="77777777" w:rsidR="001E0859" w:rsidRDefault="001E0859">
                        <w:pPr>
                          <w:rPr>
                            <w:rFonts w:ascii="Tahoma" w:hAnsi="Tahoma" w:cs="Tahoma"/>
                            <w:color w:val="303030"/>
                            <w:sz w:val="21"/>
                            <w:szCs w:val="21"/>
                          </w:rPr>
                        </w:pPr>
                      </w:p>
                    </w:tc>
                  </w:tr>
                  <w:tr w:rsidR="001E0859" w14:paraId="709DE02A" w14:textId="77777777">
                    <w:trPr>
                      <w:trHeight w:val="150"/>
                      <w:tblCellSpacing w:w="15" w:type="dxa"/>
                      <w:jc w:val="center"/>
                    </w:trPr>
                    <w:tc>
                      <w:tcPr>
                        <w:tcW w:w="150" w:type="dxa"/>
                        <w:vAlign w:val="center"/>
                        <w:hideMark/>
                      </w:tcPr>
                      <w:p w14:paraId="6520500C" w14:textId="77777777" w:rsidR="001E0859" w:rsidRDefault="001E0859">
                        <w:pPr>
                          <w:rPr>
                            <w:rFonts w:ascii="Times New Roman" w:eastAsia="Times New Roman" w:hAnsi="Times New Roman" w:cs="Times New Roman"/>
                            <w:sz w:val="20"/>
                            <w:szCs w:val="20"/>
                          </w:rPr>
                        </w:pPr>
                      </w:p>
                    </w:tc>
                    <w:tc>
                      <w:tcPr>
                        <w:tcW w:w="8700" w:type="dxa"/>
                        <w:vAlign w:val="center"/>
                        <w:hideMark/>
                      </w:tcPr>
                      <w:p w14:paraId="23ABB766" w14:textId="77777777" w:rsidR="001E0859" w:rsidRDefault="001E0859">
                        <w:pPr>
                          <w:rPr>
                            <w:rFonts w:ascii="Times New Roman" w:eastAsia="Times New Roman" w:hAnsi="Times New Roman" w:cs="Times New Roman"/>
                            <w:sz w:val="20"/>
                            <w:szCs w:val="20"/>
                          </w:rPr>
                        </w:pPr>
                      </w:p>
                    </w:tc>
                    <w:tc>
                      <w:tcPr>
                        <w:tcW w:w="150" w:type="dxa"/>
                        <w:vAlign w:val="center"/>
                        <w:hideMark/>
                      </w:tcPr>
                      <w:p w14:paraId="0DA79222" w14:textId="77777777" w:rsidR="001E0859" w:rsidRDefault="001E0859">
                        <w:pPr>
                          <w:rPr>
                            <w:rFonts w:ascii="Times New Roman" w:eastAsia="Times New Roman" w:hAnsi="Times New Roman" w:cs="Times New Roman"/>
                            <w:sz w:val="20"/>
                            <w:szCs w:val="20"/>
                          </w:rPr>
                        </w:pPr>
                      </w:p>
                    </w:tc>
                  </w:tr>
                </w:tbl>
                <w:p w14:paraId="73ADA5D6" w14:textId="77777777" w:rsidR="001E0859" w:rsidRDefault="001E0859">
                  <w:pPr>
                    <w:jc w:val="center"/>
                    <w:rPr>
                      <w:rFonts w:ascii="Times New Roman" w:eastAsia="Times New Roman" w:hAnsi="Times New Roman" w:cs="Times New Roman"/>
                      <w:sz w:val="20"/>
                      <w:szCs w:val="20"/>
                    </w:rPr>
                  </w:pPr>
                </w:p>
              </w:tc>
            </w:tr>
          </w:tbl>
          <w:p w14:paraId="4D2F44CC" w14:textId="77777777" w:rsidR="001E0859" w:rsidRDefault="001E0859">
            <w:pPr>
              <w:jc w:val="center"/>
              <w:rPr>
                <w:rFonts w:ascii="Times New Roman" w:eastAsia="Times New Roman" w:hAnsi="Times New Roman" w:cs="Times New Roman"/>
                <w:sz w:val="20"/>
                <w:szCs w:val="20"/>
              </w:rPr>
            </w:pPr>
          </w:p>
        </w:tc>
      </w:tr>
      <w:tr w:rsidR="001E0859" w14:paraId="7FE3E1C7" w14:textId="77777777" w:rsidTr="001E085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E0859" w14:paraId="6B95371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E0859" w14:paraId="5AE741C2" w14:textId="77777777">
                    <w:trPr>
                      <w:tblCellSpacing w:w="0" w:type="dxa"/>
                      <w:jc w:val="center"/>
                    </w:trPr>
                    <w:tc>
                      <w:tcPr>
                        <w:tcW w:w="3000" w:type="dxa"/>
                        <w:tcMar>
                          <w:top w:w="30" w:type="dxa"/>
                          <w:left w:w="75" w:type="dxa"/>
                          <w:bottom w:w="30" w:type="dxa"/>
                          <w:right w:w="75" w:type="dxa"/>
                        </w:tcMar>
                        <w:hideMark/>
                      </w:tcPr>
                      <w:p w14:paraId="28011540" w14:textId="77777777" w:rsidR="001E0859" w:rsidRDefault="001E0859">
                        <w:pPr>
                          <w:pStyle w:val="Heading4"/>
                          <w:jc w:val="center"/>
                          <w:rPr>
                            <w:rFonts w:eastAsia="Times New Roman"/>
                          </w:rPr>
                        </w:pPr>
                        <w:r>
                          <w:rPr>
                            <w:rFonts w:eastAsia="Times New Roman"/>
                          </w:rPr>
                          <w:lastRenderedPageBreak/>
                          <w:t>Pharmaceutical Services Negotiating Committee</w:t>
                        </w:r>
                      </w:p>
                      <w:p w14:paraId="4C990F77" w14:textId="2E3FBF2E" w:rsidR="001E0859" w:rsidRDefault="001E085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9C941E8" wp14:editId="5DD778BC">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8F2636F" wp14:editId="7277E4EB">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DD606E" wp14:editId="4B3D6AAB">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C94443" wp14:editId="18EC08B8">
                              <wp:extent cx="609600" cy="304800"/>
                              <wp:effectExtent l="0" t="0" r="0" b="0"/>
                              <wp:docPr id="1" name="Picture 1">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6F3328E" w14:textId="77777777" w:rsidR="001E0859" w:rsidRDefault="001E085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E0859" w14:paraId="4DF5E28F" w14:textId="77777777" w:rsidTr="001E0859">
                    <w:trPr>
                      <w:trHeight w:val="129"/>
                      <w:tblCellSpacing w:w="0" w:type="dxa"/>
                      <w:jc w:val="center"/>
                    </w:trPr>
                    <w:tc>
                      <w:tcPr>
                        <w:tcW w:w="9000" w:type="dxa"/>
                        <w:tcMar>
                          <w:top w:w="150" w:type="dxa"/>
                          <w:left w:w="0" w:type="dxa"/>
                          <w:bottom w:w="0" w:type="dxa"/>
                          <w:right w:w="0" w:type="dxa"/>
                        </w:tcMar>
                        <w:vAlign w:val="center"/>
                        <w:hideMark/>
                      </w:tcPr>
                      <w:p w14:paraId="74D296F3" w14:textId="6FCB0728" w:rsidR="001E0859" w:rsidRDefault="001E0859" w:rsidP="001E0859">
                        <w:pPr>
                          <w:rPr>
                            <w:rFonts w:ascii="Arial" w:eastAsia="Times New Roman" w:hAnsi="Arial" w:cs="Arial"/>
                            <w:color w:val="FFFFFF"/>
                            <w:sz w:val="17"/>
                            <w:szCs w:val="17"/>
                          </w:rPr>
                        </w:pPr>
                      </w:p>
                    </w:tc>
                  </w:tr>
                </w:tbl>
                <w:p w14:paraId="6D017292" w14:textId="77777777" w:rsidR="001E0859" w:rsidRDefault="001E0859">
                  <w:pPr>
                    <w:jc w:val="center"/>
                    <w:rPr>
                      <w:rFonts w:ascii="Times New Roman" w:eastAsia="Times New Roman" w:hAnsi="Times New Roman" w:cs="Times New Roman"/>
                      <w:sz w:val="20"/>
                      <w:szCs w:val="20"/>
                    </w:rPr>
                  </w:pPr>
                </w:p>
              </w:tc>
            </w:tr>
          </w:tbl>
          <w:p w14:paraId="566F1E22" w14:textId="77777777" w:rsidR="001E0859" w:rsidRDefault="001E0859">
            <w:pPr>
              <w:jc w:val="center"/>
              <w:rPr>
                <w:rFonts w:ascii="Times New Roman" w:eastAsia="Times New Roman" w:hAnsi="Times New Roman" w:cs="Times New Roman"/>
                <w:sz w:val="20"/>
                <w:szCs w:val="20"/>
              </w:rPr>
            </w:pPr>
          </w:p>
        </w:tc>
      </w:tr>
    </w:tbl>
    <w:p w14:paraId="51E2340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59"/>
    <w:rsid w:val="001E085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832"/>
  <w15:chartTrackingRefBased/>
  <w15:docId w15:val="{A058EA67-D9CB-4BE5-AF98-AFCA928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59"/>
    <w:rPr>
      <w:rFonts w:ascii="Calibri" w:hAnsi="Calibri" w:cs="Calibri"/>
      <w:lang w:eastAsia="en-GB"/>
    </w:rPr>
  </w:style>
  <w:style w:type="paragraph" w:styleId="Heading1">
    <w:name w:val="heading 1"/>
    <w:basedOn w:val="Normal"/>
    <w:link w:val="Heading1Char"/>
    <w:uiPriority w:val="9"/>
    <w:qFormat/>
    <w:rsid w:val="001E085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E085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E085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E085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5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E085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E085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E0859"/>
    <w:rPr>
      <w:rFonts w:ascii="Tahoma" w:hAnsi="Tahoma" w:cs="Tahoma"/>
      <w:b/>
      <w:bCs/>
      <w:color w:val="FFFFFF"/>
      <w:sz w:val="18"/>
      <w:szCs w:val="18"/>
      <w:lang w:eastAsia="en-GB"/>
    </w:rPr>
  </w:style>
  <w:style w:type="paragraph" w:styleId="NormalWeb">
    <w:name w:val="Normal (Web)"/>
    <w:basedOn w:val="Normal"/>
    <w:uiPriority w:val="99"/>
    <w:semiHidden/>
    <w:unhideWhenUsed/>
    <w:rsid w:val="001E0859"/>
    <w:pPr>
      <w:spacing w:before="100" w:beforeAutospacing="1" w:after="100" w:afterAutospacing="1"/>
    </w:pPr>
  </w:style>
  <w:style w:type="character" w:styleId="Strong">
    <w:name w:val="Strong"/>
    <w:basedOn w:val="DefaultParagraphFont"/>
    <w:uiPriority w:val="22"/>
    <w:qFormat/>
    <w:rsid w:val="001E0859"/>
    <w:rPr>
      <w:b/>
      <w:bCs/>
    </w:rPr>
  </w:style>
  <w:style w:type="character" w:styleId="Hyperlink">
    <w:name w:val="Hyperlink"/>
    <w:basedOn w:val="DefaultParagraphFont"/>
    <w:uiPriority w:val="99"/>
    <w:semiHidden/>
    <w:unhideWhenUsed/>
    <w:rsid w:val="001E0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51b01ffce&amp;e=d19e9fd41c" TargetMode="External"/><Relationship Id="rId13" Type="http://schemas.openxmlformats.org/officeDocument/2006/relationships/hyperlink" Target="https://psnc.us7.list-manage.com/track/click?u=86d41ab7fa4c7c2c5d7210782&amp;id=20a39869f2&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505b2f57d&amp;e=d19e9fd41c" TargetMode="External"/><Relationship Id="rId17" Type="http://schemas.openxmlformats.org/officeDocument/2006/relationships/hyperlink" Target="https://psnc.us7.list-manage.com/track/click?u=86d41ab7fa4c7c2c5d7210782&amp;id=48e06c6b9d&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ca155b55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3d739fe57&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78fcb282a5&amp;e=d19e9fd41c"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764d806ae&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a3f94e5cd&amp;e=d19e9fd41c" TargetMode="External"/><Relationship Id="rId14" Type="http://schemas.openxmlformats.org/officeDocument/2006/relationships/hyperlink" Target="https://psnc.us7.list-manage.com/track/click?u=86d41ab7fa4c7c2c5d7210782&amp;id=4b56b9110f&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2022-11-07T08:06:00Z</dcterms:created>
  <dcterms:modified xsi:type="dcterms:W3CDTF">2022-11-07T08:08:00Z</dcterms:modified>
</cp:coreProperties>
</file>