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E5260" w14:paraId="399A9B1D" w14:textId="77777777" w:rsidTr="005E526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E5260" w14:paraId="6B31CB4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E5260" w14:paraId="4D455950" w14:textId="77777777">
                    <w:trPr>
                      <w:tblCellSpacing w:w="0" w:type="dxa"/>
                      <w:jc w:val="center"/>
                    </w:trPr>
                    <w:tc>
                      <w:tcPr>
                        <w:tcW w:w="3000" w:type="dxa"/>
                        <w:hideMark/>
                      </w:tcPr>
                      <w:p w14:paraId="130BF868" w14:textId="36AFAA7D" w:rsidR="005E5260" w:rsidRDefault="005E526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880405B" w14:textId="77777777" w:rsidR="005E5260" w:rsidRDefault="005E5260">
                  <w:pPr>
                    <w:jc w:val="center"/>
                    <w:rPr>
                      <w:rFonts w:ascii="Times New Roman" w:eastAsia="Times New Roman" w:hAnsi="Times New Roman" w:cs="Times New Roman"/>
                      <w:sz w:val="20"/>
                      <w:szCs w:val="20"/>
                    </w:rPr>
                  </w:pPr>
                </w:p>
              </w:tc>
            </w:tr>
            <w:tr w:rsidR="005E5260" w14:paraId="1866DACA"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E5260" w14:paraId="2AD10CD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AC3F669" w14:textId="3D82E410" w:rsidR="005E5260" w:rsidRDefault="005E5260">
                        <w:pPr>
                          <w:jc w:val="center"/>
                          <w:rPr>
                            <w:rFonts w:eastAsia="Times New Roman"/>
                          </w:rPr>
                        </w:pPr>
                        <w:r>
                          <w:rPr>
                            <w:rFonts w:eastAsia="Times New Roman"/>
                            <w:noProof/>
                          </w:rPr>
                          <w:drawing>
                            <wp:inline distT="0" distB="0" distL="0" distR="0" wp14:anchorId="6F14A305" wp14:editId="1AE0CF71">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E5260" w14:paraId="1A8AE2D8" w14:textId="77777777">
                    <w:trPr>
                      <w:tblCellSpacing w:w="0" w:type="dxa"/>
                    </w:trPr>
                    <w:tc>
                      <w:tcPr>
                        <w:tcW w:w="0" w:type="auto"/>
                        <w:vMerge/>
                        <w:tcBorders>
                          <w:top w:val="nil"/>
                          <w:left w:val="nil"/>
                          <w:bottom w:val="single" w:sz="2" w:space="0" w:color="FFFFFF"/>
                          <w:right w:val="nil"/>
                        </w:tcBorders>
                        <w:vAlign w:val="center"/>
                        <w:hideMark/>
                      </w:tcPr>
                      <w:p w14:paraId="30E73149" w14:textId="77777777" w:rsidR="005E5260" w:rsidRDefault="005E5260">
                        <w:pPr>
                          <w:rPr>
                            <w:rFonts w:eastAsia="Times New Roman"/>
                          </w:rPr>
                        </w:pPr>
                      </w:p>
                    </w:tc>
                    <w:tc>
                      <w:tcPr>
                        <w:tcW w:w="3450" w:type="dxa"/>
                        <w:tcBorders>
                          <w:top w:val="nil"/>
                          <w:left w:val="nil"/>
                          <w:bottom w:val="nil"/>
                          <w:right w:val="nil"/>
                        </w:tcBorders>
                        <w:vAlign w:val="center"/>
                        <w:hideMark/>
                      </w:tcPr>
                      <w:p w14:paraId="305A7D6F" w14:textId="77777777" w:rsidR="005E5260" w:rsidRDefault="005E5260">
                        <w:pPr>
                          <w:pStyle w:val="Heading1"/>
                          <w:rPr>
                            <w:rFonts w:eastAsia="Times New Roman"/>
                          </w:rPr>
                        </w:pPr>
                        <w:r>
                          <w:rPr>
                            <w:rFonts w:eastAsia="Times New Roman"/>
                          </w:rPr>
                          <w:t>PSNC Newsletter</w:t>
                        </w:r>
                      </w:p>
                    </w:tc>
                  </w:tr>
                  <w:tr w:rsidR="005E5260" w14:paraId="514CCF22" w14:textId="77777777">
                    <w:trPr>
                      <w:tblCellSpacing w:w="0" w:type="dxa"/>
                    </w:trPr>
                    <w:tc>
                      <w:tcPr>
                        <w:tcW w:w="0" w:type="auto"/>
                        <w:vMerge/>
                        <w:tcBorders>
                          <w:top w:val="nil"/>
                          <w:left w:val="nil"/>
                          <w:bottom w:val="single" w:sz="2" w:space="0" w:color="FFFFFF"/>
                          <w:right w:val="nil"/>
                        </w:tcBorders>
                        <w:vAlign w:val="center"/>
                        <w:hideMark/>
                      </w:tcPr>
                      <w:p w14:paraId="5D2D31F0" w14:textId="77777777" w:rsidR="005E5260" w:rsidRDefault="005E526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9E1AA3E" w14:textId="77777777" w:rsidR="005E5260" w:rsidRDefault="005E5260">
                        <w:pPr>
                          <w:pStyle w:val="Heading2"/>
                          <w:rPr>
                            <w:rFonts w:eastAsia="Times New Roman"/>
                            <w:color w:val="93378A"/>
                          </w:rPr>
                        </w:pPr>
                        <w:r>
                          <w:rPr>
                            <w:rFonts w:eastAsia="Times New Roman"/>
                            <w:color w:val="93378A"/>
                          </w:rPr>
                          <w:t>Monday 21st November 2022</w:t>
                        </w:r>
                      </w:p>
                    </w:tc>
                  </w:tr>
                </w:tbl>
                <w:p w14:paraId="0AB3378D" w14:textId="77777777" w:rsidR="005E5260" w:rsidRDefault="005E5260">
                  <w:pPr>
                    <w:rPr>
                      <w:rFonts w:ascii="Times New Roman" w:eastAsia="Times New Roman" w:hAnsi="Times New Roman" w:cs="Times New Roman"/>
                      <w:sz w:val="20"/>
                      <w:szCs w:val="20"/>
                    </w:rPr>
                  </w:pPr>
                </w:p>
              </w:tc>
            </w:tr>
            <w:tr w:rsidR="005E5260" w14:paraId="1C26FF3D" w14:textId="77777777">
              <w:tblPrEx>
                <w:shd w:val="clear" w:color="auto" w:fill="auto"/>
              </w:tblPrEx>
              <w:trPr>
                <w:tblCellSpacing w:w="0" w:type="dxa"/>
                <w:jc w:val="center"/>
              </w:trPr>
              <w:tc>
                <w:tcPr>
                  <w:tcW w:w="9000" w:type="dxa"/>
                  <w:hideMark/>
                </w:tcPr>
                <w:p w14:paraId="3CE4448F" w14:textId="4B1765C6" w:rsidR="005E5260" w:rsidRDefault="005E5260">
                  <w:pPr>
                    <w:rPr>
                      <w:rFonts w:eastAsia="Times New Roman"/>
                    </w:rPr>
                  </w:pPr>
                  <w:r>
                    <w:rPr>
                      <w:rFonts w:eastAsia="Times New Roman"/>
                      <w:noProof/>
                    </w:rPr>
                    <w:drawing>
                      <wp:inline distT="0" distB="0" distL="0" distR="0" wp14:anchorId="05BEF227" wp14:editId="50AAFF7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E5260" w14:paraId="4D8AB77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5E5260" w14:paraId="4A9CD796" w14:textId="77777777">
                    <w:trPr>
                      <w:trHeight w:val="150"/>
                      <w:tblCellSpacing w:w="15" w:type="dxa"/>
                      <w:jc w:val="center"/>
                    </w:trPr>
                    <w:tc>
                      <w:tcPr>
                        <w:tcW w:w="150" w:type="dxa"/>
                        <w:vAlign w:val="center"/>
                        <w:hideMark/>
                      </w:tcPr>
                      <w:p w14:paraId="1F1A801C" w14:textId="77777777" w:rsidR="005E5260" w:rsidRDefault="005E5260" w:rsidP="005E5260">
                        <w:pPr>
                          <w:spacing w:line="264" w:lineRule="auto"/>
                          <w:rPr>
                            <w:rFonts w:eastAsia="Times New Roman"/>
                          </w:rPr>
                        </w:pPr>
                      </w:p>
                    </w:tc>
                    <w:tc>
                      <w:tcPr>
                        <w:tcW w:w="8700" w:type="dxa"/>
                        <w:vAlign w:val="center"/>
                        <w:hideMark/>
                      </w:tcPr>
                      <w:p w14:paraId="56B16772" w14:textId="77777777" w:rsidR="005E5260" w:rsidRDefault="005E5260" w:rsidP="005E5260">
                        <w:pPr>
                          <w:spacing w:line="264" w:lineRule="auto"/>
                          <w:rPr>
                            <w:rFonts w:ascii="Times New Roman" w:eastAsia="Times New Roman" w:hAnsi="Times New Roman" w:cs="Times New Roman"/>
                            <w:sz w:val="20"/>
                            <w:szCs w:val="20"/>
                          </w:rPr>
                        </w:pPr>
                      </w:p>
                    </w:tc>
                    <w:tc>
                      <w:tcPr>
                        <w:tcW w:w="150" w:type="dxa"/>
                        <w:vAlign w:val="center"/>
                        <w:hideMark/>
                      </w:tcPr>
                      <w:p w14:paraId="6EDA5FDF" w14:textId="77777777" w:rsidR="005E5260" w:rsidRDefault="005E5260" w:rsidP="005E5260">
                        <w:pPr>
                          <w:spacing w:line="264" w:lineRule="auto"/>
                          <w:rPr>
                            <w:rFonts w:ascii="Times New Roman" w:eastAsia="Times New Roman" w:hAnsi="Times New Roman" w:cs="Times New Roman"/>
                            <w:sz w:val="20"/>
                            <w:szCs w:val="20"/>
                          </w:rPr>
                        </w:pPr>
                      </w:p>
                    </w:tc>
                  </w:tr>
                  <w:tr w:rsidR="005E5260" w14:paraId="5D7877CC" w14:textId="77777777">
                    <w:trPr>
                      <w:tblCellSpacing w:w="15" w:type="dxa"/>
                      <w:jc w:val="center"/>
                    </w:trPr>
                    <w:tc>
                      <w:tcPr>
                        <w:tcW w:w="150" w:type="dxa"/>
                        <w:vAlign w:val="center"/>
                        <w:hideMark/>
                      </w:tcPr>
                      <w:p w14:paraId="7E076CC8" w14:textId="77777777" w:rsidR="005E5260" w:rsidRDefault="005E5260" w:rsidP="005E5260">
                        <w:pPr>
                          <w:spacing w:line="264" w:lineRule="auto"/>
                          <w:rPr>
                            <w:rFonts w:ascii="Times New Roman" w:eastAsia="Times New Roman" w:hAnsi="Times New Roman" w:cs="Times New Roman"/>
                            <w:sz w:val="20"/>
                            <w:szCs w:val="20"/>
                          </w:rPr>
                        </w:pPr>
                      </w:p>
                    </w:tc>
                    <w:tc>
                      <w:tcPr>
                        <w:tcW w:w="8700" w:type="dxa"/>
                        <w:vAlign w:val="center"/>
                        <w:hideMark/>
                      </w:tcPr>
                      <w:p w14:paraId="7DE525F2" w14:textId="77777777" w:rsidR="005E5260" w:rsidRDefault="005E5260" w:rsidP="005E526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AEDA754" w14:textId="77777777" w:rsidR="005E5260" w:rsidRDefault="005E5260" w:rsidP="005E526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95C750C">
                            <v:rect id="_x0000_i1032" style="width:468pt;height:1.5pt" o:hrstd="t" o:hr="t" fillcolor="#a0a0a0" stroked="f"/>
                          </w:pict>
                        </w:r>
                      </w:p>
                      <w:p w14:paraId="6A392970" w14:textId="77777777" w:rsidR="005E5260" w:rsidRDefault="005E5260" w:rsidP="005E5260">
                        <w:pPr>
                          <w:pStyle w:val="Heading2"/>
                          <w:spacing w:after="0"/>
                          <w:rPr>
                            <w:rFonts w:eastAsia="Times New Roman"/>
                          </w:rPr>
                        </w:pPr>
                        <w:r>
                          <w:rPr>
                            <w:rFonts w:eastAsia="Times New Roman"/>
                          </w:rPr>
                          <w:t>In this update: Reminder to complete workforce survey; EPS user research; Transitional Payment adjustments; medicines that cannot be exported/hoarded; MHRA defect information notice.</w:t>
                        </w:r>
                      </w:p>
                      <w:p w14:paraId="2DF7AB6B" w14:textId="77777777" w:rsidR="005E5260" w:rsidRDefault="005E5260" w:rsidP="005E526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B030DA6">
                            <v:rect id="_x0000_i1033" style="width:468pt;height:1.5pt" o:hrstd="t" o:hr="t" fillcolor="#a0a0a0" stroked="f"/>
                          </w:pict>
                        </w:r>
                      </w:p>
                      <w:p w14:paraId="1177F9C5" w14:textId="77777777" w:rsidR="005E5260" w:rsidRDefault="005E5260" w:rsidP="005E5260">
                        <w:pPr>
                          <w:pStyle w:val="Heading2"/>
                          <w:spacing w:after="0"/>
                          <w:rPr>
                            <w:rFonts w:eastAsia="Times New Roman"/>
                          </w:rPr>
                        </w:pPr>
                        <w:r>
                          <w:rPr>
                            <w:rFonts w:eastAsia="Times New Roman"/>
                          </w:rPr>
                          <w:t>10 days to complete mandatory workforce survey</w:t>
                        </w:r>
                      </w:p>
                      <w:p w14:paraId="42B5C27F" w14:textId="0C2C47E4" w:rsidR="005E5260" w:rsidRDefault="005E5260" w:rsidP="005E526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are reminded that they must complete the 2022 Community Pharmacy Workforce Survey by </w:t>
                        </w:r>
                        <w:r>
                          <w:rPr>
                            <w:rStyle w:val="Strong"/>
                            <w:rFonts w:ascii="Tahoma" w:eastAsia="Times New Roman" w:hAnsi="Tahoma" w:cs="Tahoma"/>
                            <w:color w:val="303030"/>
                            <w:sz w:val="21"/>
                            <w:szCs w:val="21"/>
                          </w:rPr>
                          <w:t>Wednesday 30th November</w:t>
                        </w:r>
                        <w:r>
                          <w:rPr>
                            <w:rFonts w:ascii="Tahoma" w:eastAsia="Times New Roman" w:hAnsi="Tahoma" w:cs="Tahoma"/>
                            <w:color w:val="303030"/>
                            <w:sz w:val="21"/>
                            <w:szCs w:val="21"/>
                          </w:rPr>
                          <w:t>. Completion of the survey is a </w:t>
                        </w:r>
                        <w:r>
                          <w:rPr>
                            <w:rStyle w:val="Strong"/>
                            <w:rFonts w:ascii="Tahoma" w:eastAsia="Times New Roman" w:hAnsi="Tahoma" w:cs="Tahoma"/>
                            <w:color w:val="303030"/>
                            <w:sz w:val="21"/>
                            <w:szCs w:val="21"/>
                          </w:rPr>
                          <w:t>mandatory requirement</w:t>
                        </w:r>
                        <w:r>
                          <w:rPr>
                            <w:rFonts w:ascii="Tahoma" w:eastAsia="Times New Roman" w:hAnsi="Tahoma" w:cs="Tahoma"/>
                            <w:color w:val="303030"/>
                            <w:sz w:val="21"/>
                            <w:szCs w:val="21"/>
                          </w:rPr>
                          <w:t xml:space="preserve"> for all contractors. </w:t>
                        </w:r>
                      </w:p>
                      <w:p w14:paraId="19CEBE70" w14:textId="77777777" w:rsidR="005E5260" w:rsidRDefault="005E5260" w:rsidP="005E5260">
                        <w:pPr>
                          <w:spacing w:line="264" w:lineRule="auto"/>
                          <w:rPr>
                            <w:rFonts w:ascii="Tahoma" w:eastAsia="Times New Roman" w:hAnsi="Tahoma" w:cs="Tahoma"/>
                            <w:color w:val="303030"/>
                            <w:sz w:val="21"/>
                            <w:szCs w:val="21"/>
                          </w:rPr>
                        </w:pPr>
                      </w:p>
                      <w:p w14:paraId="51F36A5C" w14:textId="77777777" w:rsidR="005E5260" w:rsidRDefault="005E5260" w:rsidP="005E526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Workforce challenges are being particularly acutely felt within community pharmacy and this survey will provide important information for the sector, helping make sure that the Government and NHS has access to high quality data for use in workforce planning.</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 about the survey</w:t>
                          </w:r>
                        </w:hyperlink>
                      </w:p>
                      <w:p w14:paraId="02443EAA" w14:textId="77777777" w:rsidR="005E5260" w:rsidRDefault="005E5260" w:rsidP="005E526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F2F6D4C">
                            <v:rect id="_x0000_i1034" style="width:468pt;height:1.5pt" o:hrstd="t" o:hr="t" fillcolor="#a0a0a0" stroked="f"/>
                          </w:pict>
                        </w:r>
                      </w:p>
                      <w:p w14:paraId="0F24C12C" w14:textId="77777777" w:rsidR="005E5260" w:rsidRDefault="005E5260" w:rsidP="005E5260">
                        <w:pPr>
                          <w:pStyle w:val="Heading2"/>
                          <w:spacing w:after="0"/>
                          <w:rPr>
                            <w:rFonts w:eastAsia="Times New Roman"/>
                          </w:rPr>
                        </w:pPr>
                        <w:r>
                          <w:rPr>
                            <w:rFonts w:eastAsia="Times New Roman"/>
                          </w:rPr>
                          <w:t>Help improve the Electronic Prescription Service</w:t>
                        </w:r>
                      </w:p>
                      <w:p w14:paraId="10137E6B" w14:textId="2B6C828A" w:rsidR="005E5260" w:rsidRDefault="005E5260" w:rsidP="005E526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Digital is asking community pharmacy team members to share their experience of using the Electronic Prescription Service (EPS) by volunteering to take part in a short interview. The gathering of such user feedback is essential to informing the future development of the system ahead of the planned launch of the next generation of EPS. </w:t>
                        </w:r>
                      </w:p>
                      <w:p w14:paraId="7CD8B648" w14:textId="77777777" w:rsidR="005E5260" w:rsidRDefault="005E5260" w:rsidP="005E5260">
                        <w:pPr>
                          <w:spacing w:line="264" w:lineRule="auto"/>
                          <w:rPr>
                            <w:rFonts w:ascii="Tahoma" w:eastAsia="Times New Roman" w:hAnsi="Tahoma" w:cs="Tahoma"/>
                            <w:color w:val="303030"/>
                            <w:sz w:val="21"/>
                            <w:szCs w:val="21"/>
                          </w:rPr>
                        </w:pPr>
                      </w:p>
                      <w:p w14:paraId="56E599A6" w14:textId="77777777" w:rsidR="005E5260" w:rsidRDefault="005E5260" w:rsidP="005E5260">
                        <w:pPr>
                          <w:pStyle w:val="NormalWeb"/>
                          <w:spacing w:before="0" w:beforeAutospacing="0" w:after="0" w:afterAutospacing="0"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Register to take part in a short EPS interview</w:t>
                          </w:r>
                        </w:hyperlink>
                      </w:p>
                      <w:p w14:paraId="414459C9" w14:textId="77777777" w:rsidR="005E5260" w:rsidRDefault="005E5260" w:rsidP="005E526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980EE33">
                            <v:rect id="_x0000_i1035" style="width:468pt;height:1.5pt" o:hrstd="t" o:hr="t" fillcolor="#a0a0a0" stroked="f"/>
                          </w:pict>
                        </w:r>
                      </w:p>
                      <w:p w14:paraId="76353DBF" w14:textId="77777777" w:rsidR="005E5260" w:rsidRDefault="005E5260" w:rsidP="005E5260">
                        <w:pPr>
                          <w:pStyle w:val="Heading2"/>
                          <w:spacing w:after="0"/>
                          <w:rPr>
                            <w:rFonts w:eastAsia="Times New Roman"/>
                          </w:rPr>
                        </w:pPr>
                        <w:r>
                          <w:rPr>
                            <w:rFonts w:eastAsia="Times New Roman"/>
                          </w:rPr>
                          <w:t>Reminder: Transitional Payment adjustments and new Flat Payment in 2022/23 and 2023/24</w:t>
                        </w:r>
                      </w:p>
                      <w:p w14:paraId="738EBE65" w14:textId="77777777" w:rsidR="005E5260" w:rsidRDefault="005E5260" w:rsidP="005E526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November 2022, Transitional Payment levels will reduce to approximately 75% of the value they were between April and September 2022, and the total amount of funding available to distribute will reduce further from December 2022 onwards.</w:t>
                        </w:r>
                        <w:r>
                          <w:rPr>
                            <w:rFonts w:ascii="Tahoma" w:eastAsia="Times New Roman" w:hAnsi="Tahoma" w:cs="Tahoma"/>
                            <w:color w:val="303030"/>
                            <w:sz w:val="21"/>
                            <w:szCs w:val="21"/>
                          </w:rPr>
                          <w:br/>
                        </w:r>
                        <w:r>
                          <w:rPr>
                            <w:rFonts w:ascii="Tahoma" w:eastAsia="Times New Roman" w:hAnsi="Tahoma" w:cs="Tahoma"/>
                            <w:color w:val="303030"/>
                            <w:sz w:val="21"/>
                            <w:szCs w:val="21"/>
                          </w:rPr>
                          <w:br/>
                          <w:t>Contractors should also note that, from December 2022, the split of funding in the Transitional Payments will be rebalanced towards the service portion of the payment and away from the dispensing portion.</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0" w:tgtFrame="_blank" w:history="1">
                          <w:r>
                            <w:rPr>
                              <w:rStyle w:val="Hyperlink"/>
                              <w:rFonts w:ascii="Tahoma" w:eastAsia="Times New Roman" w:hAnsi="Tahoma" w:cs="Tahoma"/>
                              <w:b/>
                              <w:bCs/>
                              <w:color w:val="4E3487"/>
                              <w:sz w:val="21"/>
                              <w:szCs w:val="21"/>
                            </w:rPr>
                            <w:t>Read our update for full details</w:t>
                          </w:r>
                        </w:hyperlink>
                        <w:r>
                          <w:rPr>
                            <w:rFonts w:ascii="Tahoma" w:eastAsia="Times New Roman" w:hAnsi="Tahoma" w:cs="Tahoma"/>
                            <w:color w:val="303030"/>
                            <w:sz w:val="21"/>
                            <w:szCs w:val="21"/>
                          </w:rPr>
                          <w:t xml:space="preserve"> </w:t>
                        </w:r>
                      </w:p>
                      <w:p w14:paraId="462B2C31" w14:textId="77777777" w:rsidR="005E5260" w:rsidRDefault="005E5260" w:rsidP="005E526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23F0274">
                            <v:rect id="_x0000_i1036" style="width:468pt;height:1.5pt" o:hrstd="t" o:hr="t" fillcolor="#a0a0a0" stroked="f"/>
                          </w:pict>
                        </w:r>
                      </w:p>
                      <w:p w14:paraId="014B2541" w14:textId="77777777" w:rsidR="005E5260" w:rsidRDefault="005E5260" w:rsidP="005E5260">
                        <w:pPr>
                          <w:pStyle w:val="Heading2"/>
                          <w:spacing w:after="0"/>
                          <w:rPr>
                            <w:rFonts w:eastAsia="Times New Roman"/>
                          </w:rPr>
                        </w:pPr>
                        <w:r>
                          <w:rPr>
                            <w:rFonts w:eastAsia="Times New Roman"/>
                          </w:rPr>
                          <w:t>Medicines that cannot be exported or hoarded updated</w:t>
                        </w:r>
                      </w:p>
                      <w:p w14:paraId="3AE0CCBC" w14:textId="77777777" w:rsidR="005E5260" w:rsidRDefault="005E5260" w:rsidP="005E526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Dispensing and Supply Team has recently updated the webpage on the PSNC website containing information on the medicines that cannot be exported from the UK or hoarded. This list of medicines, set out by the Department of Health and Social Care, has now been updated to include </w:t>
                        </w:r>
                        <w:proofErr w:type="spellStart"/>
                        <w:r>
                          <w:rPr>
                            <w:rStyle w:val="Strong"/>
                            <w:rFonts w:ascii="Tahoma" w:eastAsia="Times New Roman" w:hAnsi="Tahoma" w:cs="Tahoma"/>
                            <w:color w:val="303030"/>
                            <w:sz w:val="21"/>
                            <w:szCs w:val="21"/>
                          </w:rPr>
                          <w:t>semaglutide</w:t>
                        </w:r>
                        <w:proofErr w:type="spellEnd"/>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See the full list of medicines that cannot be exported or hoarded</w:t>
                          </w:r>
                        </w:hyperlink>
                        <w:r>
                          <w:rPr>
                            <w:rFonts w:ascii="Tahoma" w:eastAsia="Times New Roman" w:hAnsi="Tahoma" w:cs="Tahoma"/>
                            <w:color w:val="303030"/>
                            <w:sz w:val="21"/>
                            <w:szCs w:val="21"/>
                          </w:rPr>
                          <w:t xml:space="preserve"> </w:t>
                        </w:r>
                      </w:p>
                      <w:p w14:paraId="5D1B22E3" w14:textId="77777777" w:rsidR="005E5260" w:rsidRDefault="005E5260" w:rsidP="005E526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64DF383">
                            <v:rect id="_x0000_i1037" style="width:468pt;height:1.5pt" o:hrstd="t" o:hr="t" fillcolor="#a0a0a0" stroked="f"/>
                          </w:pict>
                        </w:r>
                      </w:p>
                      <w:p w14:paraId="7516348E" w14:textId="77777777" w:rsidR="005E5260" w:rsidRDefault="005E5260" w:rsidP="005E5260">
                        <w:pPr>
                          <w:pStyle w:val="Heading2"/>
                          <w:spacing w:after="0"/>
                          <w:rPr>
                            <w:rFonts w:eastAsia="Times New Roman"/>
                          </w:rPr>
                        </w:pPr>
                        <w:r>
                          <w:rPr>
                            <w:rFonts w:eastAsia="Times New Roman"/>
                          </w:rPr>
                          <w:t>Class 4 Medicines Defect Information Notice</w:t>
                        </w:r>
                      </w:p>
                      <w:p w14:paraId="6FEB2079" w14:textId="20D5D34E" w:rsidR="005E5260" w:rsidRDefault="005E5260" w:rsidP="005E526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Medicines and Health products Regulatory Agency (MHRA) has issued a class 4 medicines defect information notice for a batch of Hyoscine </w:t>
                        </w:r>
                        <w:proofErr w:type="spellStart"/>
                        <w:r>
                          <w:rPr>
                            <w:rFonts w:ascii="Tahoma" w:eastAsia="Times New Roman" w:hAnsi="Tahoma" w:cs="Tahoma"/>
                            <w:color w:val="303030"/>
                            <w:sz w:val="21"/>
                            <w:szCs w:val="21"/>
                          </w:rPr>
                          <w:t>Butylbromide</w:t>
                        </w:r>
                        <w:proofErr w:type="spellEnd"/>
                        <w:r>
                          <w:rPr>
                            <w:rFonts w:ascii="Tahoma" w:eastAsia="Times New Roman" w:hAnsi="Tahoma" w:cs="Tahoma"/>
                            <w:color w:val="303030"/>
                            <w:sz w:val="21"/>
                            <w:szCs w:val="21"/>
                          </w:rPr>
                          <w:t xml:space="preserve"> 20 mg film-coated tablets. The producer, Morningside Healthcare Limited, informed the MHRA of an error with the Patient Information Leaflet (PIL) within the specified batch. </w:t>
                        </w:r>
                      </w:p>
                      <w:p w14:paraId="46182796" w14:textId="77777777" w:rsidR="005E5260" w:rsidRDefault="005E5260" w:rsidP="005E5260">
                        <w:pPr>
                          <w:spacing w:line="264" w:lineRule="auto"/>
                          <w:rPr>
                            <w:rFonts w:ascii="Tahoma" w:eastAsia="Times New Roman" w:hAnsi="Tahoma" w:cs="Tahoma"/>
                            <w:color w:val="303030"/>
                            <w:sz w:val="21"/>
                            <w:szCs w:val="21"/>
                          </w:rPr>
                        </w:pPr>
                      </w:p>
                      <w:p w14:paraId="2A49A996" w14:textId="77777777" w:rsidR="005E5260" w:rsidRDefault="005E5260" w:rsidP="005E5260">
                        <w:pPr>
                          <w:pStyle w:val="NormalWeb"/>
                          <w:spacing w:before="0" w:beforeAutospacing="0" w:after="0" w:afterAutospacing="0"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Learn more about this medicines notice</w:t>
                          </w:r>
                        </w:hyperlink>
                      </w:p>
                    </w:tc>
                    <w:tc>
                      <w:tcPr>
                        <w:tcW w:w="150" w:type="dxa"/>
                        <w:vAlign w:val="center"/>
                        <w:hideMark/>
                      </w:tcPr>
                      <w:p w14:paraId="66FB9B0F" w14:textId="77777777" w:rsidR="005E5260" w:rsidRDefault="005E5260" w:rsidP="005E5260">
                        <w:pPr>
                          <w:spacing w:line="264" w:lineRule="auto"/>
                          <w:rPr>
                            <w:rFonts w:ascii="Tahoma" w:hAnsi="Tahoma" w:cs="Tahoma"/>
                            <w:color w:val="303030"/>
                            <w:sz w:val="21"/>
                            <w:szCs w:val="21"/>
                          </w:rPr>
                        </w:pPr>
                      </w:p>
                    </w:tc>
                  </w:tr>
                  <w:tr w:rsidR="005E5260" w14:paraId="5BE55E7E" w14:textId="77777777">
                    <w:trPr>
                      <w:trHeight w:val="150"/>
                      <w:tblCellSpacing w:w="15" w:type="dxa"/>
                      <w:jc w:val="center"/>
                    </w:trPr>
                    <w:tc>
                      <w:tcPr>
                        <w:tcW w:w="150" w:type="dxa"/>
                        <w:vAlign w:val="center"/>
                        <w:hideMark/>
                      </w:tcPr>
                      <w:p w14:paraId="7198B5C8" w14:textId="77777777" w:rsidR="005E5260" w:rsidRDefault="005E5260" w:rsidP="005E5260">
                        <w:pPr>
                          <w:spacing w:line="264" w:lineRule="auto"/>
                          <w:rPr>
                            <w:rFonts w:ascii="Times New Roman" w:eastAsia="Times New Roman" w:hAnsi="Times New Roman" w:cs="Times New Roman"/>
                            <w:sz w:val="20"/>
                            <w:szCs w:val="20"/>
                          </w:rPr>
                        </w:pPr>
                      </w:p>
                    </w:tc>
                    <w:tc>
                      <w:tcPr>
                        <w:tcW w:w="8700" w:type="dxa"/>
                        <w:vAlign w:val="center"/>
                        <w:hideMark/>
                      </w:tcPr>
                      <w:p w14:paraId="0A82B059" w14:textId="77777777" w:rsidR="005E5260" w:rsidRDefault="005E5260" w:rsidP="005E5260">
                        <w:pPr>
                          <w:spacing w:line="264" w:lineRule="auto"/>
                          <w:rPr>
                            <w:rFonts w:ascii="Times New Roman" w:eastAsia="Times New Roman" w:hAnsi="Times New Roman" w:cs="Times New Roman"/>
                            <w:sz w:val="20"/>
                            <w:szCs w:val="20"/>
                          </w:rPr>
                        </w:pPr>
                      </w:p>
                    </w:tc>
                    <w:tc>
                      <w:tcPr>
                        <w:tcW w:w="150" w:type="dxa"/>
                        <w:vAlign w:val="center"/>
                        <w:hideMark/>
                      </w:tcPr>
                      <w:p w14:paraId="52B3EF04" w14:textId="77777777" w:rsidR="005E5260" w:rsidRDefault="005E5260" w:rsidP="005E5260">
                        <w:pPr>
                          <w:spacing w:line="264" w:lineRule="auto"/>
                          <w:rPr>
                            <w:rFonts w:ascii="Times New Roman" w:eastAsia="Times New Roman" w:hAnsi="Times New Roman" w:cs="Times New Roman"/>
                            <w:sz w:val="20"/>
                            <w:szCs w:val="20"/>
                          </w:rPr>
                        </w:pPr>
                      </w:p>
                    </w:tc>
                  </w:tr>
                </w:tbl>
                <w:p w14:paraId="0966F326" w14:textId="77777777" w:rsidR="005E5260" w:rsidRDefault="005E5260" w:rsidP="005E5260">
                  <w:pPr>
                    <w:spacing w:line="264" w:lineRule="auto"/>
                    <w:rPr>
                      <w:rFonts w:ascii="Times New Roman" w:eastAsia="Times New Roman" w:hAnsi="Times New Roman" w:cs="Times New Roman"/>
                      <w:sz w:val="20"/>
                      <w:szCs w:val="20"/>
                    </w:rPr>
                  </w:pPr>
                </w:p>
              </w:tc>
            </w:tr>
          </w:tbl>
          <w:p w14:paraId="5DAC648F" w14:textId="77777777" w:rsidR="005E5260" w:rsidRDefault="005E5260">
            <w:pPr>
              <w:jc w:val="center"/>
              <w:rPr>
                <w:rFonts w:ascii="Times New Roman" w:eastAsia="Times New Roman" w:hAnsi="Times New Roman" w:cs="Times New Roman"/>
                <w:sz w:val="20"/>
                <w:szCs w:val="20"/>
              </w:rPr>
            </w:pPr>
          </w:p>
        </w:tc>
      </w:tr>
      <w:tr w:rsidR="005E5260" w14:paraId="41A1A462" w14:textId="77777777" w:rsidTr="005E526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E5260" w14:paraId="33DE237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E5260" w14:paraId="6ED4324A" w14:textId="77777777">
                    <w:trPr>
                      <w:tblCellSpacing w:w="0" w:type="dxa"/>
                      <w:jc w:val="center"/>
                    </w:trPr>
                    <w:tc>
                      <w:tcPr>
                        <w:tcW w:w="3000" w:type="dxa"/>
                        <w:tcMar>
                          <w:top w:w="30" w:type="dxa"/>
                          <w:left w:w="75" w:type="dxa"/>
                          <w:bottom w:w="30" w:type="dxa"/>
                          <w:right w:w="75" w:type="dxa"/>
                        </w:tcMar>
                        <w:hideMark/>
                      </w:tcPr>
                      <w:p w14:paraId="7B3D8737" w14:textId="77777777" w:rsidR="005E5260" w:rsidRDefault="005E5260">
                        <w:pPr>
                          <w:pStyle w:val="Heading4"/>
                          <w:jc w:val="center"/>
                          <w:rPr>
                            <w:rFonts w:eastAsia="Times New Roman"/>
                          </w:rPr>
                        </w:pPr>
                        <w:r>
                          <w:rPr>
                            <w:rFonts w:eastAsia="Times New Roman"/>
                          </w:rPr>
                          <w:lastRenderedPageBreak/>
                          <w:t>Pharmaceutical Services Negotiating Committee</w:t>
                        </w:r>
                      </w:p>
                      <w:p w14:paraId="02794777" w14:textId="67C69FAC" w:rsidR="005E5260" w:rsidRDefault="005E526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783941F" wp14:editId="7A6DF7C1">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DD6578F" wp14:editId="1CDEC1CD">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2E9CACF" wp14:editId="536A0807">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E165A71" wp14:editId="5279BF26">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1B744BA" w14:textId="77777777" w:rsidR="005E5260" w:rsidRDefault="005E526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5E5260" w14:paraId="0229E807" w14:textId="77777777" w:rsidTr="005E5260">
                    <w:trPr>
                      <w:trHeight w:val="20"/>
                      <w:tblCellSpacing w:w="0" w:type="dxa"/>
                      <w:jc w:val="center"/>
                    </w:trPr>
                    <w:tc>
                      <w:tcPr>
                        <w:tcW w:w="9000" w:type="dxa"/>
                        <w:tcMar>
                          <w:top w:w="150" w:type="dxa"/>
                          <w:left w:w="0" w:type="dxa"/>
                          <w:bottom w:w="0" w:type="dxa"/>
                          <w:right w:w="0" w:type="dxa"/>
                        </w:tcMar>
                        <w:vAlign w:val="center"/>
                        <w:hideMark/>
                      </w:tcPr>
                      <w:p w14:paraId="5D9A43DA" w14:textId="5FEF76B7" w:rsidR="005E5260" w:rsidRDefault="005E5260" w:rsidP="005E5260">
                        <w:pPr>
                          <w:rPr>
                            <w:rFonts w:ascii="Arial" w:eastAsia="Times New Roman" w:hAnsi="Arial" w:cs="Arial"/>
                            <w:color w:val="FFFFFF"/>
                            <w:sz w:val="17"/>
                            <w:szCs w:val="17"/>
                          </w:rPr>
                        </w:pPr>
                      </w:p>
                    </w:tc>
                  </w:tr>
                </w:tbl>
                <w:p w14:paraId="1CB70240" w14:textId="77777777" w:rsidR="005E5260" w:rsidRDefault="005E5260">
                  <w:pPr>
                    <w:jc w:val="center"/>
                    <w:rPr>
                      <w:rFonts w:ascii="Times New Roman" w:eastAsia="Times New Roman" w:hAnsi="Times New Roman" w:cs="Times New Roman"/>
                      <w:sz w:val="20"/>
                      <w:szCs w:val="20"/>
                    </w:rPr>
                  </w:pPr>
                </w:p>
              </w:tc>
            </w:tr>
          </w:tbl>
          <w:p w14:paraId="6C02C738" w14:textId="77777777" w:rsidR="005E5260" w:rsidRDefault="005E5260">
            <w:pPr>
              <w:jc w:val="center"/>
              <w:rPr>
                <w:rFonts w:ascii="Times New Roman" w:eastAsia="Times New Roman" w:hAnsi="Times New Roman" w:cs="Times New Roman"/>
                <w:sz w:val="20"/>
                <w:szCs w:val="20"/>
              </w:rPr>
            </w:pPr>
          </w:p>
        </w:tc>
      </w:tr>
    </w:tbl>
    <w:p w14:paraId="712C12F3" w14:textId="2B4C3C20" w:rsidR="005E5260" w:rsidRDefault="005E5260" w:rsidP="005E5260">
      <w:pPr>
        <w:rPr>
          <w:rFonts w:eastAsia="Times New Roman"/>
        </w:rPr>
      </w:pPr>
      <w:r>
        <w:rPr>
          <w:rFonts w:eastAsia="Times New Roman"/>
          <w:noProof/>
        </w:rPr>
        <w:drawing>
          <wp:inline distT="0" distB="0" distL="0" distR="0" wp14:anchorId="0A98629E" wp14:editId="0067DB1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E0E83C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60"/>
    <w:rsid w:val="005E5260"/>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4A81"/>
  <w15:chartTrackingRefBased/>
  <w15:docId w15:val="{F96A1338-5172-4AF9-AC16-0C486DAD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260"/>
    <w:rPr>
      <w:rFonts w:ascii="Calibri" w:hAnsi="Calibri" w:cs="Calibri"/>
      <w:lang w:eastAsia="en-GB"/>
    </w:rPr>
  </w:style>
  <w:style w:type="paragraph" w:styleId="Heading1">
    <w:name w:val="heading 1"/>
    <w:basedOn w:val="Normal"/>
    <w:link w:val="Heading1Char"/>
    <w:uiPriority w:val="9"/>
    <w:qFormat/>
    <w:rsid w:val="005E526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E5260"/>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5E526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26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5E5260"/>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5E5260"/>
    <w:rPr>
      <w:rFonts w:ascii="Tahoma" w:hAnsi="Tahoma" w:cs="Tahoma"/>
      <w:b/>
      <w:bCs/>
      <w:color w:val="FFFFFF"/>
      <w:sz w:val="18"/>
      <w:szCs w:val="18"/>
      <w:lang w:eastAsia="en-GB"/>
    </w:rPr>
  </w:style>
  <w:style w:type="paragraph" w:styleId="NormalWeb">
    <w:name w:val="Normal (Web)"/>
    <w:basedOn w:val="Normal"/>
    <w:uiPriority w:val="99"/>
    <w:semiHidden/>
    <w:unhideWhenUsed/>
    <w:rsid w:val="005E5260"/>
    <w:pPr>
      <w:spacing w:before="100" w:beforeAutospacing="1" w:after="100" w:afterAutospacing="1"/>
    </w:pPr>
  </w:style>
  <w:style w:type="character" w:styleId="Strong">
    <w:name w:val="Strong"/>
    <w:basedOn w:val="DefaultParagraphFont"/>
    <w:uiPriority w:val="22"/>
    <w:qFormat/>
    <w:rsid w:val="005E5260"/>
    <w:rPr>
      <w:b/>
      <w:bCs/>
    </w:rPr>
  </w:style>
  <w:style w:type="character" w:styleId="Hyperlink">
    <w:name w:val="Hyperlink"/>
    <w:basedOn w:val="DefaultParagraphFont"/>
    <w:uiPriority w:val="99"/>
    <w:semiHidden/>
    <w:unhideWhenUsed/>
    <w:rsid w:val="005E52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55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89436a786e&amp;e=d19e9fd41c" TargetMode="External"/><Relationship Id="rId13" Type="http://schemas.openxmlformats.org/officeDocument/2006/relationships/hyperlink" Target="https://psnc.us7.list-manage.com/track/click?u=86d41ab7fa4c7c2c5d7210782&amp;id=00be57fd3a&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7c41b73bb&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648bd1f346&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5c9386ca6&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0989f49043&amp;e=d19e9fd41c" TargetMode="External"/><Relationship Id="rId19" Type="http://schemas.openxmlformats.org/officeDocument/2006/relationships/hyperlink" Target="https://psnc.us7.list-manage.com/track/click?u=86d41ab7fa4c7c2c5d7210782&amp;id=b6b9375a54&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bc4f3d5916&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0e1dce5708&amp;e=d19e9fd41c" TargetMode="External"/><Relationship Id="rId27" Type="http://schemas.openxmlformats.org/officeDocument/2006/relationships/image" Target="https://psnc.us7.list-manage.com/track/open.php?u=86d41ab7fa4c7c2c5d7210782&amp;id=2a85516ce1&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2022-12-05T08:59:00Z</dcterms:created>
  <dcterms:modified xsi:type="dcterms:W3CDTF">2022-12-05T09:01:00Z</dcterms:modified>
</cp:coreProperties>
</file>