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A31984" w14:paraId="7BB06A93" w14:textId="77777777" w:rsidTr="00A31984">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A31984" w14:paraId="76425962"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A31984" w14:paraId="5683E8A5" w14:textId="77777777">
                    <w:trPr>
                      <w:tblCellSpacing w:w="0" w:type="dxa"/>
                      <w:jc w:val="center"/>
                    </w:trPr>
                    <w:tc>
                      <w:tcPr>
                        <w:tcW w:w="3000" w:type="dxa"/>
                        <w:hideMark/>
                      </w:tcPr>
                      <w:p w14:paraId="641A0D7A" w14:textId="4D9BDAB5" w:rsidR="00A31984" w:rsidRDefault="00A31984">
                        <w:pPr>
                          <w:spacing w:line="264" w:lineRule="auto"/>
                          <w:jc w:val="center"/>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1D80EE4A" w14:textId="77777777" w:rsidR="00A31984" w:rsidRDefault="00A31984">
                  <w:pPr>
                    <w:jc w:val="center"/>
                    <w:rPr>
                      <w:rFonts w:ascii="Times New Roman" w:eastAsia="Times New Roman" w:hAnsi="Times New Roman" w:cs="Times New Roman"/>
                      <w:sz w:val="20"/>
                      <w:szCs w:val="20"/>
                    </w:rPr>
                  </w:pPr>
                </w:p>
              </w:tc>
            </w:tr>
            <w:tr w:rsidR="00A31984" w14:paraId="6EDAD81D" w14:textId="77777777">
              <w:tblPrEx>
                <w:shd w:val="clear" w:color="auto" w:fill="auto"/>
              </w:tblPrEx>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A31984" w14:paraId="11250120"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49DF2897" w14:textId="271942A2" w:rsidR="00A31984" w:rsidRDefault="00A31984">
                        <w:pPr>
                          <w:jc w:val="center"/>
                          <w:rPr>
                            <w:rFonts w:eastAsia="Times New Roman"/>
                          </w:rPr>
                        </w:pPr>
                        <w:r>
                          <w:rPr>
                            <w:rFonts w:eastAsia="Times New Roman"/>
                            <w:noProof/>
                          </w:rPr>
                          <w:drawing>
                            <wp:inline distT="0" distB="0" distL="0" distR="0" wp14:anchorId="264E0924" wp14:editId="0428AA48">
                              <wp:extent cx="9334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A31984" w14:paraId="6174C4D1" w14:textId="77777777">
                    <w:trPr>
                      <w:tblCellSpacing w:w="0" w:type="dxa"/>
                    </w:trPr>
                    <w:tc>
                      <w:tcPr>
                        <w:tcW w:w="0" w:type="auto"/>
                        <w:vMerge/>
                        <w:tcBorders>
                          <w:top w:val="nil"/>
                          <w:left w:val="nil"/>
                          <w:bottom w:val="single" w:sz="2" w:space="0" w:color="FFFFFF"/>
                          <w:right w:val="nil"/>
                        </w:tcBorders>
                        <w:vAlign w:val="center"/>
                        <w:hideMark/>
                      </w:tcPr>
                      <w:p w14:paraId="53A8DB0D" w14:textId="77777777" w:rsidR="00A31984" w:rsidRDefault="00A31984">
                        <w:pPr>
                          <w:rPr>
                            <w:rFonts w:eastAsia="Times New Roman"/>
                          </w:rPr>
                        </w:pPr>
                      </w:p>
                    </w:tc>
                    <w:tc>
                      <w:tcPr>
                        <w:tcW w:w="3450" w:type="dxa"/>
                        <w:tcBorders>
                          <w:top w:val="nil"/>
                          <w:left w:val="nil"/>
                          <w:bottom w:val="nil"/>
                          <w:right w:val="nil"/>
                        </w:tcBorders>
                        <w:vAlign w:val="center"/>
                        <w:hideMark/>
                      </w:tcPr>
                      <w:p w14:paraId="0FE864EE" w14:textId="77777777" w:rsidR="00A31984" w:rsidRDefault="00A31984">
                        <w:pPr>
                          <w:pStyle w:val="Heading1"/>
                          <w:rPr>
                            <w:rFonts w:eastAsia="Times New Roman"/>
                          </w:rPr>
                        </w:pPr>
                        <w:r>
                          <w:rPr>
                            <w:rFonts w:eastAsia="Times New Roman"/>
                          </w:rPr>
                          <w:t>PSNC Newsletter</w:t>
                        </w:r>
                      </w:p>
                    </w:tc>
                  </w:tr>
                  <w:tr w:rsidR="00A31984" w14:paraId="10672863" w14:textId="77777777">
                    <w:trPr>
                      <w:tblCellSpacing w:w="0" w:type="dxa"/>
                    </w:trPr>
                    <w:tc>
                      <w:tcPr>
                        <w:tcW w:w="0" w:type="auto"/>
                        <w:vMerge/>
                        <w:tcBorders>
                          <w:top w:val="nil"/>
                          <w:left w:val="nil"/>
                          <w:bottom w:val="single" w:sz="2" w:space="0" w:color="FFFFFF"/>
                          <w:right w:val="nil"/>
                        </w:tcBorders>
                        <w:vAlign w:val="center"/>
                        <w:hideMark/>
                      </w:tcPr>
                      <w:p w14:paraId="57AF7545" w14:textId="77777777" w:rsidR="00A31984" w:rsidRDefault="00A31984">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0132AEC3" w14:textId="77777777" w:rsidR="00A31984" w:rsidRDefault="00A31984">
                        <w:pPr>
                          <w:pStyle w:val="Heading2"/>
                          <w:rPr>
                            <w:rFonts w:eastAsia="Times New Roman"/>
                            <w:color w:val="93378A"/>
                          </w:rPr>
                        </w:pPr>
                        <w:r>
                          <w:rPr>
                            <w:rFonts w:eastAsia="Times New Roman"/>
                            <w:color w:val="93378A"/>
                          </w:rPr>
                          <w:t>Friday 27th January 2023</w:t>
                        </w:r>
                      </w:p>
                    </w:tc>
                  </w:tr>
                </w:tbl>
                <w:p w14:paraId="6085249F" w14:textId="77777777" w:rsidR="00A31984" w:rsidRDefault="00A31984">
                  <w:pPr>
                    <w:rPr>
                      <w:rFonts w:ascii="Times New Roman" w:eastAsia="Times New Roman" w:hAnsi="Times New Roman" w:cs="Times New Roman"/>
                      <w:sz w:val="20"/>
                      <w:szCs w:val="20"/>
                    </w:rPr>
                  </w:pPr>
                </w:p>
              </w:tc>
            </w:tr>
            <w:tr w:rsidR="00A31984" w14:paraId="46111CFF" w14:textId="77777777">
              <w:tblPrEx>
                <w:shd w:val="clear" w:color="auto" w:fill="auto"/>
              </w:tblPrEx>
              <w:trPr>
                <w:tblCellSpacing w:w="0" w:type="dxa"/>
                <w:jc w:val="center"/>
              </w:trPr>
              <w:tc>
                <w:tcPr>
                  <w:tcW w:w="9000" w:type="dxa"/>
                  <w:hideMark/>
                </w:tcPr>
                <w:p w14:paraId="5CA1CBB7" w14:textId="4BBBE101" w:rsidR="00A31984" w:rsidRDefault="00A31984">
                  <w:pPr>
                    <w:rPr>
                      <w:rFonts w:eastAsia="Times New Roman"/>
                    </w:rPr>
                  </w:pPr>
                  <w:r>
                    <w:rPr>
                      <w:rFonts w:eastAsia="Times New Roman"/>
                      <w:noProof/>
                    </w:rPr>
                    <w:drawing>
                      <wp:inline distT="0" distB="0" distL="0" distR="0" wp14:anchorId="1AC1626D" wp14:editId="121BB358">
                        <wp:extent cx="57150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A31984" w14:paraId="13B173DA" w14:textId="77777777">
              <w:tblPrEx>
                <w:shd w:val="clear" w:color="auto" w:fill="auto"/>
              </w:tblPrEx>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2"/>
                    <w:gridCol w:w="8616"/>
                    <w:gridCol w:w="192"/>
                  </w:tblGrid>
                  <w:tr w:rsidR="00A31984" w14:paraId="5F277D3F" w14:textId="77777777">
                    <w:trPr>
                      <w:trHeight w:val="150"/>
                      <w:tblCellSpacing w:w="15" w:type="dxa"/>
                      <w:jc w:val="center"/>
                    </w:trPr>
                    <w:tc>
                      <w:tcPr>
                        <w:tcW w:w="150" w:type="dxa"/>
                        <w:vAlign w:val="center"/>
                        <w:hideMark/>
                      </w:tcPr>
                      <w:p w14:paraId="19924399" w14:textId="77777777" w:rsidR="00A31984" w:rsidRDefault="00A31984">
                        <w:pPr>
                          <w:rPr>
                            <w:rFonts w:eastAsia="Times New Roman"/>
                          </w:rPr>
                        </w:pPr>
                      </w:p>
                    </w:tc>
                    <w:tc>
                      <w:tcPr>
                        <w:tcW w:w="8700" w:type="dxa"/>
                        <w:vAlign w:val="center"/>
                        <w:hideMark/>
                      </w:tcPr>
                      <w:p w14:paraId="1B37F9B5" w14:textId="77777777" w:rsidR="00A31984" w:rsidRDefault="00A31984">
                        <w:pPr>
                          <w:rPr>
                            <w:rFonts w:ascii="Times New Roman" w:eastAsia="Times New Roman" w:hAnsi="Times New Roman" w:cs="Times New Roman"/>
                            <w:sz w:val="20"/>
                            <w:szCs w:val="20"/>
                          </w:rPr>
                        </w:pPr>
                      </w:p>
                    </w:tc>
                    <w:tc>
                      <w:tcPr>
                        <w:tcW w:w="150" w:type="dxa"/>
                        <w:vAlign w:val="center"/>
                        <w:hideMark/>
                      </w:tcPr>
                      <w:p w14:paraId="4D736647" w14:textId="77777777" w:rsidR="00A31984" w:rsidRDefault="00A31984">
                        <w:pPr>
                          <w:rPr>
                            <w:rFonts w:ascii="Times New Roman" w:eastAsia="Times New Roman" w:hAnsi="Times New Roman" w:cs="Times New Roman"/>
                            <w:sz w:val="20"/>
                            <w:szCs w:val="20"/>
                          </w:rPr>
                        </w:pPr>
                      </w:p>
                    </w:tc>
                  </w:tr>
                  <w:tr w:rsidR="00A31984" w14:paraId="0F431197" w14:textId="77777777">
                    <w:trPr>
                      <w:tblCellSpacing w:w="15" w:type="dxa"/>
                      <w:jc w:val="center"/>
                    </w:trPr>
                    <w:tc>
                      <w:tcPr>
                        <w:tcW w:w="150" w:type="dxa"/>
                        <w:vAlign w:val="center"/>
                        <w:hideMark/>
                      </w:tcPr>
                      <w:p w14:paraId="08FCB05C" w14:textId="77777777" w:rsidR="00A31984" w:rsidRDefault="00A31984" w:rsidP="00A31984">
                        <w:pPr>
                          <w:spacing w:line="264" w:lineRule="auto"/>
                          <w:rPr>
                            <w:rFonts w:ascii="Times New Roman" w:eastAsia="Times New Roman" w:hAnsi="Times New Roman" w:cs="Times New Roman"/>
                            <w:sz w:val="20"/>
                            <w:szCs w:val="20"/>
                          </w:rPr>
                        </w:pPr>
                      </w:p>
                    </w:tc>
                    <w:tc>
                      <w:tcPr>
                        <w:tcW w:w="8700" w:type="dxa"/>
                        <w:vAlign w:val="center"/>
                        <w:hideMark/>
                      </w:tcPr>
                      <w:p w14:paraId="61065E0F" w14:textId="77777777" w:rsidR="00A31984" w:rsidRDefault="00A31984" w:rsidP="00A31984">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This newsletter from PSNC is sent on Mondays, </w:t>
                        </w:r>
                        <w:proofErr w:type="gramStart"/>
                        <w:r>
                          <w:rPr>
                            <w:rFonts w:ascii="Tahoma" w:eastAsia="Times New Roman" w:hAnsi="Tahoma" w:cs="Tahoma"/>
                            <w:color w:val="303030"/>
                            <w:sz w:val="21"/>
                            <w:szCs w:val="21"/>
                          </w:rPr>
                          <w:t>Wednesdays</w:t>
                        </w:r>
                        <w:proofErr w:type="gramEnd"/>
                        <w:r>
                          <w:rPr>
                            <w:rFonts w:ascii="Tahoma" w:eastAsia="Times New Roman" w:hAnsi="Tahoma" w:cs="Tahoma"/>
                            <w:color w:val="303030"/>
                            <w:sz w:val="21"/>
                            <w:szCs w:val="21"/>
                          </w:rPr>
                          <w:t xml:space="preserve"> and Fridays. It contains important information for those that work in the community pharmacy sector.</w:t>
                        </w:r>
                      </w:p>
                      <w:p w14:paraId="4C535ED5" w14:textId="77777777" w:rsidR="00A31984" w:rsidRDefault="00A31984" w:rsidP="00A31984">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07E9B9DB">
                            <v:rect id="_x0000_i1032" style="width:468pt;height:1.5pt" o:hrstd="t" o:hr="t" fillcolor="#a0a0a0" stroked="f"/>
                          </w:pict>
                        </w:r>
                      </w:p>
                      <w:p w14:paraId="3569F51C" w14:textId="77777777" w:rsidR="00A31984" w:rsidRDefault="00A31984" w:rsidP="00A31984">
                        <w:pPr>
                          <w:pStyle w:val="Heading2"/>
                          <w:spacing w:after="0"/>
                          <w:rPr>
                            <w:rFonts w:eastAsia="Times New Roman"/>
                          </w:rPr>
                        </w:pPr>
                        <w:r>
                          <w:rPr>
                            <w:rFonts w:eastAsia="Times New Roman"/>
                          </w:rPr>
                          <w:t>In this update: FAQs on Transitional Payments; Dispensing and Supply Updates; become a Pharmacy Ambassador.</w:t>
                        </w:r>
                      </w:p>
                      <w:p w14:paraId="3CED03F2" w14:textId="77777777" w:rsidR="00A31984" w:rsidRDefault="00A31984" w:rsidP="00A31984">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2C8BBA43">
                            <v:rect id="_x0000_i1033" style="width:468pt;height:1.5pt" o:hrstd="t" o:hr="t" fillcolor="#a0a0a0" stroked="f"/>
                          </w:pict>
                        </w:r>
                      </w:p>
                      <w:p w14:paraId="6BBD2D68" w14:textId="77777777" w:rsidR="00A31984" w:rsidRDefault="00A31984" w:rsidP="00A31984">
                        <w:pPr>
                          <w:pStyle w:val="Heading2"/>
                          <w:spacing w:after="0"/>
                          <w:rPr>
                            <w:rFonts w:eastAsia="Times New Roman"/>
                          </w:rPr>
                        </w:pPr>
                        <w:r>
                          <w:rPr>
                            <w:rFonts w:eastAsia="Times New Roman"/>
                          </w:rPr>
                          <w:t>FAQs on Transitional Payments</w:t>
                        </w:r>
                      </w:p>
                      <w:p w14:paraId="5383EE75" w14:textId="77777777" w:rsidR="00A31984" w:rsidRDefault="00A31984" w:rsidP="00A31984">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Earlier this week it was announced that the Department of Health and Social Care (DHSC) has decided to </w:t>
                        </w:r>
                        <w:hyperlink r:id="rId9" w:tgtFrame="_blank" w:history="1">
                          <w:r>
                            <w:rPr>
                              <w:rStyle w:val="Hyperlink"/>
                              <w:rFonts w:ascii="Tahoma" w:eastAsia="Times New Roman" w:hAnsi="Tahoma" w:cs="Tahoma"/>
                              <w:b/>
                              <w:bCs/>
                              <w:color w:val="4E3487"/>
                              <w:sz w:val="21"/>
                              <w:szCs w:val="21"/>
                            </w:rPr>
                            <w:t>reduce the Transitional Payment to zero from February 2023</w:t>
                          </w:r>
                        </w:hyperlink>
                        <w:r>
                          <w:rPr>
                            <w:rFonts w:ascii="Tahoma" w:eastAsia="Times New Roman" w:hAnsi="Tahoma" w:cs="Tahoma"/>
                            <w:color w:val="303030"/>
                            <w:sz w:val="21"/>
                            <w:szCs w:val="21"/>
                          </w:rPr>
                          <w:t>, despite opposition from PSNC. Following queries from some community pharmacy contractors, our Pharmacy Funding Team has today published a set of FAQs providing further information about the changes that will be introduced and what these mean for contractors.</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0" w:tgtFrame="_blank" w:history="1">
                          <w:r>
                            <w:rPr>
                              <w:rStyle w:val="Hyperlink"/>
                              <w:rFonts w:ascii="Tahoma" w:eastAsia="Times New Roman" w:hAnsi="Tahoma" w:cs="Tahoma"/>
                              <w:b/>
                              <w:bCs/>
                              <w:color w:val="4E3487"/>
                              <w:sz w:val="21"/>
                              <w:szCs w:val="21"/>
                            </w:rPr>
                            <w:t>Read the Transitional Payment FAQs</w:t>
                          </w:r>
                        </w:hyperlink>
                        <w:r>
                          <w:rPr>
                            <w:rFonts w:ascii="Tahoma" w:eastAsia="Times New Roman" w:hAnsi="Tahoma" w:cs="Tahoma"/>
                            <w:color w:val="303030"/>
                            <w:sz w:val="21"/>
                            <w:szCs w:val="21"/>
                          </w:rPr>
                          <w:t xml:space="preserve"> </w:t>
                        </w:r>
                      </w:p>
                      <w:p w14:paraId="075FEC21" w14:textId="77777777" w:rsidR="00A31984" w:rsidRDefault="00A31984" w:rsidP="00A31984">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07755C8F">
                            <v:rect id="_x0000_i1034" style="width:468pt;height:1.5pt" o:hrstd="t" o:hr="t" fillcolor="#a0a0a0" stroked="f"/>
                          </w:pict>
                        </w:r>
                      </w:p>
                      <w:p w14:paraId="05F25781" w14:textId="77777777" w:rsidR="00A31984" w:rsidRDefault="00A31984" w:rsidP="00A31984">
                        <w:pPr>
                          <w:pStyle w:val="Heading2"/>
                          <w:spacing w:after="0"/>
                          <w:rPr>
                            <w:rFonts w:eastAsia="Times New Roman"/>
                          </w:rPr>
                        </w:pPr>
                        <w:r>
                          <w:rPr>
                            <w:rFonts w:eastAsia="Times New Roman"/>
                          </w:rPr>
                          <w:t>Dispensing and Supply Updates</w:t>
                        </w:r>
                      </w:p>
                      <w:p w14:paraId="3D13951A" w14:textId="77777777" w:rsidR="00A31984" w:rsidRDefault="00A31984" w:rsidP="00A31984">
                        <w:pPr>
                          <w:spacing w:line="264" w:lineRule="auto"/>
                          <w:rPr>
                            <w:rFonts w:ascii="Tahoma" w:eastAsia="Times New Roman" w:hAnsi="Tahoma" w:cs="Tahoma"/>
                            <w:color w:val="303030"/>
                            <w:sz w:val="21"/>
                            <w:szCs w:val="21"/>
                          </w:rPr>
                        </w:pPr>
                        <w:r>
                          <w:rPr>
                            <w:rStyle w:val="Strong"/>
                            <w:rFonts w:ascii="Tahoma" w:eastAsia="Times New Roman" w:hAnsi="Tahoma" w:cs="Tahoma"/>
                            <w:color w:val="303030"/>
                            <w:sz w:val="21"/>
                            <w:szCs w:val="21"/>
                          </w:rPr>
                          <w:t>SSP updates</w:t>
                        </w:r>
                        <w:r>
                          <w:rPr>
                            <w:rFonts w:ascii="Tahoma" w:eastAsia="Times New Roman" w:hAnsi="Tahoma" w:cs="Tahoma"/>
                            <w:color w:val="303030"/>
                            <w:sz w:val="21"/>
                            <w:szCs w:val="21"/>
                          </w:rPr>
                          <w:br/>
                        </w:r>
                        <w:proofErr w:type="gramStart"/>
                        <w:r>
                          <w:rPr>
                            <w:rFonts w:ascii="Tahoma" w:eastAsia="Times New Roman" w:hAnsi="Tahoma" w:cs="Tahoma"/>
                            <w:color w:val="303030"/>
                            <w:sz w:val="21"/>
                            <w:szCs w:val="21"/>
                          </w:rPr>
                          <w:t>A number of</w:t>
                        </w:r>
                        <w:proofErr w:type="gramEnd"/>
                        <w:r>
                          <w:rPr>
                            <w:rFonts w:ascii="Tahoma" w:eastAsia="Times New Roman" w:hAnsi="Tahoma" w:cs="Tahoma"/>
                            <w:color w:val="303030"/>
                            <w:sz w:val="21"/>
                            <w:szCs w:val="21"/>
                          </w:rPr>
                          <w:t xml:space="preserve"> changes have been made to several Serious Shortage Protocols (SSPs), including to SSP29 and SSP30 for </w:t>
                        </w:r>
                        <w:proofErr w:type="spellStart"/>
                        <w:r>
                          <w:rPr>
                            <w:rFonts w:ascii="Tahoma" w:eastAsia="Times New Roman" w:hAnsi="Tahoma" w:cs="Tahoma"/>
                            <w:color w:val="303030"/>
                            <w:sz w:val="21"/>
                            <w:szCs w:val="21"/>
                          </w:rPr>
                          <w:t>Sandrena</w:t>
                        </w:r>
                        <w:proofErr w:type="spellEnd"/>
                        <w:r>
                          <w:rPr>
                            <w:rFonts w:ascii="Tahoma" w:eastAsia="Times New Roman" w:hAnsi="Tahoma" w:cs="Tahoma"/>
                            <w:color w:val="303030"/>
                            <w:sz w:val="21"/>
                            <w:szCs w:val="21"/>
                          </w:rPr>
                          <w:t>® 0.5mg and 1mg gel sachets and SSP032 for Lipitor® 10mg chewable tablets. </w:t>
                        </w:r>
                        <w:hyperlink r:id="rId11" w:tgtFrame="_blank" w:history="1">
                          <w:r>
                            <w:rPr>
                              <w:rStyle w:val="Strong"/>
                              <w:rFonts w:ascii="Tahoma" w:eastAsia="Times New Roman" w:hAnsi="Tahoma" w:cs="Tahoma"/>
                              <w:color w:val="4E3487"/>
                              <w:sz w:val="21"/>
                              <w:szCs w:val="21"/>
                            </w:rPr>
                            <w:t>Find out more</w:t>
                          </w:r>
                        </w:hyperlink>
                        <w:r>
                          <w:rPr>
                            <w:rFonts w:ascii="Tahoma" w:eastAsia="Times New Roman" w:hAnsi="Tahoma" w:cs="Tahoma"/>
                            <w:color w:val="303030"/>
                            <w:sz w:val="21"/>
                            <w:szCs w:val="21"/>
                          </w:rPr>
                          <w:t>.</w:t>
                        </w:r>
                        <w:r>
                          <w:rPr>
                            <w:rFonts w:ascii="Tahoma" w:eastAsia="Times New Roman" w:hAnsi="Tahoma" w:cs="Tahoma"/>
                            <w:color w:val="303030"/>
                            <w:sz w:val="21"/>
                            <w:szCs w:val="21"/>
                          </w:rPr>
                          <w:br/>
                        </w:r>
                        <w:r>
                          <w:rPr>
                            <w:rFonts w:ascii="Tahoma" w:eastAsia="Times New Roman" w:hAnsi="Tahoma" w:cs="Tahoma"/>
                            <w:color w:val="303030"/>
                            <w:sz w:val="21"/>
                            <w:szCs w:val="21"/>
                          </w:rPr>
                          <w:br/>
                        </w:r>
                        <w:r>
                          <w:rPr>
                            <w:rStyle w:val="Strong"/>
                            <w:rFonts w:ascii="Tahoma" w:eastAsia="Times New Roman" w:hAnsi="Tahoma" w:cs="Tahoma"/>
                            <w:color w:val="303030"/>
                            <w:sz w:val="21"/>
                            <w:szCs w:val="21"/>
                          </w:rPr>
                          <w:t>February Drug Tariff Watch</w:t>
                        </w:r>
                        <w:r>
                          <w:rPr>
                            <w:rFonts w:ascii="Tahoma" w:eastAsia="Times New Roman" w:hAnsi="Tahoma" w:cs="Tahoma"/>
                            <w:color w:val="303030"/>
                            <w:sz w:val="21"/>
                            <w:szCs w:val="21"/>
                          </w:rPr>
                          <w:br/>
                          <w:t xml:space="preserve">Our Dispensing and Supply Team has created a summary of the Drug Tariff changes for February 2023 to help pharmacy teams keep </w:t>
                        </w:r>
                        <w:proofErr w:type="gramStart"/>
                        <w:r>
                          <w:rPr>
                            <w:rFonts w:ascii="Tahoma" w:eastAsia="Times New Roman" w:hAnsi="Tahoma" w:cs="Tahoma"/>
                            <w:color w:val="303030"/>
                            <w:sz w:val="21"/>
                            <w:szCs w:val="21"/>
                          </w:rPr>
                          <w:t>up-to-date</w:t>
                        </w:r>
                        <w:proofErr w:type="gramEnd"/>
                        <w:r>
                          <w:rPr>
                            <w:rFonts w:ascii="Tahoma" w:eastAsia="Times New Roman" w:hAnsi="Tahoma" w:cs="Tahoma"/>
                            <w:color w:val="303030"/>
                            <w:sz w:val="21"/>
                            <w:szCs w:val="21"/>
                          </w:rPr>
                          <w:t xml:space="preserve"> with important dispensing information. This includes details of additions, deletions and category and price changes coming into effect from the start of February. </w:t>
                        </w:r>
                        <w:hyperlink r:id="rId12" w:tgtFrame="_blank" w:history="1">
                          <w:r>
                            <w:rPr>
                              <w:rStyle w:val="Strong"/>
                              <w:rFonts w:ascii="Tahoma" w:eastAsia="Times New Roman" w:hAnsi="Tahoma" w:cs="Tahoma"/>
                              <w:color w:val="4E3487"/>
                              <w:sz w:val="21"/>
                              <w:szCs w:val="21"/>
                            </w:rPr>
                            <w:t>See the February 2023 Drug Tariff Watch</w:t>
                          </w:r>
                        </w:hyperlink>
                        <w:r>
                          <w:rPr>
                            <w:rFonts w:ascii="Tahoma" w:eastAsia="Times New Roman" w:hAnsi="Tahoma" w:cs="Tahoma"/>
                            <w:color w:val="303030"/>
                            <w:sz w:val="21"/>
                            <w:szCs w:val="21"/>
                          </w:rPr>
                          <w:t>.</w:t>
                        </w:r>
                        <w:r>
                          <w:rPr>
                            <w:rFonts w:ascii="Tahoma" w:eastAsia="Times New Roman" w:hAnsi="Tahoma" w:cs="Tahoma"/>
                            <w:color w:val="303030"/>
                            <w:sz w:val="21"/>
                            <w:szCs w:val="21"/>
                          </w:rPr>
                          <w:br/>
                        </w:r>
                        <w:r>
                          <w:rPr>
                            <w:rFonts w:ascii="Tahoma" w:eastAsia="Times New Roman" w:hAnsi="Tahoma" w:cs="Tahoma"/>
                            <w:color w:val="303030"/>
                            <w:sz w:val="21"/>
                            <w:szCs w:val="21"/>
                          </w:rPr>
                          <w:br/>
                        </w:r>
                        <w:r>
                          <w:rPr>
                            <w:rStyle w:val="Strong"/>
                            <w:rFonts w:ascii="Tahoma" w:eastAsia="Times New Roman" w:hAnsi="Tahoma" w:cs="Tahoma"/>
                            <w:color w:val="303030"/>
                            <w:sz w:val="21"/>
                            <w:szCs w:val="21"/>
                          </w:rPr>
                          <w:t>MHRA Drug Safety Update</w:t>
                        </w:r>
                        <w:r>
                          <w:rPr>
                            <w:rFonts w:ascii="Tahoma" w:eastAsia="Times New Roman" w:hAnsi="Tahoma" w:cs="Tahoma"/>
                            <w:color w:val="303030"/>
                            <w:sz w:val="21"/>
                            <w:szCs w:val="21"/>
                          </w:rPr>
                          <w:br/>
                          <w:t>A new Medicines and Healthcare products Regulatory Agency (MHRA) Drug Safety Update has been published. This includes articles on </w:t>
                        </w:r>
                        <w:proofErr w:type="spellStart"/>
                        <w:r>
                          <w:rPr>
                            <w:rFonts w:ascii="Tahoma" w:eastAsia="Times New Roman" w:hAnsi="Tahoma" w:cs="Tahoma"/>
                            <w:color w:val="303030"/>
                            <w:sz w:val="21"/>
                            <w:szCs w:val="21"/>
                          </w:rPr>
                          <w:t>Xaqua</w:t>
                        </w:r>
                        <w:proofErr w:type="spellEnd"/>
                        <w:r>
                          <w:rPr>
                            <w:rFonts w:ascii="Tahoma" w:eastAsia="Times New Roman" w:hAnsi="Tahoma" w:cs="Tahoma"/>
                            <w:color w:val="303030"/>
                            <w:sz w:val="21"/>
                            <w:szCs w:val="21"/>
                          </w:rPr>
                          <w:t xml:space="preserve"> (metolazone) 5mg tablets, Topical testosterone (</w:t>
                        </w:r>
                        <w:proofErr w:type="spellStart"/>
                        <w:r>
                          <w:rPr>
                            <w:rFonts w:ascii="Tahoma" w:eastAsia="Times New Roman" w:hAnsi="Tahoma" w:cs="Tahoma"/>
                            <w:color w:val="303030"/>
                            <w:sz w:val="21"/>
                            <w:szCs w:val="21"/>
                          </w:rPr>
                          <w:t>Testogel</w:t>
                        </w:r>
                        <w:proofErr w:type="spellEnd"/>
                        <w:r>
                          <w:rPr>
                            <w:rFonts w:ascii="Tahoma" w:eastAsia="Times New Roman" w:hAnsi="Tahoma" w:cs="Tahoma"/>
                            <w:color w:val="303030"/>
                            <w:sz w:val="21"/>
                            <w:szCs w:val="21"/>
                          </w:rPr>
                          <w:t>), Electronic Prescribing and more.</w:t>
                        </w:r>
                        <w:r>
                          <w:rPr>
                            <w:rStyle w:val="Strong"/>
                            <w:rFonts w:ascii="Tahoma" w:eastAsia="Times New Roman" w:hAnsi="Tahoma" w:cs="Tahoma"/>
                            <w:color w:val="303030"/>
                            <w:sz w:val="21"/>
                            <w:szCs w:val="21"/>
                          </w:rPr>
                          <w:t xml:space="preserve"> </w:t>
                        </w:r>
                        <w:hyperlink r:id="rId13" w:tgtFrame="_blank" w:history="1">
                          <w:r>
                            <w:rPr>
                              <w:rStyle w:val="Hyperlink"/>
                              <w:rFonts w:ascii="Tahoma" w:eastAsia="Times New Roman" w:hAnsi="Tahoma" w:cs="Tahoma"/>
                              <w:b/>
                              <w:bCs/>
                              <w:color w:val="4E3487"/>
                              <w:sz w:val="21"/>
                              <w:szCs w:val="21"/>
                            </w:rPr>
                            <w:t xml:space="preserve">Read </w:t>
                          </w:r>
                          <w:proofErr w:type="gramStart"/>
                          <w:r>
                            <w:rPr>
                              <w:rStyle w:val="Hyperlink"/>
                              <w:rFonts w:ascii="Tahoma" w:eastAsia="Times New Roman" w:hAnsi="Tahoma" w:cs="Tahoma"/>
                              <w:b/>
                              <w:bCs/>
                              <w:color w:val="4E3487"/>
                              <w:sz w:val="21"/>
                              <w:szCs w:val="21"/>
                            </w:rPr>
                            <w:t>the  January</w:t>
                          </w:r>
                          <w:proofErr w:type="gramEnd"/>
                          <w:r>
                            <w:rPr>
                              <w:rStyle w:val="Hyperlink"/>
                              <w:rFonts w:ascii="Tahoma" w:eastAsia="Times New Roman" w:hAnsi="Tahoma" w:cs="Tahoma"/>
                              <w:b/>
                              <w:bCs/>
                              <w:color w:val="4E3487"/>
                              <w:sz w:val="21"/>
                              <w:szCs w:val="21"/>
                            </w:rPr>
                            <w:t xml:space="preserve"> 2023 MHRA Drug Safety Update</w:t>
                          </w:r>
                        </w:hyperlink>
                        <w:r>
                          <w:rPr>
                            <w:rFonts w:ascii="Tahoma" w:eastAsia="Times New Roman" w:hAnsi="Tahoma" w:cs="Tahoma"/>
                            <w:color w:val="303030"/>
                            <w:sz w:val="21"/>
                            <w:szCs w:val="21"/>
                          </w:rPr>
                          <w:t xml:space="preserve">. </w:t>
                        </w:r>
                      </w:p>
                      <w:p w14:paraId="334BEADA" w14:textId="77777777" w:rsidR="00A31984" w:rsidRDefault="00A31984" w:rsidP="00A31984">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3C6C809D">
                            <v:rect id="_x0000_i1035" style="width:468pt;height:1.5pt" o:hrstd="t" o:hr="t" fillcolor="#a0a0a0" stroked="f"/>
                          </w:pict>
                        </w:r>
                      </w:p>
                      <w:p w14:paraId="027D6FF6" w14:textId="77777777" w:rsidR="00A31984" w:rsidRDefault="00A31984" w:rsidP="00A31984">
                        <w:pPr>
                          <w:pStyle w:val="Heading2"/>
                          <w:spacing w:after="0"/>
                          <w:rPr>
                            <w:rFonts w:eastAsia="Times New Roman"/>
                          </w:rPr>
                        </w:pPr>
                        <w:r>
                          <w:rPr>
                            <w:rFonts w:eastAsia="Times New Roman"/>
                          </w:rPr>
                          <w:t>NHS Pharmacy Ambassador programme</w:t>
                        </w:r>
                      </w:p>
                      <w:p w14:paraId="213CDDC7" w14:textId="6F2228E5" w:rsidR="00A31984" w:rsidRDefault="00A31984" w:rsidP="00A31984">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lastRenderedPageBreak/>
                          <w:t xml:space="preserve">Health Education England (HEE), in partnership with </w:t>
                        </w:r>
                        <w:hyperlink r:id="rId14" w:tgtFrame="_blank" w:history="1">
                          <w:r>
                            <w:rPr>
                              <w:rStyle w:val="Hyperlink"/>
                              <w:rFonts w:ascii="Tahoma" w:eastAsia="Times New Roman" w:hAnsi="Tahoma" w:cs="Tahoma"/>
                              <w:b/>
                              <w:bCs/>
                              <w:color w:val="4E3487"/>
                              <w:sz w:val="21"/>
                              <w:szCs w:val="21"/>
                            </w:rPr>
                            <w:t>Inspiring the Future</w:t>
                          </w:r>
                        </w:hyperlink>
                        <w:r>
                          <w:rPr>
                            <w:rFonts w:ascii="Tahoma" w:eastAsia="Times New Roman" w:hAnsi="Tahoma" w:cs="Tahoma"/>
                            <w:color w:val="303030"/>
                            <w:sz w:val="21"/>
                            <w:szCs w:val="21"/>
                          </w:rPr>
                          <w:t xml:space="preserve">, is seeking to grow its NHS Ambassador capacity by linking more pharmacy professionals with schools and colleges in their local community. Those interested in becoming an NHS Pharmacy Ambassador are being invited to attend an information session on Monday 6th February to find out more. </w:t>
                        </w:r>
                      </w:p>
                      <w:p w14:paraId="0C87BC8D" w14:textId="77777777" w:rsidR="00A31984" w:rsidRDefault="00A31984" w:rsidP="00A31984">
                        <w:pPr>
                          <w:spacing w:line="264" w:lineRule="auto"/>
                          <w:rPr>
                            <w:rFonts w:ascii="Tahoma" w:eastAsia="Times New Roman" w:hAnsi="Tahoma" w:cs="Tahoma"/>
                            <w:color w:val="303030"/>
                            <w:sz w:val="21"/>
                            <w:szCs w:val="21"/>
                          </w:rPr>
                        </w:pPr>
                      </w:p>
                      <w:p w14:paraId="3714D19F" w14:textId="77777777" w:rsidR="00A31984" w:rsidRDefault="00A31984" w:rsidP="00A31984">
                        <w:pPr>
                          <w:numPr>
                            <w:ilvl w:val="0"/>
                            <w:numId w:val="1"/>
                          </w:numPr>
                          <w:spacing w:line="264" w:lineRule="auto"/>
                          <w:rPr>
                            <w:rFonts w:ascii="Tahoma" w:eastAsia="Times New Roman" w:hAnsi="Tahoma" w:cs="Tahoma"/>
                            <w:color w:val="303030"/>
                            <w:sz w:val="21"/>
                            <w:szCs w:val="21"/>
                          </w:rPr>
                        </w:pPr>
                        <w:hyperlink r:id="rId15" w:tgtFrame="_blank" w:history="1">
                          <w:r>
                            <w:rPr>
                              <w:rStyle w:val="Hyperlink"/>
                              <w:rFonts w:ascii="Tahoma" w:eastAsia="Times New Roman" w:hAnsi="Tahoma" w:cs="Tahoma"/>
                              <w:b/>
                              <w:bCs/>
                              <w:color w:val="4E3487"/>
                              <w:sz w:val="21"/>
                              <w:szCs w:val="21"/>
                            </w:rPr>
                            <w:t>Register for the information session 6th February from 1-2pm</w:t>
                          </w:r>
                        </w:hyperlink>
                      </w:p>
                      <w:p w14:paraId="34BA7F54" w14:textId="77777777" w:rsidR="00A31984" w:rsidRDefault="00A31984" w:rsidP="00A31984">
                        <w:pPr>
                          <w:numPr>
                            <w:ilvl w:val="0"/>
                            <w:numId w:val="1"/>
                          </w:numPr>
                          <w:spacing w:line="264" w:lineRule="auto"/>
                          <w:rPr>
                            <w:rFonts w:ascii="Tahoma" w:eastAsia="Times New Roman" w:hAnsi="Tahoma" w:cs="Tahoma"/>
                            <w:color w:val="303030"/>
                            <w:sz w:val="21"/>
                            <w:szCs w:val="21"/>
                          </w:rPr>
                        </w:pPr>
                        <w:hyperlink r:id="rId16" w:tgtFrame="_blank" w:history="1">
                          <w:r>
                            <w:rPr>
                              <w:rStyle w:val="Hyperlink"/>
                              <w:rFonts w:ascii="Tahoma" w:eastAsia="Times New Roman" w:hAnsi="Tahoma" w:cs="Tahoma"/>
                              <w:b/>
                              <w:bCs/>
                              <w:color w:val="4E3487"/>
                              <w:sz w:val="21"/>
                              <w:szCs w:val="21"/>
                            </w:rPr>
                            <w:t>Register for the information session on 6th February from 7-8pm</w:t>
                          </w:r>
                        </w:hyperlink>
                      </w:p>
                    </w:tc>
                    <w:tc>
                      <w:tcPr>
                        <w:tcW w:w="150" w:type="dxa"/>
                        <w:vAlign w:val="center"/>
                        <w:hideMark/>
                      </w:tcPr>
                      <w:p w14:paraId="71B386B0" w14:textId="77777777" w:rsidR="00A31984" w:rsidRDefault="00A31984">
                        <w:pPr>
                          <w:rPr>
                            <w:rFonts w:ascii="Tahoma" w:eastAsia="Times New Roman" w:hAnsi="Tahoma" w:cs="Tahoma"/>
                            <w:color w:val="303030"/>
                            <w:sz w:val="21"/>
                            <w:szCs w:val="21"/>
                          </w:rPr>
                        </w:pPr>
                      </w:p>
                    </w:tc>
                  </w:tr>
                  <w:tr w:rsidR="00A31984" w14:paraId="7B765943" w14:textId="77777777">
                    <w:trPr>
                      <w:trHeight w:val="150"/>
                      <w:tblCellSpacing w:w="15" w:type="dxa"/>
                      <w:jc w:val="center"/>
                    </w:trPr>
                    <w:tc>
                      <w:tcPr>
                        <w:tcW w:w="150" w:type="dxa"/>
                        <w:vAlign w:val="center"/>
                        <w:hideMark/>
                      </w:tcPr>
                      <w:p w14:paraId="1B0686E1" w14:textId="77777777" w:rsidR="00A31984" w:rsidRDefault="00A31984">
                        <w:pPr>
                          <w:rPr>
                            <w:rFonts w:ascii="Times New Roman" w:eastAsia="Times New Roman" w:hAnsi="Times New Roman" w:cs="Times New Roman"/>
                            <w:sz w:val="20"/>
                            <w:szCs w:val="20"/>
                          </w:rPr>
                        </w:pPr>
                      </w:p>
                    </w:tc>
                    <w:tc>
                      <w:tcPr>
                        <w:tcW w:w="8700" w:type="dxa"/>
                        <w:vAlign w:val="center"/>
                        <w:hideMark/>
                      </w:tcPr>
                      <w:p w14:paraId="647121FB" w14:textId="77777777" w:rsidR="00A31984" w:rsidRDefault="00A31984">
                        <w:pPr>
                          <w:rPr>
                            <w:rFonts w:ascii="Times New Roman" w:eastAsia="Times New Roman" w:hAnsi="Times New Roman" w:cs="Times New Roman"/>
                            <w:sz w:val="20"/>
                            <w:szCs w:val="20"/>
                          </w:rPr>
                        </w:pPr>
                      </w:p>
                    </w:tc>
                    <w:tc>
                      <w:tcPr>
                        <w:tcW w:w="150" w:type="dxa"/>
                        <w:vAlign w:val="center"/>
                        <w:hideMark/>
                      </w:tcPr>
                      <w:p w14:paraId="63317585" w14:textId="77777777" w:rsidR="00A31984" w:rsidRDefault="00A31984">
                        <w:pPr>
                          <w:rPr>
                            <w:rFonts w:ascii="Times New Roman" w:eastAsia="Times New Roman" w:hAnsi="Times New Roman" w:cs="Times New Roman"/>
                            <w:sz w:val="20"/>
                            <w:szCs w:val="20"/>
                          </w:rPr>
                        </w:pPr>
                      </w:p>
                    </w:tc>
                  </w:tr>
                </w:tbl>
                <w:p w14:paraId="064B5967" w14:textId="77777777" w:rsidR="00A31984" w:rsidRDefault="00A31984">
                  <w:pPr>
                    <w:jc w:val="center"/>
                    <w:rPr>
                      <w:rFonts w:ascii="Times New Roman" w:eastAsia="Times New Roman" w:hAnsi="Times New Roman" w:cs="Times New Roman"/>
                      <w:sz w:val="20"/>
                      <w:szCs w:val="20"/>
                    </w:rPr>
                  </w:pPr>
                </w:p>
              </w:tc>
            </w:tr>
          </w:tbl>
          <w:p w14:paraId="19B624D9" w14:textId="77777777" w:rsidR="00A31984" w:rsidRDefault="00A31984">
            <w:pPr>
              <w:jc w:val="center"/>
              <w:rPr>
                <w:rFonts w:ascii="Times New Roman" w:eastAsia="Times New Roman" w:hAnsi="Times New Roman" w:cs="Times New Roman"/>
                <w:sz w:val="20"/>
                <w:szCs w:val="20"/>
              </w:rPr>
            </w:pPr>
          </w:p>
        </w:tc>
      </w:tr>
      <w:tr w:rsidR="00A31984" w14:paraId="460BD651" w14:textId="77777777" w:rsidTr="00A31984">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A31984" w14:paraId="798890BD"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A31984" w14:paraId="75B7190C" w14:textId="77777777">
                    <w:trPr>
                      <w:tblCellSpacing w:w="0" w:type="dxa"/>
                      <w:jc w:val="center"/>
                    </w:trPr>
                    <w:tc>
                      <w:tcPr>
                        <w:tcW w:w="3000" w:type="dxa"/>
                        <w:tcMar>
                          <w:top w:w="30" w:type="dxa"/>
                          <w:left w:w="75" w:type="dxa"/>
                          <w:bottom w:w="30" w:type="dxa"/>
                          <w:right w:w="75" w:type="dxa"/>
                        </w:tcMar>
                        <w:hideMark/>
                      </w:tcPr>
                      <w:p w14:paraId="39F59020" w14:textId="77777777" w:rsidR="00A31984" w:rsidRDefault="00A31984">
                        <w:pPr>
                          <w:pStyle w:val="Heading4"/>
                          <w:jc w:val="center"/>
                          <w:rPr>
                            <w:rFonts w:eastAsia="Times New Roman"/>
                          </w:rPr>
                        </w:pPr>
                        <w:r>
                          <w:rPr>
                            <w:rFonts w:eastAsia="Times New Roman"/>
                          </w:rPr>
                          <w:lastRenderedPageBreak/>
                          <w:t>Pharmaceutical Services Negotiating Committee</w:t>
                        </w:r>
                      </w:p>
                      <w:p w14:paraId="1CA6E5E2" w14:textId="13708C11" w:rsidR="00A31984" w:rsidRDefault="00A31984">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298ED663" wp14:editId="15A5C483">
                              <wp:extent cx="609600" cy="304800"/>
                              <wp:effectExtent l="0" t="0" r="0" b="0"/>
                              <wp:docPr id="5" name="Picture 5">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67C35526" wp14:editId="26B6A74D">
                              <wp:extent cx="609600" cy="304800"/>
                              <wp:effectExtent l="0" t="0" r="0" b="0"/>
                              <wp:docPr id="4" name="Picture 4">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4BA6940E" wp14:editId="39514988">
                              <wp:extent cx="609600" cy="304800"/>
                              <wp:effectExtent l="0" t="0" r="0" b="0"/>
                              <wp:docPr id="3" name="Picture 3">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508AC396" wp14:editId="70FB723B">
                              <wp:extent cx="609600" cy="304800"/>
                              <wp:effectExtent l="0" t="0" r="0" b="0"/>
                              <wp:docPr id="2" name="Picture 2">
                                <a:hlinkClick xmlns:a="http://schemas.openxmlformats.org/drawingml/2006/main" r:id="rId2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49CDC2CD" w14:textId="77777777" w:rsidR="00A31984" w:rsidRDefault="00A31984">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9"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A31984" w14:paraId="61169919" w14:textId="77777777" w:rsidTr="00A31984">
                    <w:trPr>
                      <w:trHeight w:val="20"/>
                      <w:tblCellSpacing w:w="0" w:type="dxa"/>
                      <w:jc w:val="center"/>
                    </w:trPr>
                    <w:tc>
                      <w:tcPr>
                        <w:tcW w:w="9000" w:type="dxa"/>
                        <w:tcMar>
                          <w:top w:w="150" w:type="dxa"/>
                          <w:left w:w="0" w:type="dxa"/>
                          <w:bottom w:w="0" w:type="dxa"/>
                          <w:right w:w="0" w:type="dxa"/>
                        </w:tcMar>
                        <w:vAlign w:val="center"/>
                        <w:hideMark/>
                      </w:tcPr>
                      <w:p w14:paraId="0C48D4C1" w14:textId="21B33953" w:rsidR="00A31984" w:rsidRDefault="00A31984" w:rsidP="00A31984">
                        <w:pPr>
                          <w:rPr>
                            <w:rFonts w:ascii="Arial" w:eastAsia="Times New Roman" w:hAnsi="Arial" w:cs="Arial"/>
                            <w:color w:val="FFFFFF"/>
                            <w:sz w:val="17"/>
                            <w:szCs w:val="17"/>
                          </w:rPr>
                        </w:pPr>
                      </w:p>
                    </w:tc>
                  </w:tr>
                </w:tbl>
                <w:p w14:paraId="3AFC3BA2" w14:textId="77777777" w:rsidR="00A31984" w:rsidRDefault="00A31984">
                  <w:pPr>
                    <w:jc w:val="center"/>
                    <w:rPr>
                      <w:rFonts w:ascii="Times New Roman" w:eastAsia="Times New Roman" w:hAnsi="Times New Roman" w:cs="Times New Roman"/>
                      <w:sz w:val="20"/>
                      <w:szCs w:val="20"/>
                    </w:rPr>
                  </w:pPr>
                </w:p>
              </w:tc>
            </w:tr>
          </w:tbl>
          <w:p w14:paraId="0725892A" w14:textId="77777777" w:rsidR="00A31984" w:rsidRDefault="00A31984">
            <w:pPr>
              <w:jc w:val="center"/>
              <w:rPr>
                <w:rFonts w:ascii="Times New Roman" w:eastAsia="Times New Roman" w:hAnsi="Times New Roman" w:cs="Times New Roman"/>
                <w:sz w:val="20"/>
                <w:szCs w:val="20"/>
              </w:rPr>
            </w:pPr>
          </w:p>
        </w:tc>
      </w:tr>
    </w:tbl>
    <w:p w14:paraId="4F29B4E5" w14:textId="5EE140B9" w:rsidR="00A31984" w:rsidRDefault="00A31984" w:rsidP="00A31984">
      <w:pPr>
        <w:rPr>
          <w:rFonts w:eastAsia="Times New Roman"/>
        </w:rPr>
      </w:pPr>
      <w:r>
        <w:rPr>
          <w:rFonts w:eastAsia="Times New Roman"/>
          <w:noProof/>
        </w:rPr>
        <w:drawing>
          <wp:inline distT="0" distB="0" distL="0" distR="0" wp14:anchorId="767E3DE9" wp14:editId="38E907E9">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72C6C85D"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444A8"/>
    <w:multiLevelType w:val="multilevel"/>
    <w:tmpl w:val="4CEE98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47672747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984"/>
    <w:rsid w:val="00A31984"/>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C777E"/>
  <w15:chartTrackingRefBased/>
  <w15:docId w15:val="{AF65AD93-4AA5-4D4D-988F-16F478706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984"/>
    <w:rPr>
      <w:rFonts w:ascii="Calibri" w:hAnsi="Calibri" w:cs="Calibri"/>
      <w:lang w:eastAsia="en-GB"/>
    </w:rPr>
  </w:style>
  <w:style w:type="paragraph" w:styleId="Heading1">
    <w:name w:val="heading 1"/>
    <w:basedOn w:val="Normal"/>
    <w:link w:val="Heading1Char"/>
    <w:uiPriority w:val="9"/>
    <w:qFormat/>
    <w:rsid w:val="00A31984"/>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A31984"/>
    <w:pPr>
      <w:spacing w:after="75" w:line="264" w:lineRule="auto"/>
      <w:outlineLvl w:val="1"/>
    </w:pPr>
    <w:rPr>
      <w:rFonts w:ascii="Tahoma" w:hAnsi="Tahoma" w:cs="Tahoma"/>
      <w:b/>
      <w:bCs/>
      <w:color w:val="4E3487"/>
      <w:sz w:val="30"/>
      <w:szCs w:val="30"/>
    </w:rPr>
  </w:style>
  <w:style w:type="paragraph" w:styleId="Heading4">
    <w:name w:val="heading 4"/>
    <w:basedOn w:val="Normal"/>
    <w:link w:val="Heading4Char"/>
    <w:uiPriority w:val="9"/>
    <w:semiHidden/>
    <w:unhideWhenUsed/>
    <w:qFormat/>
    <w:rsid w:val="00A31984"/>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1984"/>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A31984"/>
    <w:rPr>
      <w:rFonts w:ascii="Tahoma" w:hAnsi="Tahoma" w:cs="Tahoma"/>
      <w:b/>
      <w:bCs/>
      <w:color w:val="4E3487"/>
      <w:sz w:val="30"/>
      <w:szCs w:val="30"/>
      <w:lang w:eastAsia="en-GB"/>
    </w:rPr>
  </w:style>
  <w:style w:type="character" w:customStyle="1" w:styleId="Heading4Char">
    <w:name w:val="Heading 4 Char"/>
    <w:basedOn w:val="DefaultParagraphFont"/>
    <w:link w:val="Heading4"/>
    <w:uiPriority w:val="9"/>
    <w:semiHidden/>
    <w:rsid w:val="00A31984"/>
    <w:rPr>
      <w:rFonts w:ascii="Tahoma" w:hAnsi="Tahoma" w:cs="Tahoma"/>
      <w:b/>
      <w:bCs/>
      <w:color w:val="FFFFFF"/>
      <w:sz w:val="18"/>
      <w:szCs w:val="18"/>
      <w:lang w:eastAsia="en-GB"/>
    </w:rPr>
  </w:style>
  <w:style w:type="character" w:styleId="Strong">
    <w:name w:val="Strong"/>
    <w:basedOn w:val="DefaultParagraphFont"/>
    <w:uiPriority w:val="22"/>
    <w:qFormat/>
    <w:rsid w:val="00A31984"/>
    <w:rPr>
      <w:b/>
      <w:bCs/>
    </w:rPr>
  </w:style>
  <w:style w:type="character" w:styleId="Hyperlink">
    <w:name w:val="Hyperlink"/>
    <w:basedOn w:val="DefaultParagraphFont"/>
    <w:uiPriority w:val="99"/>
    <w:semiHidden/>
    <w:unhideWhenUsed/>
    <w:rsid w:val="00A319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77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psnc.org.uk/wp-content/uploads/2013/11/Newsletter-style-bar.png" TargetMode="External"/><Relationship Id="rId13" Type="http://schemas.openxmlformats.org/officeDocument/2006/relationships/hyperlink" Target="https://psnc.us7.list-manage.com/track/click?u=86d41ab7fa4c7c2c5d7210782&amp;id=bdcdc793ec&amp;e=d19e9fd41c" TargetMode="External"/><Relationship Id="rId18" Type="http://schemas.openxmlformats.org/officeDocument/2006/relationships/image" Target="media/image3.png"/><Relationship Id="rId26" Type="http://schemas.openxmlformats.org/officeDocument/2006/relationships/hyperlink" Target="https://psnc.us7.list-manage.com/track/click?u=86d41ab7fa4c7c2c5d7210782&amp;id=92f41ad32f&amp;e=d19e9fd41c" TargetMode="External"/><Relationship Id="rId3" Type="http://schemas.openxmlformats.org/officeDocument/2006/relationships/settings" Target="settings.xml"/><Relationship Id="rId21" Type="http://schemas.openxmlformats.org/officeDocument/2006/relationships/image" Target="media/image4.png"/><Relationship Id="rId7" Type="http://schemas.openxmlformats.org/officeDocument/2006/relationships/image" Target="media/image2.png"/><Relationship Id="rId12" Type="http://schemas.openxmlformats.org/officeDocument/2006/relationships/hyperlink" Target="https://psnc.us7.list-manage.com/track/click?u=86d41ab7fa4c7c2c5d7210782&amp;id=6d5b08eb6e&amp;e=d19e9fd41c" TargetMode="External"/><Relationship Id="rId17" Type="http://schemas.openxmlformats.org/officeDocument/2006/relationships/hyperlink" Target="https://psnc.us7.list-manage.com/track/click?u=86d41ab7fa4c7c2c5d7210782&amp;id=7893746d4a&amp;e=d19e9fd41c" TargetMode="External"/><Relationship Id="rId25" Type="http://schemas.openxmlformats.org/officeDocument/2006/relationships/image" Target="https://gallery.mailchimp.com/86d41ab7fa4c7c2c5d7210782/images/cd088afd-0ac0-4498-8ed1-e4199bf882ce.png"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snc.us7.list-manage.com/track/click?u=86d41ab7fa4c7c2c5d7210782&amp;id=7757aba610&amp;e=d19e9fd41c" TargetMode="External"/><Relationship Id="rId20" Type="http://schemas.openxmlformats.org/officeDocument/2006/relationships/hyperlink" Target="https://psnc.us7.list-manage.com/track/click?u=86d41ab7fa4c7c2c5d7210782&amp;id=ae8bfaa552&amp;e=d19e9fd41c" TargetMode="External"/><Relationship Id="rId29" Type="http://schemas.openxmlformats.org/officeDocument/2006/relationships/hyperlink" Target="mailto:info@psnc.org.uk" TargetMode="External"/><Relationship Id="rId1" Type="http://schemas.openxmlformats.org/officeDocument/2006/relationships/numbering" Target="numbering.xml"/><Relationship Id="rId6" Type="http://schemas.openxmlformats.org/officeDocument/2006/relationships/image" Target="https://gallery.mailchimp.com/86d41ab7fa4c7c2c5d7210782/images/001d399a-96a4-4e1f-b905-a21d530b5d29.jpg" TargetMode="External"/><Relationship Id="rId11" Type="http://schemas.openxmlformats.org/officeDocument/2006/relationships/hyperlink" Target="https://psnc.us7.list-manage.com/track/click?u=86d41ab7fa4c7c2c5d7210782&amp;id=c655aaa542&amp;e=d19e9fd41c" TargetMode="External"/><Relationship Id="rId24" Type="http://schemas.openxmlformats.org/officeDocument/2006/relationships/image" Target="media/image5.png"/><Relationship Id="rId32"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psnc.us7.list-manage.com/track/click?u=86d41ab7fa4c7c2c5d7210782&amp;id=391100962e&amp;e=d19e9fd41c" TargetMode="External"/><Relationship Id="rId23" Type="http://schemas.openxmlformats.org/officeDocument/2006/relationships/hyperlink" Target="https://psnc.us7.list-manage.com/track/click?u=86d41ab7fa4c7c2c5d7210782&amp;id=eac7fddf06&amp;e=d19e9fd41c" TargetMode="External"/><Relationship Id="rId28" Type="http://schemas.openxmlformats.org/officeDocument/2006/relationships/image" Target="https://gallery.mailchimp.com/86d41ab7fa4c7c2c5d7210782/images/f5c0845f-f39c-425d-8d3c-deff11493c50.png" TargetMode="External"/><Relationship Id="rId10" Type="http://schemas.openxmlformats.org/officeDocument/2006/relationships/hyperlink" Target="https://psnc.us7.list-manage.com/track/click?u=86d41ab7fa4c7c2c5d7210782&amp;id=63e14b8214&amp;e=d19e9fd41c" TargetMode="External"/><Relationship Id="rId19" Type="http://schemas.openxmlformats.org/officeDocument/2006/relationships/image" Target="https://gallery.mailchimp.com/86d41ab7fa4c7c2c5d7210782/images/5acd9cf1-bdba-4039-b74f-638b444ff5d8.png" TargetMode="External"/><Relationship Id="rId31" Type="http://schemas.openxmlformats.org/officeDocument/2006/relationships/image" Target="https://psnc.us7.list-manage.com/track/open.php?u=86d41ab7fa4c7c2c5d7210782&amp;id=41a1ef39c9&amp;e=d19e9fd41c" TargetMode="External"/><Relationship Id="rId4" Type="http://schemas.openxmlformats.org/officeDocument/2006/relationships/webSettings" Target="webSettings.xml"/><Relationship Id="rId9" Type="http://schemas.openxmlformats.org/officeDocument/2006/relationships/hyperlink" Target="https://psnc.us7.list-manage.com/track/click?u=86d41ab7fa4c7c2c5d7210782&amp;id=ab5f5f7536&amp;e=d19e9fd41c" TargetMode="External"/><Relationship Id="rId14" Type="http://schemas.openxmlformats.org/officeDocument/2006/relationships/hyperlink" Target="https://psnc.us7.list-manage.com/track/click?u=86d41ab7fa4c7c2c5d7210782&amp;id=0eeff682b6&amp;e=d19e9fd41c" TargetMode="External"/><Relationship Id="rId22" Type="http://schemas.openxmlformats.org/officeDocument/2006/relationships/image" Target="https://gallery.mailchimp.com/86d41ab7fa4c7c2c5d7210782/images/e1475f6b-1081-4509-ab25-9cd7f83d26b2.png" TargetMode="External"/><Relationship Id="rId27" Type="http://schemas.openxmlformats.org/officeDocument/2006/relationships/image" Target="media/image6.png"/><Relationship Id="rId30" Type="http://schemas.openxmlformats.org/officeDocument/2006/relationships/image" Target="media/image7.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522</Words>
  <Characters>2980</Characters>
  <Application>Microsoft Office Word</Application>
  <DocSecurity>0</DocSecurity>
  <Lines>24</Lines>
  <Paragraphs>6</Paragraphs>
  <ScaleCrop>false</ScaleCrop>
  <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2023-01-30T08:24:00Z</dcterms:created>
  <dcterms:modified xsi:type="dcterms:W3CDTF">2023-01-30T08:26:00Z</dcterms:modified>
</cp:coreProperties>
</file>