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4D4568" w14:paraId="5E41F1EF" w14:textId="77777777" w:rsidTr="004D4568">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4D4568" w14:paraId="6B076554"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4D4568" w14:paraId="6ADB58E2" w14:textId="77777777">
                    <w:trPr>
                      <w:tblCellSpacing w:w="0" w:type="dxa"/>
                      <w:jc w:val="center"/>
                    </w:trPr>
                    <w:tc>
                      <w:tcPr>
                        <w:tcW w:w="3000" w:type="dxa"/>
                        <w:hideMark/>
                      </w:tcPr>
                      <w:p w14:paraId="1B857B64" w14:textId="24B46A25" w:rsidR="004D4568" w:rsidRDefault="004D4568">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7BEDC0B9" w14:textId="77777777" w:rsidR="004D4568" w:rsidRDefault="004D4568">
                  <w:pPr>
                    <w:jc w:val="center"/>
                    <w:rPr>
                      <w:rFonts w:ascii="Times New Roman" w:eastAsia="Times New Roman" w:hAnsi="Times New Roman" w:cs="Times New Roman"/>
                      <w:sz w:val="20"/>
                      <w:szCs w:val="20"/>
                    </w:rPr>
                  </w:pPr>
                </w:p>
              </w:tc>
            </w:tr>
            <w:tr w:rsidR="004D4568" w14:paraId="62189EFA"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4D4568" w14:paraId="3C1CF612"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13F86A91" w14:textId="36F0BF21" w:rsidR="004D4568" w:rsidRDefault="004D4568">
                        <w:pPr>
                          <w:jc w:val="center"/>
                          <w:rPr>
                            <w:rFonts w:eastAsia="Times New Roman"/>
                          </w:rPr>
                        </w:pPr>
                        <w:r>
                          <w:rPr>
                            <w:rFonts w:eastAsia="Times New Roman"/>
                            <w:noProof/>
                          </w:rPr>
                          <w:drawing>
                            <wp:inline distT="0" distB="0" distL="0" distR="0" wp14:anchorId="7D3FD360" wp14:editId="2B13F027">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4D4568" w14:paraId="670E2461" w14:textId="77777777">
                    <w:trPr>
                      <w:tblCellSpacing w:w="0" w:type="dxa"/>
                    </w:trPr>
                    <w:tc>
                      <w:tcPr>
                        <w:tcW w:w="0" w:type="auto"/>
                        <w:vMerge/>
                        <w:tcBorders>
                          <w:top w:val="nil"/>
                          <w:left w:val="nil"/>
                          <w:bottom w:val="single" w:sz="2" w:space="0" w:color="FFFFFF"/>
                          <w:right w:val="nil"/>
                        </w:tcBorders>
                        <w:vAlign w:val="center"/>
                        <w:hideMark/>
                      </w:tcPr>
                      <w:p w14:paraId="3E18EFA0" w14:textId="77777777" w:rsidR="004D4568" w:rsidRDefault="004D4568">
                        <w:pPr>
                          <w:rPr>
                            <w:rFonts w:eastAsia="Times New Roman"/>
                          </w:rPr>
                        </w:pPr>
                      </w:p>
                    </w:tc>
                    <w:tc>
                      <w:tcPr>
                        <w:tcW w:w="3450" w:type="dxa"/>
                        <w:tcBorders>
                          <w:top w:val="nil"/>
                          <w:left w:val="nil"/>
                          <w:bottom w:val="nil"/>
                          <w:right w:val="nil"/>
                        </w:tcBorders>
                        <w:vAlign w:val="center"/>
                        <w:hideMark/>
                      </w:tcPr>
                      <w:p w14:paraId="5DAD93DB" w14:textId="77777777" w:rsidR="004D4568" w:rsidRDefault="004D4568">
                        <w:pPr>
                          <w:pStyle w:val="Heading1"/>
                          <w:rPr>
                            <w:rFonts w:eastAsia="Times New Roman"/>
                          </w:rPr>
                        </w:pPr>
                        <w:r>
                          <w:rPr>
                            <w:rFonts w:eastAsia="Times New Roman"/>
                          </w:rPr>
                          <w:t>PSNC Newsletter</w:t>
                        </w:r>
                      </w:p>
                    </w:tc>
                  </w:tr>
                  <w:tr w:rsidR="004D4568" w14:paraId="61707841" w14:textId="77777777">
                    <w:trPr>
                      <w:tblCellSpacing w:w="0" w:type="dxa"/>
                    </w:trPr>
                    <w:tc>
                      <w:tcPr>
                        <w:tcW w:w="0" w:type="auto"/>
                        <w:vMerge/>
                        <w:tcBorders>
                          <w:top w:val="nil"/>
                          <w:left w:val="nil"/>
                          <w:bottom w:val="single" w:sz="2" w:space="0" w:color="FFFFFF"/>
                          <w:right w:val="nil"/>
                        </w:tcBorders>
                        <w:vAlign w:val="center"/>
                        <w:hideMark/>
                      </w:tcPr>
                      <w:p w14:paraId="249685B1" w14:textId="77777777" w:rsidR="004D4568" w:rsidRDefault="004D4568">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3D9392B8" w14:textId="77777777" w:rsidR="004D4568" w:rsidRDefault="004D4568">
                        <w:pPr>
                          <w:pStyle w:val="Heading2"/>
                          <w:rPr>
                            <w:rFonts w:eastAsia="Times New Roman"/>
                            <w:color w:val="93378A"/>
                          </w:rPr>
                        </w:pPr>
                        <w:r>
                          <w:rPr>
                            <w:rFonts w:eastAsia="Times New Roman"/>
                            <w:color w:val="93378A"/>
                          </w:rPr>
                          <w:t>Wednesday 15th February 2023</w:t>
                        </w:r>
                      </w:p>
                    </w:tc>
                  </w:tr>
                </w:tbl>
                <w:p w14:paraId="32C24688" w14:textId="77777777" w:rsidR="004D4568" w:rsidRDefault="004D4568">
                  <w:pPr>
                    <w:rPr>
                      <w:rFonts w:ascii="Times New Roman" w:eastAsia="Times New Roman" w:hAnsi="Times New Roman" w:cs="Times New Roman"/>
                      <w:sz w:val="20"/>
                      <w:szCs w:val="20"/>
                    </w:rPr>
                  </w:pPr>
                </w:p>
              </w:tc>
            </w:tr>
            <w:tr w:rsidR="004D4568" w14:paraId="0D774752" w14:textId="77777777">
              <w:tblPrEx>
                <w:shd w:val="clear" w:color="auto" w:fill="auto"/>
              </w:tblPrEx>
              <w:trPr>
                <w:tblCellSpacing w:w="0" w:type="dxa"/>
                <w:jc w:val="center"/>
              </w:trPr>
              <w:tc>
                <w:tcPr>
                  <w:tcW w:w="9000" w:type="dxa"/>
                  <w:hideMark/>
                </w:tcPr>
                <w:p w14:paraId="6597D946" w14:textId="2408D239" w:rsidR="004D4568" w:rsidRDefault="004D4568">
                  <w:pPr>
                    <w:rPr>
                      <w:rFonts w:eastAsia="Times New Roman"/>
                    </w:rPr>
                  </w:pPr>
                  <w:r>
                    <w:rPr>
                      <w:rFonts w:eastAsia="Times New Roman"/>
                      <w:noProof/>
                    </w:rPr>
                    <w:drawing>
                      <wp:inline distT="0" distB="0" distL="0" distR="0" wp14:anchorId="149CFF11" wp14:editId="302C06AC">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4D4568" w14:paraId="75ABA402"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4D4568" w14:paraId="0D5EEA3E" w14:textId="77777777">
                    <w:trPr>
                      <w:trHeight w:val="150"/>
                      <w:tblCellSpacing w:w="15" w:type="dxa"/>
                      <w:jc w:val="center"/>
                    </w:trPr>
                    <w:tc>
                      <w:tcPr>
                        <w:tcW w:w="150" w:type="dxa"/>
                        <w:vAlign w:val="center"/>
                        <w:hideMark/>
                      </w:tcPr>
                      <w:p w14:paraId="33F7D60D" w14:textId="77777777" w:rsidR="004D4568" w:rsidRDefault="004D4568" w:rsidP="004D4568">
                        <w:pPr>
                          <w:spacing w:line="264" w:lineRule="auto"/>
                          <w:rPr>
                            <w:rFonts w:eastAsia="Times New Roman"/>
                          </w:rPr>
                        </w:pPr>
                      </w:p>
                    </w:tc>
                    <w:tc>
                      <w:tcPr>
                        <w:tcW w:w="8700" w:type="dxa"/>
                        <w:vAlign w:val="center"/>
                        <w:hideMark/>
                      </w:tcPr>
                      <w:p w14:paraId="45DB9294" w14:textId="77777777" w:rsidR="004D4568" w:rsidRDefault="004D4568" w:rsidP="004D4568">
                        <w:pPr>
                          <w:spacing w:line="264" w:lineRule="auto"/>
                          <w:rPr>
                            <w:rFonts w:ascii="Times New Roman" w:eastAsia="Times New Roman" w:hAnsi="Times New Roman" w:cs="Times New Roman"/>
                            <w:sz w:val="20"/>
                            <w:szCs w:val="20"/>
                          </w:rPr>
                        </w:pPr>
                      </w:p>
                    </w:tc>
                    <w:tc>
                      <w:tcPr>
                        <w:tcW w:w="150" w:type="dxa"/>
                        <w:vAlign w:val="center"/>
                        <w:hideMark/>
                      </w:tcPr>
                      <w:p w14:paraId="13931A26" w14:textId="77777777" w:rsidR="004D4568" w:rsidRDefault="004D4568" w:rsidP="004D4568">
                        <w:pPr>
                          <w:spacing w:line="264" w:lineRule="auto"/>
                          <w:rPr>
                            <w:rFonts w:ascii="Times New Roman" w:eastAsia="Times New Roman" w:hAnsi="Times New Roman" w:cs="Times New Roman"/>
                            <w:sz w:val="20"/>
                            <w:szCs w:val="20"/>
                          </w:rPr>
                        </w:pPr>
                      </w:p>
                    </w:tc>
                  </w:tr>
                  <w:tr w:rsidR="004D4568" w14:paraId="251D142E" w14:textId="77777777">
                    <w:trPr>
                      <w:tblCellSpacing w:w="15" w:type="dxa"/>
                      <w:jc w:val="center"/>
                    </w:trPr>
                    <w:tc>
                      <w:tcPr>
                        <w:tcW w:w="150" w:type="dxa"/>
                        <w:vAlign w:val="center"/>
                        <w:hideMark/>
                      </w:tcPr>
                      <w:p w14:paraId="0D4CF61D" w14:textId="77777777" w:rsidR="004D4568" w:rsidRDefault="004D4568" w:rsidP="004D4568">
                        <w:pPr>
                          <w:spacing w:line="264" w:lineRule="auto"/>
                          <w:rPr>
                            <w:rFonts w:ascii="Times New Roman" w:eastAsia="Times New Roman" w:hAnsi="Times New Roman" w:cs="Times New Roman"/>
                            <w:sz w:val="20"/>
                            <w:szCs w:val="20"/>
                          </w:rPr>
                        </w:pPr>
                      </w:p>
                    </w:tc>
                    <w:tc>
                      <w:tcPr>
                        <w:tcW w:w="8700" w:type="dxa"/>
                        <w:vAlign w:val="center"/>
                        <w:hideMark/>
                      </w:tcPr>
                      <w:p w14:paraId="5C8A62BE" w14:textId="77777777" w:rsidR="004D4568" w:rsidRDefault="004D4568" w:rsidP="004D456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43FAF34E" w14:textId="77777777" w:rsidR="004D4568" w:rsidRDefault="004D4568" w:rsidP="004D456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5F1E5F2">
                            <v:rect id="_x0000_i1032" style="width:468pt;height:1.5pt" o:hrstd="t" o:hr="t" fillcolor="#a0a0a0" stroked="f"/>
                          </w:pict>
                        </w:r>
                      </w:p>
                      <w:p w14:paraId="0D54E0D7" w14:textId="77777777" w:rsidR="004D4568" w:rsidRDefault="004D4568" w:rsidP="004D4568">
                        <w:pPr>
                          <w:pStyle w:val="Heading2"/>
                          <w:spacing w:after="0"/>
                          <w:rPr>
                            <w:rFonts w:eastAsia="Times New Roman"/>
                          </w:rPr>
                        </w:pPr>
                        <w:r>
                          <w:rPr>
                            <w:rFonts w:eastAsia="Times New Roman"/>
                          </w:rPr>
                          <w:t>In this update: CEO Blog: </w:t>
                        </w:r>
                        <w:r>
                          <w:rPr>
                            <w:rStyle w:val="Strong"/>
                            <w:rFonts w:eastAsia="Times New Roman"/>
                            <w:b/>
                            <w:bCs/>
                          </w:rPr>
                          <w:t>Pharmacy Pressures Survey 2023;</w:t>
                        </w:r>
                        <w:r>
                          <w:rPr>
                            <w:rFonts w:eastAsia="Times New Roman"/>
                          </w:rPr>
                          <w:t> PQS declaration reminder; dispensing and supply updates. </w:t>
                        </w:r>
                      </w:p>
                      <w:p w14:paraId="0C4241FE" w14:textId="77777777" w:rsidR="004D4568" w:rsidRDefault="004D4568" w:rsidP="004D456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C0F6CA7">
                            <v:rect id="_x0000_i1033" style="width:468pt;height:1.5pt" o:hrstd="t" o:hr="t" fillcolor="#a0a0a0" stroked="f"/>
                          </w:pict>
                        </w:r>
                      </w:p>
                      <w:p w14:paraId="64EA755A" w14:textId="77777777" w:rsidR="004D4568" w:rsidRDefault="004D4568" w:rsidP="004D4568">
                        <w:pPr>
                          <w:pStyle w:val="Heading3"/>
                          <w:spacing w:after="0"/>
                          <w:rPr>
                            <w:rFonts w:eastAsia="Times New Roman"/>
                          </w:rPr>
                        </w:pPr>
                        <w:r>
                          <w:rPr>
                            <w:rFonts w:eastAsia="Times New Roman"/>
                          </w:rPr>
                          <w:t>PSNC CEO Blog published on </w:t>
                        </w:r>
                        <w:r>
                          <w:rPr>
                            <w:rStyle w:val="Strong"/>
                            <w:rFonts w:eastAsia="Times New Roman"/>
                            <w:b/>
                            <w:bCs/>
                          </w:rPr>
                          <w:t>Pharmacy Pressures Survey 2023</w:t>
                        </w:r>
                      </w:p>
                      <w:p w14:paraId="11A4F3DC" w14:textId="77777777" w:rsidR="004D4568" w:rsidRDefault="004D4568" w:rsidP="004D4568">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In her latest blog, PSNC CEO Janet Morrison explains how we will use the Pharmacy Pressures Survey in our influencing and campaigning </w:t>
                        </w:r>
                        <w:proofErr w:type="gramStart"/>
                        <w:r>
                          <w:rPr>
                            <w:rFonts w:ascii="Tahoma" w:hAnsi="Tahoma" w:cs="Tahoma"/>
                            <w:color w:val="303030"/>
                            <w:sz w:val="21"/>
                            <w:szCs w:val="21"/>
                          </w:rPr>
                          <w:t>work, and</w:t>
                        </w:r>
                        <w:proofErr w:type="gramEnd"/>
                        <w:r>
                          <w:rPr>
                            <w:rFonts w:ascii="Tahoma" w:hAnsi="Tahoma" w:cs="Tahoma"/>
                            <w:color w:val="303030"/>
                            <w:sz w:val="21"/>
                            <w:szCs w:val="21"/>
                          </w:rPr>
                          <w:t xml:space="preserve"> asks pharmacy owners and teams across England to respond to it. Results from this nationwide survey will help us to demonstrate the scale of the pressures that the community pharmacy sector is now under. It will also provide important data for use in future negotiations and our work to influence Government.</w:t>
                        </w:r>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Janet Morrison, PSNC CEO says</w:t>
                        </w:r>
                        <w:r>
                          <w:rPr>
                            <w:rFonts w:ascii="Tahoma" w:hAnsi="Tahoma" w:cs="Tahoma"/>
                            <w:color w:val="303030"/>
                            <w:sz w:val="21"/>
                            <w:szCs w:val="21"/>
                          </w:rPr>
                          <w:t>: </w:t>
                        </w:r>
                        <w:r>
                          <w:rPr>
                            <w:rFonts w:ascii="Tahoma" w:hAnsi="Tahoma" w:cs="Tahoma"/>
                            <w:color w:val="303030"/>
                            <w:sz w:val="21"/>
                            <w:szCs w:val="21"/>
                          </w:rPr>
                          <w:br/>
                        </w:r>
                        <w:r>
                          <w:rPr>
                            <w:rFonts w:ascii="Tahoma" w:hAnsi="Tahoma" w:cs="Tahoma"/>
                            <w:color w:val="303030"/>
                            <w:sz w:val="21"/>
                            <w:szCs w:val="21"/>
                          </w:rPr>
                          <w:br/>
                          <w:t xml:space="preserve">"The strain on pharmacies </w:t>
                        </w:r>
                        <w:proofErr w:type="gramStart"/>
                        <w:r>
                          <w:rPr>
                            <w:rFonts w:ascii="Tahoma" w:hAnsi="Tahoma" w:cs="Tahoma"/>
                            <w:color w:val="303030"/>
                            <w:sz w:val="21"/>
                            <w:szCs w:val="21"/>
                          </w:rPr>
                          <w:t>at the moment</w:t>
                        </w:r>
                        <w:proofErr w:type="gramEnd"/>
                        <w:r>
                          <w:rPr>
                            <w:rFonts w:ascii="Tahoma" w:hAnsi="Tahoma" w:cs="Tahoma"/>
                            <w:color w:val="303030"/>
                            <w:sz w:val="21"/>
                            <w:szCs w:val="21"/>
                          </w:rPr>
                          <w:t xml:space="preserve"> is intolerable and we are fighting hard to increase pressure on the Government and NHS to urgently resolve the funding, workforce and capacity issues engulfing our sector. We are making sure Ministers know just how difficult it is right now, and we are doing everything in our power to persuade them to take action to help. There’s never been a more important time to share your views with us."</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Read the full blog</w:t>
                          </w:r>
                        </w:hyperlink>
                      </w:p>
                      <w:p w14:paraId="002C038F" w14:textId="77777777" w:rsidR="004D4568" w:rsidRDefault="004D4568" w:rsidP="004D456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6C8002F">
                            <v:rect id="_x0000_i1034" style="width:468pt;height:1.5pt" o:hrstd="t" o:hr="t" fillcolor="#a0a0a0" stroked="f"/>
                          </w:pict>
                        </w:r>
                      </w:p>
                      <w:p w14:paraId="3391471D" w14:textId="77777777" w:rsidR="004D4568" w:rsidRDefault="004D4568" w:rsidP="004D4568">
                        <w:pPr>
                          <w:pStyle w:val="Heading3"/>
                          <w:spacing w:after="0"/>
                          <w:rPr>
                            <w:rFonts w:eastAsia="Times New Roman"/>
                          </w:rPr>
                        </w:pPr>
                        <w:r>
                          <w:rPr>
                            <w:rFonts w:eastAsia="Times New Roman"/>
                          </w:rPr>
                          <w:t>Reminder: Have you made your PQS declaration yet?</w:t>
                        </w:r>
                      </w:p>
                      <w:p w14:paraId="6761E5EC" w14:textId="77777777" w:rsidR="004D4568" w:rsidRDefault="004D4568" w:rsidP="004D4568">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Community pharmacy contractors have until 11.59pm on Friday 3rd March 2023 to make their Pharmacy Quality Scheme (PQS) 2022/23 declaration through the  </w:t>
                        </w:r>
                        <w:hyperlink r:id="rId10" w:tgtFrame="_blank" w:history="1">
                          <w:r>
                            <w:rPr>
                              <w:rStyle w:val="Hyperlink"/>
                              <w:rFonts w:ascii="Tahoma" w:hAnsi="Tahoma" w:cs="Tahoma"/>
                              <w:b/>
                              <w:bCs/>
                              <w:color w:val="4E3487"/>
                              <w:sz w:val="21"/>
                              <w:szCs w:val="21"/>
                            </w:rPr>
                            <w:t>MYS porta</w:t>
                          </w:r>
                        </w:hyperlink>
                        <w:hyperlink r:id="rId11" w:tgtFrame="_blank" w:history="1">
                          <w:r>
                            <w:rPr>
                              <w:rStyle w:val="Hyperlink"/>
                              <w:rFonts w:ascii="Tahoma" w:hAnsi="Tahoma" w:cs="Tahoma"/>
                              <w:b/>
                              <w:bCs/>
                              <w:color w:val="4E3487"/>
                              <w:sz w:val="21"/>
                              <w:szCs w:val="21"/>
                            </w:rPr>
                            <w:t>l</w:t>
                          </w:r>
                        </w:hyperlink>
                        <w:r>
                          <w:rPr>
                            <w:rFonts w:ascii="Tahoma" w:hAnsi="Tahoma" w:cs="Tahoma"/>
                            <w:color w:val="303030"/>
                            <w:sz w:val="21"/>
                            <w:szCs w:val="21"/>
                          </w:rPr>
                          <w:t>, as the window for claiming this payment will then close. </w:t>
                        </w:r>
                        <w:r>
                          <w:rPr>
                            <w:rFonts w:ascii="Tahoma" w:hAnsi="Tahoma" w:cs="Tahoma"/>
                            <w:color w:val="303030"/>
                            <w:sz w:val="21"/>
                            <w:szCs w:val="21"/>
                          </w:rPr>
                          <w:br/>
                        </w:r>
                        <w:r>
                          <w:rPr>
                            <w:rFonts w:ascii="Tahoma" w:hAnsi="Tahoma" w:cs="Tahoma"/>
                            <w:color w:val="303030"/>
                            <w:sz w:val="21"/>
                            <w:szCs w:val="21"/>
                          </w:rPr>
                          <w:br/>
                          <w:t>We recommend that contractors complete the Toolkit as soon as possible.</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Find out more</w:t>
                          </w:r>
                        </w:hyperlink>
                      </w:p>
                      <w:p w14:paraId="31BE746A" w14:textId="77777777" w:rsidR="004D4568" w:rsidRDefault="004D4568" w:rsidP="004D456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1BBE9CA">
                            <v:rect id="_x0000_i1035" style="width:468pt;height:1.5pt" o:hrstd="t" o:hr="t" fillcolor="#a0a0a0" stroked="f"/>
                          </w:pict>
                        </w:r>
                      </w:p>
                      <w:p w14:paraId="7284CCA3" w14:textId="77777777" w:rsidR="004D4568" w:rsidRDefault="004D4568" w:rsidP="004D4568">
                        <w:pPr>
                          <w:pStyle w:val="Heading3"/>
                          <w:spacing w:after="0"/>
                          <w:rPr>
                            <w:rFonts w:eastAsia="Times New Roman"/>
                          </w:rPr>
                        </w:pPr>
                        <w:r>
                          <w:rPr>
                            <w:rFonts w:eastAsia="Times New Roman"/>
                          </w:rPr>
                          <w:t>Dispensing and Supply Updates</w:t>
                        </w:r>
                      </w:p>
                      <w:p w14:paraId="6BAB8A04" w14:textId="77777777" w:rsidR="004D4568" w:rsidRDefault="004D4568" w:rsidP="004D4568">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Department of Health and Social Care (DHSC) has issued a medicine supply notification for the following medicines:</w:t>
                        </w:r>
                      </w:p>
                      <w:p w14:paraId="2EDA9E96" w14:textId="77777777" w:rsidR="004D4568" w:rsidRDefault="004D4568" w:rsidP="004D4568">
                        <w:pPr>
                          <w:numPr>
                            <w:ilvl w:val="0"/>
                            <w:numId w:val="1"/>
                          </w:numPr>
                          <w:spacing w:line="264" w:lineRule="auto"/>
                          <w:rPr>
                            <w:rFonts w:ascii="Tahoma" w:eastAsia="Times New Roman" w:hAnsi="Tahoma" w:cs="Tahoma"/>
                            <w:color w:val="303030"/>
                            <w:sz w:val="21"/>
                            <w:szCs w:val="21"/>
                          </w:rPr>
                        </w:pPr>
                        <w:hyperlink r:id="rId13" w:tgtFrame="_blank" w:history="1">
                          <w:r>
                            <w:rPr>
                              <w:rStyle w:val="Hyperlink"/>
                              <w:rFonts w:ascii="Tahoma" w:eastAsia="Times New Roman" w:hAnsi="Tahoma" w:cs="Tahoma"/>
                              <w:b/>
                              <w:bCs/>
                              <w:color w:val="4E3487"/>
                              <w:sz w:val="21"/>
                              <w:szCs w:val="21"/>
                            </w:rPr>
                            <w:t>Meptazinol (</w:t>
                          </w:r>
                          <w:proofErr w:type="spellStart"/>
                          <w:r>
                            <w:rPr>
                              <w:rStyle w:val="Hyperlink"/>
                              <w:rFonts w:ascii="Tahoma" w:eastAsia="Times New Roman" w:hAnsi="Tahoma" w:cs="Tahoma"/>
                              <w:b/>
                              <w:bCs/>
                              <w:color w:val="4E3487"/>
                              <w:sz w:val="21"/>
                              <w:szCs w:val="21"/>
                            </w:rPr>
                            <w:t>Meptid</w:t>
                          </w:r>
                          <w:proofErr w:type="spellEnd"/>
                          <w:r>
                            <w:rPr>
                              <w:rStyle w:val="Hyperlink"/>
                              <w:rFonts w:ascii="Tahoma" w:eastAsia="Times New Roman" w:hAnsi="Tahoma" w:cs="Tahoma"/>
                              <w:b/>
                              <w:bCs/>
                              <w:color w:val="4E3487"/>
                              <w:sz w:val="21"/>
                              <w:szCs w:val="21"/>
                            </w:rPr>
                            <w:t>®) 200mg film-coated tablets</w:t>
                          </w:r>
                        </w:hyperlink>
                      </w:p>
                      <w:p w14:paraId="14029FF6" w14:textId="77777777" w:rsidR="004D4568" w:rsidRDefault="004D4568" w:rsidP="004D4568">
                        <w:pPr>
                          <w:numPr>
                            <w:ilvl w:val="0"/>
                            <w:numId w:val="1"/>
                          </w:numPr>
                          <w:spacing w:line="264" w:lineRule="auto"/>
                          <w:rPr>
                            <w:rFonts w:ascii="Tahoma" w:eastAsia="Times New Roman" w:hAnsi="Tahoma" w:cs="Tahoma"/>
                            <w:color w:val="303030"/>
                            <w:sz w:val="21"/>
                            <w:szCs w:val="21"/>
                          </w:rPr>
                        </w:pPr>
                        <w:hyperlink r:id="rId14" w:tgtFrame="_blank" w:history="1">
                          <w:r>
                            <w:rPr>
                              <w:rStyle w:val="Hyperlink"/>
                              <w:rFonts w:ascii="Tahoma" w:eastAsia="Times New Roman" w:hAnsi="Tahoma" w:cs="Tahoma"/>
                              <w:b/>
                              <w:bCs/>
                              <w:color w:val="4E3487"/>
                              <w:sz w:val="21"/>
                              <w:szCs w:val="21"/>
                            </w:rPr>
                            <w:t>Medroxyprogesterone (Provera®) 2.5mg tablets</w:t>
                          </w:r>
                        </w:hyperlink>
                      </w:p>
                      <w:p w14:paraId="43BF4E13" w14:textId="77777777" w:rsidR="004D4568" w:rsidRDefault="004D4568" w:rsidP="004D4568">
                        <w:pPr>
                          <w:numPr>
                            <w:ilvl w:val="0"/>
                            <w:numId w:val="1"/>
                          </w:numPr>
                          <w:spacing w:line="264" w:lineRule="auto"/>
                          <w:rPr>
                            <w:rFonts w:ascii="Tahoma" w:eastAsia="Times New Roman" w:hAnsi="Tahoma" w:cs="Tahoma"/>
                            <w:color w:val="303030"/>
                            <w:sz w:val="21"/>
                            <w:szCs w:val="21"/>
                          </w:rPr>
                        </w:pPr>
                        <w:hyperlink r:id="rId15" w:tgtFrame="_blank" w:history="1">
                          <w:r>
                            <w:rPr>
                              <w:rStyle w:val="Hyperlink"/>
                              <w:rFonts w:ascii="Tahoma" w:eastAsia="Times New Roman" w:hAnsi="Tahoma" w:cs="Tahoma"/>
                              <w:b/>
                              <w:bCs/>
                              <w:color w:val="4E3487"/>
                              <w:sz w:val="21"/>
                              <w:szCs w:val="21"/>
                            </w:rPr>
                            <w:t>Lamotrigine 5mg dispersible tablets</w:t>
                          </w:r>
                        </w:hyperlink>
                      </w:p>
                      <w:p w14:paraId="1D23011A" w14:textId="77777777" w:rsidR="004D4568" w:rsidRDefault="004D4568" w:rsidP="004D4568">
                        <w:pPr>
                          <w:numPr>
                            <w:ilvl w:val="0"/>
                            <w:numId w:val="1"/>
                          </w:numPr>
                          <w:spacing w:line="264" w:lineRule="auto"/>
                          <w:rPr>
                            <w:rFonts w:ascii="Tahoma" w:eastAsia="Times New Roman" w:hAnsi="Tahoma" w:cs="Tahoma"/>
                            <w:color w:val="303030"/>
                            <w:sz w:val="21"/>
                            <w:szCs w:val="21"/>
                          </w:rPr>
                        </w:pPr>
                        <w:hyperlink r:id="rId16" w:tgtFrame="_blank" w:history="1">
                          <w:r>
                            <w:rPr>
                              <w:rStyle w:val="Hyperlink"/>
                              <w:rFonts w:ascii="Tahoma" w:eastAsia="Times New Roman" w:hAnsi="Tahoma" w:cs="Tahoma"/>
                              <w:b/>
                              <w:bCs/>
                              <w:color w:val="4E3487"/>
                              <w:sz w:val="21"/>
                              <w:szCs w:val="21"/>
                            </w:rPr>
                            <w:t>Promethazine hydrochloride (Phenergan® elixir) 5mg/5ml oral solution sugar free</w:t>
                          </w:r>
                        </w:hyperlink>
                      </w:p>
                      <w:p w14:paraId="5F7E7F34" w14:textId="44183910" w:rsidR="004D4568" w:rsidRDefault="004D4568" w:rsidP="004D4568">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w:t>
                        </w:r>
                        <w:r>
                          <w:rPr>
                            <w:rFonts w:ascii="Tahoma" w:hAnsi="Tahoma" w:cs="Tahoma"/>
                            <w:color w:val="303030"/>
                            <w:sz w:val="21"/>
                            <w:szCs w:val="21"/>
                          </w:rPr>
                          <w:br/>
                          <w:t>A copy of this medicine supply notification, including further information, has been sent to all pharmacy NHS email addresses.</w:t>
                        </w:r>
                        <w:r>
                          <w:rPr>
                            <w:rFonts w:ascii="Tahoma" w:hAnsi="Tahoma" w:cs="Tahoma"/>
                            <w:color w:val="303030"/>
                            <w:sz w:val="21"/>
                            <w:szCs w:val="21"/>
                          </w:rPr>
                          <w:br/>
                        </w:r>
                        <w:r>
                          <w:rPr>
                            <w:rFonts w:ascii="Tahoma" w:hAnsi="Tahoma" w:cs="Tahoma"/>
                            <w:color w:val="303030"/>
                            <w:sz w:val="21"/>
                            <w:szCs w:val="21"/>
                          </w:rPr>
                          <w:br/>
                          <w:t xml:space="preserve">DHSC and NHSE have now launched an online </w:t>
                        </w:r>
                        <w:hyperlink r:id="rId17" w:tgtFrame="_blank" w:history="1">
                          <w:r>
                            <w:rPr>
                              <w:rStyle w:val="Hyperlink"/>
                              <w:rFonts w:ascii="Tahoma" w:hAnsi="Tahoma" w:cs="Tahoma"/>
                              <w:b/>
                              <w:bCs/>
                              <w:color w:val="4E3487"/>
                              <w:sz w:val="21"/>
                              <w:szCs w:val="21"/>
                            </w:rPr>
                            <w:t>Medicines Supply Tool</w:t>
                          </w:r>
                        </w:hyperlink>
                        <w:r>
                          <w:rPr>
                            <w:rFonts w:ascii="Tahoma" w:hAnsi="Tahoma" w:cs="Tahoma"/>
                            <w:color w:val="303030"/>
                            <w:sz w:val="21"/>
                            <w:szCs w:val="21"/>
                          </w:rPr>
                          <w:t>, which provides up to date information about medicine supply issues. The contents of these MSNs can now be viewed on the Tool.</w:t>
                        </w:r>
                      </w:p>
                    </w:tc>
                    <w:tc>
                      <w:tcPr>
                        <w:tcW w:w="150" w:type="dxa"/>
                        <w:vAlign w:val="center"/>
                        <w:hideMark/>
                      </w:tcPr>
                      <w:p w14:paraId="12E2E2A2" w14:textId="77777777" w:rsidR="004D4568" w:rsidRDefault="004D4568" w:rsidP="004D4568">
                        <w:pPr>
                          <w:spacing w:line="264" w:lineRule="auto"/>
                          <w:rPr>
                            <w:rFonts w:ascii="Tahoma" w:hAnsi="Tahoma" w:cs="Tahoma"/>
                            <w:color w:val="303030"/>
                            <w:sz w:val="21"/>
                            <w:szCs w:val="21"/>
                          </w:rPr>
                        </w:pPr>
                      </w:p>
                    </w:tc>
                  </w:tr>
                  <w:tr w:rsidR="004D4568" w14:paraId="277E048A" w14:textId="77777777">
                    <w:trPr>
                      <w:trHeight w:val="150"/>
                      <w:tblCellSpacing w:w="15" w:type="dxa"/>
                      <w:jc w:val="center"/>
                    </w:trPr>
                    <w:tc>
                      <w:tcPr>
                        <w:tcW w:w="150" w:type="dxa"/>
                        <w:vAlign w:val="center"/>
                        <w:hideMark/>
                      </w:tcPr>
                      <w:p w14:paraId="679BEC72" w14:textId="77777777" w:rsidR="004D4568" w:rsidRDefault="004D4568" w:rsidP="004D4568">
                        <w:pPr>
                          <w:spacing w:line="264" w:lineRule="auto"/>
                          <w:rPr>
                            <w:rFonts w:ascii="Times New Roman" w:eastAsia="Times New Roman" w:hAnsi="Times New Roman" w:cs="Times New Roman"/>
                            <w:sz w:val="20"/>
                            <w:szCs w:val="20"/>
                          </w:rPr>
                        </w:pPr>
                      </w:p>
                    </w:tc>
                    <w:tc>
                      <w:tcPr>
                        <w:tcW w:w="8700" w:type="dxa"/>
                        <w:vAlign w:val="center"/>
                        <w:hideMark/>
                      </w:tcPr>
                      <w:p w14:paraId="63CAB30B" w14:textId="77777777" w:rsidR="004D4568" w:rsidRDefault="004D4568" w:rsidP="004D4568">
                        <w:pPr>
                          <w:spacing w:line="264" w:lineRule="auto"/>
                          <w:rPr>
                            <w:rFonts w:ascii="Times New Roman" w:eastAsia="Times New Roman" w:hAnsi="Times New Roman" w:cs="Times New Roman"/>
                            <w:sz w:val="20"/>
                            <w:szCs w:val="20"/>
                          </w:rPr>
                        </w:pPr>
                      </w:p>
                    </w:tc>
                    <w:tc>
                      <w:tcPr>
                        <w:tcW w:w="150" w:type="dxa"/>
                        <w:vAlign w:val="center"/>
                        <w:hideMark/>
                      </w:tcPr>
                      <w:p w14:paraId="7243A0D5" w14:textId="77777777" w:rsidR="004D4568" w:rsidRDefault="004D4568" w:rsidP="004D4568">
                        <w:pPr>
                          <w:spacing w:line="264" w:lineRule="auto"/>
                          <w:rPr>
                            <w:rFonts w:ascii="Times New Roman" w:eastAsia="Times New Roman" w:hAnsi="Times New Roman" w:cs="Times New Roman"/>
                            <w:sz w:val="20"/>
                            <w:szCs w:val="20"/>
                          </w:rPr>
                        </w:pPr>
                      </w:p>
                    </w:tc>
                  </w:tr>
                </w:tbl>
                <w:p w14:paraId="2880F109" w14:textId="77777777" w:rsidR="004D4568" w:rsidRDefault="004D4568" w:rsidP="004D4568">
                  <w:pPr>
                    <w:spacing w:line="264" w:lineRule="auto"/>
                    <w:rPr>
                      <w:rFonts w:ascii="Times New Roman" w:eastAsia="Times New Roman" w:hAnsi="Times New Roman" w:cs="Times New Roman"/>
                      <w:sz w:val="20"/>
                      <w:szCs w:val="20"/>
                    </w:rPr>
                  </w:pPr>
                </w:p>
              </w:tc>
            </w:tr>
          </w:tbl>
          <w:p w14:paraId="54BFD457" w14:textId="77777777" w:rsidR="004D4568" w:rsidRDefault="004D4568">
            <w:pPr>
              <w:jc w:val="center"/>
              <w:rPr>
                <w:rFonts w:ascii="Times New Roman" w:eastAsia="Times New Roman" w:hAnsi="Times New Roman" w:cs="Times New Roman"/>
                <w:sz w:val="20"/>
                <w:szCs w:val="20"/>
              </w:rPr>
            </w:pPr>
          </w:p>
        </w:tc>
      </w:tr>
      <w:tr w:rsidR="004D4568" w14:paraId="6E23FB53" w14:textId="77777777" w:rsidTr="004D4568">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4D4568" w14:paraId="68352ED0"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4D4568" w14:paraId="0F76E86E" w14:textId="77777777">
                    <w:trPr>
                      <w:tblCellSpacing w:w="0" w:type="dxa"/>
                      <w:jc w:val="center"/>
                    </w:trPr>
                    <w:tc>
                      <w:tcPr>
                        <w:tcW w:w="3000" w:type="dxa"/>
                        <w:tcMar>
                          <w:top w:w="30" w:type="dxa"/>
                          <w:left w:w="75" w:type="dxa"/>
                          <w:bottom w:w="30" w:type="dxa"/>
                          <w:right w:w="75" w:type="dxa"/>
                        </w:tcMar>
                        <w:hideMark/>
                      </w:tcPr>
                      <w:p w14:paraId="22EB3FFB" w14:textId="77777777" w:rsidR="004D4568" w:rsidRDefault="004D4568">
                        <w:pPr>
                          <w:pStyle w:val="Heading4"/>
                          <w:jc w:val="center"/>
                          <w:rPr>
                            <w:rFonts w:eastAsia="Times New Roman"/>
                          </w:rPr>
                        </w:pPr>
                        <w:r>
                          <w:rPr>
                            <w:rFonts w:eastAsia="Times New Roman"/>
                          </w:rPr>
                          <w:lastRenderedPageBreak/>
                          <w:t>Pharmaceutical Services Negotiating Committee</w:t>
                        </w:r>
                      </w:p>
                      <w:p w14:paraId="36025813" w14:textId="0462056E" w:rsidR="004D4568" w:rsidRDefault="004D4568">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21048E47" wp14:editId="72FD8EF3">
                              <wp:extent cx="609600" cy="304800"/>
                              <wp:effectExtent l="0" t="0" r="0" b="0"/>
                              <wp:docPr id="5" name="Picture 5">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6D2ED7F" wp14:editId="44211052">
                              <wp:extent cx="609600" cy="304800"/>
                              <wp:effectExtent l="0" t="0" r="0" b="0"/>
                              <wp:docPr id="4" name="Picture 4">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4EDF85B" wp14:editId="02F4993E">
                              <wp:extent cx="609600" cy="304800"/>
                              <wp:effectExtent l="0" t="0" r="0" b="0"/>
                              <wp:docPr id="3" name="Picture 3">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85D7F04" wp14:editId="5888F29F">
                              <wp:extent cx="609600" cy="304800"/>
                              <wp:effectExtent l="0" t="0" r="0" b="0"/>
                              <wp:docPr id="2" name="Picture 2">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12F9AD38" w14:textId="77777777" w:rsidR="004D4568" w:rsidRDefault="004D4568">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30"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4D4568" w14:paraId="51E25800" w14:textId="77777777" w:rsidTr="004D4568">
                    <w:trPr>
                      <w:trHeight w:val="23"/>
                      <w:tblCellSpacing w:w="0" w:type="dxa"/>
                      <w:jc w:val="center"/>
                    </w:trPr>
                    <w:tc>
                      <w:tcPr>
                        <w:tcW w:w="9000" w:type="dxa"/>
                        <w:tcMar>
                          <w:top w:w="150" w:type="dxa"/>
                          <w:left w:w="0" w:type="dxa"/>
                          <w:bottom w:w="0" w:type="dxa"/>
                          <w:right w:w="0" w:type="dxa"/>
                        </w:tcMar>
                        <w:vAlign w:val="center"/>
                        <w:hideMark/>
                      </w:tcPr>
                      <w:p w14:paraId="5FBF8872" w14:textId="2816E7B1" w:rsidR="004D4568" w:rsidRDefault="004D4568" w:rsidP="004D4568">
                        <w:pPr>
                          <w:rPr>
                            <w:rFonts w:ascii="Arial" w:eastAsia="Times New Roman" w:hAnsi="Arial" w:cs="Arial"/>
                            <w:color w:val="FFFFFF"/>
                            <w:sz w:val="17"/>
                            <w:szCs w:val="17"/>
                          </w:rPr>
                        </w:pPr>
                        <w:r>
                          <w:rPr>
                            <w:rFonts w:ascii="Arial" w:eastAsia="Times New Roman" w:hAnsi="Arial" w:cs="Arial"/>
                            <w:color w:val="FFFFFF"/>
                            <w:sz w:val="17"/>
                            <w:szCs w:val="17"/>
                          </w:rPr>
                          <w:t xml:space="preserve"> </w:t>
                        </w:r>
                      </w:p>
                    </w:tc>
                  </w:tr>
                </w:tbl>
                <w:p w14:paraId="7356E8FD" w14:textId="77777777" w:rsidR="004D4568" w:rsidRDefault="004D4568">
                  <w:pPr>
                    <w:jc w:val="center"/>
                    <w:rPr>
                      <w:rFonts w:ascii="Times New Roman" w:eastAsia="Times New Roman" w:hAnsi="Times New Roman" w:cs="Times New Roman"/>
                      <w:sz w:val="20"/>
                      <w:szCs w:val="20"/>
                    </w:rPr>
                  </w:pPr>
                </w:p>
              </w:tc>
            </w:tr>
          </w:tbl>
          <w:p w14:paraId="5B51D9F9" w14:textId="77777777" w:rsidR="004D4568" w:rsidRDefault="004D4568">
            <w:pPr>
              <w:jc w:val="center"/>
              <w:rPr>
                <w:rFonts w:ascii="Times New Roman" w:eastAsia="Times New Roman" w:hAnsi="Times New Roman" w:cs="Times New Roman"/>
                <w:sz w:val="20"/>
                <w:szCs w:val="20"/>
              </w:rPr>
            </w:pPr>
          </w:p>
        </w:tc>
      </w:tr>
    </w:tbl>
    <w:p w14:paraId="756D7F22" w14:textId="25FCD2EE" w:rsidR="004D4568" w:rsidRDefault="004D4568" w:rsidP="004D4568">
      <w:pPr>
        <w:rPr>
          <w:rFonts w:eastAsia="Times New Roman"/>
        </w:rPr>
      </w:pPr>
      <w:r>
        <w:rPr>
          <w:rFonts w:eastAsia="Times New Roman"/>
          <w:noProof/>
        </w:rPr>
        <w:drawing>
          <wp:inline distT="0" distB="0" distL="0" distR="0" wp14:anchorId="15DEB2FE" wp14:editId="272A89FF">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D70FD74"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1035"/>
    <w:multiLevelType w:val="multilevel"/>
    <w:tmpl w:val="D56AF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9637438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568"/>
    <w:rsid w:val="004D4568"/>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1044C"/>
  <w15:chartTrackingRefBased/>
  <w15:docId w15:val="{9DF9256A-23C3-4FD6-A09A-AE16AAFF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568"/>
    <w:rPr>
      <w:rFonts w:ascii="Calibri" w:hAnsi="Calibri" w:cs="Calibri"/>
      <w:lang w:eastAsia="en-GB"/>
    </w:rPr>
  </w:style>
  <w:style w:type="paragraph" w:styleId="Heading1">
    <w:name w:val="heading 1"/>
    <w:basedOn w:val="Normal"/>
    <w:link w:val="Heading1Char"/>
    <w:uiPriority w:val="9"/>
    <w:qFormat/>
    <w:rsid w:val="004D4568"/>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4D4568"/>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4D4568"/>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4D4568"/>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568"/>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4D4568"/>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4D4568"/>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4D4568"/>
    <w:rPr>
      <w:rFonts w:ascii="Tahoma" w:hAnsi="Tahoma" w:cs="Tahoma"/>
      <w:b/>
      <w:bCs/>
      <w:color w:val="FFFFFF"/>
      <w:sz w:val="18"/>
      <w:szCs w:val="18"/>
      <w:lang w:eastAsia="en-GB"/>
    </w:rPr>
  </w:style>
  <w:style w:type="paragraph" w:styleId="NormalWeb">
    <w:name w:val="Normal (Web)"/>
    <w:basedOn w:val="Normal"/>
    <w:uiPriority w:val="99"/>
    <w:semiHidden/>
    <w:unhideWhenUsed/>
    <w:rsid w:val="004D4568"/>
    <w:pPr>
      <w:spacing w:before="100" w:beforeAutospacing="1" w:after="100" w:afterAutospacing="1"/>
    </w:pPr>
  </w:style>
  <w:style w:type="character" w:styleId="Strong">
    <w:name w:val="Strong"/>
    <w:basedOn w:val="DefaultParagraphFont"/>
    <w:uiPriority w:val="22"/>
    <w:qFormat/>
    <w:rsid w:val="004D4568"/>
    <w:rPr>
      <w:b/>
      <w:bCs/>
    </w:rPr>
  </w:style>
  <w:style w:type="character" w:styleId="Hyperlink">
    <w:name w:val="Hyperlink"/>
    <w:basedOn w:val="DefaultParagraphFont"/>
    <w:uiPriority w:val="99"/>
    <w:semiHidden/>
    <w:unhideWhenUsed/>
    <w:rsid w:val="004D45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65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f5ce49dca0&amp;e=d19e9fd41c" TargetMode="External"/><Relationship Id="rId18" Type="http://schemas.openxmlformats.org/officeDocument/2006/relationships/hyperlink" Target="https://psnc.us7.list-manage.com/track/click?u=86d41ab7fa4c7c2c5d7210782&amp;id=9629d071cb&amp;e=d19e9fd41c" TargetMode="External"/><Relationship Id="rId26" Type="http://schemas.openxmlformats.org/officeDocument/2006/relationships/image" Target="https://gallery.mailchimp.com/86d41ab7fa4c7c2c5d7210782/images/cd088afd-0ac0-4498-8ed1-e4199bf882ce.png" TargetMode="External"/><Relationship Id="rId3" Type="http://schemas.openxmlformats.org/officeDocument/2006/relationships/settings" Target="settings.xml"/><Relationship Id="rId21" Type="http://schemas.openxmlformats.org/officeDocument/2006/relationships/hyperlink" Target="https://psnc.us7.list-manage.com/track/click?u=86d41ab7fa4c7c2c5d7210782&amp;id=7a9638d2a7&amp;e=d19e9fd41c"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psnc.us7.list-manage.com/track/click?u=86d41ab7fa4c7c2c5d7210782&amp;id=4e84f28837&amp;e=d19e9fd41c" TargetMode="External"/><Relationship Id="rId17" Type="http://schemas.openxmlformats.org/officeDocument/2006/relationships/hyperlink" Target="https://psnc.us7.list-manage.com/track/click?u=86d41ab7fa4c7c2c5d7210782&amp;id=13b3c62fa9&amp;e=d19e9fd41c" TargetMode="Externa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snc.us7.list-manage.com/track/click?u=86d41ab7fa4c7c2c5d7210782&amp;id=221acfe248&amp;e=d19e9fd41c" TargetMode="External"/><Relationship Id="rId20" Type="http://schemas.openxmlformats.org/officeDocument/2006/relationships/image" Target="https://gallery.mailchimp.com/86d41ab7fa4c7c2c5d7210782/images/5acd9cf1-bdba-4039-b74f-638b444ff5d8.png" TargetMode="External"/><Relationship Id="rId29" Type="http://schemas.openxmlformats.org/officeDocument/2006/relationships/image" Target="https://gallery.mailchimp.com/86d41ab7fa4c7c2c5d7210782/images/f5c0845f-f39c-425d-8d3c-deff11493c50.png" TargetMode="Externa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2aa0cf737c&amp;e=d19e9fd41c" TargetMode="External"/><Relationship Id="rId24" Type="http://schemas.openxmlformats.org/officeDocument/2006/relationships/hyperlink" Target="https://psnc.us7.list-manage.com/track/click?u=86d41ab7fa4c7c2c5d7210782&amp;id=26bfa06e1e&amp;e=d19e9fd41c" TargetMode="External"/><Relationship Id="rId32" Type="http://schemas.openxmlformats.org/officeDocument/2006/relationships/image" Target="https://psnc.us7.list-manage.com/track/open.php?u=86d41ab7fa4c7c2c5d7210782&amp;id=1a95d1c7c0&amp;e=d19e9fd41c" TargetMode="External"/><Relationship Id="rId5" Type="http://schemas.openxmlformats.org/officeDocument/2006/relationships/image" Target="media/image1.jpeg"/><Relationship Id="rId15" Type="http://schemas.openxmlformats.org/officeDocument/2006/relationships/hyperlink" Target="https://psnc.us7.list-manage.com/track/click?u=86d41ab7fa4c7c2c5d7210782&amp;id=8e2f9e7b9e&amp;e=d19e9fd41c" TargetMode="External"/><Relationship Id="rId23" Type="http://schemas.openxmlformats.org/officeDocument/2006/relationships/image" Target="https://gallery.mailchimp.com/86d41ab7fa4c7c2c5d7210782/images/e1475f6b-1081-4509-ab25-9cd7f83d26b2.png" TargetMode="External"/><Relationship Id="rId28" Type="http://schemas.openxmlformats.org/officeDocument/2006/relationships/image" Target="media/image6.png"/><Relationship Id="rId10" Type="http://schemas.openxmlformats.org/officeDocument/2006/relationships/hyperlink" Target="https://psnc.us7.list-manage.com/track/click?u=86d41ab7fa4c7c2c5d7210782&amp;id=907cbcb2a6&amp;e=d19e9fd41c" TargetMode="External"/><Relationship Id="rId19" Type="http://schemas.openxmlformats.org/officeDocument/2006/relationships/image" Target="media/image3.png"/><Relationship Id="rId31"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a4120a9bde&amp;e=d19e9fd41c" TargetMode="External"/><Relationship Id="rId14" Type="http://schemas.openxmlformats.org/officeDocument/2006/relationships/hyperlink" Target="https://psnc.us7.list-manage.com/track/click?u=86d41ab7fa4c7c2c5d7210782&amp;id=de454c4b32&amp;e=d19e9fd41c" TargetMode="External"/><Relationship Id="rId22" Type="http://schemas.openxmlformats.org/officeDocument/2006/relationships/image" Target="media/image4.png"/><Relationship Id="rId27" Type="http://schemas.openxmlformats.org/officeDocument/2006/relationships/hyperlink" Target="https://psnc.us7.list-manage.com/track/click?u=86d41ab7fa4c7c2c5d7210782&amp;id=92887da0e0&amp;e=d19e9fd41c" TargetMode="External"/><Relationship Id="rId30" Type="http://schemas.openxmlformats.org/officeDocument/2006/relationships/hyperlink" Target="mailto:info@psn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2023-02-16T08:16:00Z</dcterms:created>
  <dcterms:modified xsi:type="dcterms:W3CDTF">2023-02-16T08:18:00Z</dcterms:modified>
</cp:coreProperties>
</file>