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C7289" w14:paraId="1E40330A" w14:textId="77777777" w:rsidTr="007C7289">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7289" w14:paraId="7B21C8B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C7289" w14:paraId="499F07BB" w14:textId="77777777">
                    <w:trPr>
                      <w:tblCellSpacing w:w="0" w:type="dxa"/>
                      <w:jc w:val="center"/>
                    </w:trPr>
                    <w:tc>
                      <w:tcPr>
                        <w:tcW w:w="3000" w:type="dxa"/>
                        <w:hideMark/>
                      </w:tcPr>
                      <w:p w14:paraId="4DC2EA30" w14:textId="28A2CC2E" w:rsidR="007C7289" w:rsidRDefault="007C7289">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4F87808" w14:textId="77777777" w:rsidR="007C7289" w:rsidRDefault="007C7289">
                  <w:pPr>
                    <w:jc w:val="center"/>
                    <w:rPr>
                      <w:rFonts w:ascii="Times New Roman" w:eastAsia="Times New Roman" w:hAnsi="Times New Roman" w:cs="Times New Roman"/>
                      <w:sz w:val="20"/>
                      <w:szCs w:val="20"/>
                    </w:rPr>
                  </w:pPr>
                </w:p>
              </w:tc>
            </w:tr>
            <w:tr w:rsidR="007C7289" w14:paraId="41937DBA"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C7289" w14:paraId="6157566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36A554D" w14:textId="131CF049" w:rsidR="007C7289" w:rsidRDefault="007C7289">
                        <w:pPr>
                          <w:jc w:val="center"/>
                          <w:rPr>
                            <w:rFonts w:eastAsia="Times New Roman"/>
                          </w:rPr>
                        </w:pPr>
                        <w:r>
                          <w:rPr>
                            <w:rFonts w:eastAsia="Times New Roman"/>
                            <w:noProof/>
                          </w:rPr>
                          <w:drawing>
                            <wp:inline distT="0" distB="0" distL="0" distR="0" wp14:anchorId="4FFA93B5" wp14:editId="3A6D6DE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C7289" w14:paraId="6921B350" w14:textId="77777777">
                    <w:trPr>
                      <w:tblCellSpacing w:w="0" w:type="dxa"/>
                    </w:trPr>
                    <w:tc>
                      <w:tcPr>
                        <w:tcW w:w="0" w:type="auto"/>
                        <w:vMerge/>
                        <w:tcBorders>
                          <w:top w:val="nil"/>
                          <w:left w:val="nil"/>
                          <w:bottom w:val="single" w:sz="2" w:space="0" w:color="FFFFFF"/>
                          <w:right w:val="nil"/>
                        </w:tcBorders>
                        <w:vAlign w:val="center"/>
                        <w:hideMark/>
                      </w:tcPr>
                      <w:p w14:paraId="6E9B32D7" w14:textId="77777777" w:rsidR="007C7289" w:rsidRDefault="007C7289">
                        <w:pPr>
                          <w:rPr>
                            <w:rFonts w:eastAsia="Times New Roman"/>
                          </w:rPr>
                        </w:pPr>
                      </w:p>
                    </w:tc>
                    <w:tc>
                      <w:tcPr>
                        <w:tcW w:w="3450" w:type="dxa"/>
                        <w:tcBorders>
                          <w:top w:val="nil"/>
                          <w:left w:val="nil"/>
                          <w:bottom w:val="nil"/>
                          <w:right w:val="nil"/>
                        </w:tcBorders>
                        <w:vAlign w:val="center"/>
                        <w:hideMark/>
                      </w:tcPr>
                      <w:p w14:paraId="52FA587E" w14:textId="77777777" w:rsidR="007C7289" w:rsidRDefault="007C7289">
                        <w:pPr>
                          <w:pStyle w:val="Heading1"/>
                          <w:rPr>
                            <w:rFonts w:eastAsia="Times New Roman"/>
                          </w:rPr>
                        </w:pPr>
                        <w:r>
                          <w:rPr>
                            <w:rFonts w:eastAsia="Times New Roman"/>
                          </w:rPr>
                          <w:t>PSNC Newsletter</w:t>
                        </w:r>
                      </w:p>
                    </w:tc>
                  </w:tr>
                  <w:tr w:rsidR="007C7289" w14:paraId="115E24DC" w14:textId="77777777">
                    <w:trPr>
                      <w:tblCellSpacing w:w="0" w:type="dxa"/>
                    </w:trPr>
                    <w:tc>
                      <w:tcPr>
                        <w:tcW w:w="0" w:type="auto"/>
                        <w:vMerge/>
                        <w:tcBorders>
                          <w:top w:val="nil"/>
                          <w:left w:val="nil"/>
                          <w:bottom w:val="single" w:sz="2" w:space="0" w:color="FFFFFF"/>
                          <w:right w:val="nil"/>
                        </w:tcBorders>
                        <w:vAlign w:val="center"/>
                        <w:hideMark/>
                      </w:tcPr>
                      <w:p w14:paraId="4CE8E039" w14:textId="77777777" w:rsidR="007C7289" w:rsidRDefault="007C7289">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CEED495" w14:textId="77777777" w:rsidR="007C7289" w:rsidRDefault="007C7289">
                        <w:pPr>
                          <w:pStyle w:val="Heading2"/>
                          <w:rPr>
                            <w:rFonts w:eastAsia="Times New Roman"/>
                            <w:color w:val="93378A"/>
                          </w:rPr>
                        </w:pPr>
                        <w:r>
                          <w:rPr>
                            <w:rFonts w:eastAsia="Times New Roman"/>
                            <w:color w:val="93378A"/>
                          </w:rPr>
                          <w:t>Monday 3rd April 2023</w:t>
                        </w:r>
                      </w:p>
                    </w:tc>
                  </w:tr>
                </w:tbl>
                <w:p w14:paraId="63B8BF65" w14:textId="77777777" w:rsidR="007C7289" w:rsidRDefault="007C7289">
                  <w:pPr>
                    <w:rPr>
                      <w:rFonts w:ascii="Times New Roman" w:eastAsia="Times New Roman" w:hAnsi="Times New Roman" w:cs="Times New Roman"/>
                      <w:sz w:val="20"/>
                      <w:szCs w:val="20"/>
                    </w:rPr>
                  </w:pPr>
                </w:p>
              </w:tc>
            </w:tr>
            <w:tr w:rsidR="007C7289" w14:paraId="2762A898" w14:textId="77777777">
              <w:tblPrEx>
                <w:shd w:val="clear" w:color="auto" w:fill="auto"/>
              </w:tblPrEx>
              <w:trPr>
                <w:tblCellSpacing w:w="0" w:type="dxa"/>
                <w:jc w:val="center"/>
              </w:trPr>
              <w:tc>
                <w:tcPr>
                  <w:tcW w:w="9000" w:type="dxa"/>
                  <w:hideMark/>
                </w:tcPr>
                <w:p w14:paraId="524B21F5" w14:textId="278A2E45" w:rsidR="007C7289" w:rsidRDefault="007C7289">
                  <w:pPr>
                    <w:rPr>
                      <w:rFonts w:eastAsia="Times New Roman"/>
                    </w:rPr>
                  </w:pPr>
                  <w:r>
                    <w:rPr>
                      <w:rFonts w:eastAsia="Times New Roman"/>
                      <w:noProof/>
                    </w:rPr>
                    <w:drawing>
                      <wp:inline distT="0" distB="0" distL="0" distR="0" wp14:anchorId="5B015C8C" wp14:editId="4C605AD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C7289" w14:paraId="35D4044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C7289" w14:paraId="14285AC7" w14:textId="77777777">
                    <w:trPr>
                      <w:trHeight w:val="150"/>
                      <w:tblCellSpacing w:w="15" w:type="dxa"/>
                      <w:jc w:val="center"/>
                    </w:trPr>
                    <w:tc>
                      <w:tcPr>
                        <w:tcW w:w="150" w:type="dxa"/>
                        <w:vAlign w:val="center"/>
                        <w:hideMark/>
                      </w:tcPr>
                      <w:p w14:paraId="0EEA9AF9" w14:textId="77777777" w:rsidR="007C7289" w:rsidRDefault="007C7289" w:rsidP="007C7289">
                        <w:pPr>
                          <w:spacing w:line="264" w:lineRule="auto"/>
                          <w:rPr>
                            <w:rFonts w:eastAsia="Times New Roman"/>
                          </w:rPr>
                        </w:pPr>
                      </w:p>
                    </w:tc>
                    <w:tc>
                      <w:tcPr>
                        <w:tcW w:w="8700" w:type="dxa"/>
                        <w:vAlign w:val="center"/>
                        <w:hideMark/>
                      </w:tcPr>
                      <w:p w14:paraId="59480E6F" w14:textId="77777777" w:rsidR="007C7289" w:rsidRDefault="007C7289" w:rsidP="007C7289">
                        <w:pPr>
                          <w:spacing w:line="264" w:lineRule="auto"/>
                          <w:rPr>
                            <w:rFonts w:ascii="Times New Roman" w:eastAsia="Times New Roman" w:hAnsi="Times New Roman" w:cs="Times New Roman"/>
                            <w:sz w:val="20"/>
                            <w:szCs w:val="20"/>
                          </w:rPr>
                        </w:pPr>
                      </w:p>
                    </w:tc>
                    <w:tc>
                      <w:tcPr>
                        <w:tcW w:w="150" w:type="dxa"/>
                        <w:vAlign w:val="center"/>
                        <w:hideMark/>
                      </w:tcPr>
                      <w:p w14:paraId="3C5E9935" w14:textId="77777777" w:rsidR="007C7289" w:rsidRDefault="007C7289" w:rsidP="007C7289">
                        <w:pPr>
                          <w:spacing w:line="264" w:lineRule="auto"/>
                          <w:rPr>
                            <w:rFonts w:ascii="Times New Roman" w:eastAsia="Times New Roman" w:hAnsi="Times New Roman" w:cs="Times New Roman"/>
                            <w:sz w:val="20"/>
                            <w:szCs w:val="20"/>
                          </w:rPr>
                        </w:pPr>
                      </w:p>
                    </w:tc>
                  </w:tr>
                  <w:tr w:rsidR="007C7289" w14:paraId="054FEC3A" w14:textId="77777777">
                    <w:trPr>
                      <w:tblCellSpacing w:w="15" w:type="dxa"/>
                      <w:jc w:val="center"/>
                    </w:trPr>
                    <w:tc>
                      <w:tcPr>
                        <w:tcW w:w="150" w:type="dxa"/>
                        <w:vAlign w:val="center"/>
                        <w:hideMark/>
                      </w:tcPr>
                      <w:p w14:paraId="6B2F3392" w14:textId="77777777" w:rsidR="007C7289" w:rsidRDefault="007C7289" w:rsidP="007C7289">
                        <w:pPr>
                          <w:spacing w:line="264" w:lineRule="auto"/>
                          <w:rPr>
                            <w:rFonts w:ascii="Times New Roman" w:eastAsia="Times New Roman" w:hAnsi="Times New Roman" w:cs="Times New Roman"/>
                            <w:sz w:val="20"/>
                            <w:szCs w:val="20"/>
                          </w:rPr>
                        </w:pPr>
                      </w:p>
                    </w:tc>
                    <w:tc>
                      <w:tcPr>
                        <w:tcW w:w="8700" w:type="dxa"/>
                        <w:vAlign w:val="center"/>
                        <w:hideMark/>
                      </w:tcPr>
                      <w:p w14:paraId="0CDA597C"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FA79DD3"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E483FDF">
                            <v:rect id="_x0000_i1032" style="width:468pt;height:1.5pt" o:hrstd="t" o:hr="t" fillcolor="#a0a0a0" stroked="f"/>
                          </w:pict>
                        </w:r>
                      </w:p>
                      <w:p w14:paraId="4C5E6ED5" w14:textId="77777777" w:rsidR="007C7289" w:rsidRDefault="007C7289" w:rsidP="007C7289">
                        <w:pPr>
                          <w:pStyle w:val="Heading2"/>
                          <w:spacing w:after="0"/>
                          <w:rPr>
                            <w:rFonts w:eastAsia="Times New Roman"/>
                          </w:rPr>
                        </w:pPr>
                        <w:r>
                          <w:rPr>
                            <w:rFonts w:eastAsia="Times New Roman"/>
                          </w:rPr>
                          <w:t xml:space="preserve">In this update: PSNC's prescription charge card for 2023; Reclassification of Drug Tariff lines; PSNC factsheet about </w:t>
                        </w:r>
                        <w:proofErr w:type="spellStart"/>
                        <w:r>
                          <w:rPr>
                            <w:rFonts w:eastAsia="Times New Roman"/>
                          </w:rPr>
                          <w:t>NHSmail</w:t>
                        </w:r>
                        <w:proofErr w:type="spellEnd"/>
                        <w:r>
                          <w:rPr>
                            <w:rFonts w:eastAsia="Times New Roman"/>
                          </w:rPr>
                          <w:t>; April deadline for services</w:t>
                        </w:r>
                      </w:p>
                      <w:p w14:paraId="5DCED0A5"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4C74620">
                            <v:rect id="_x0000_i1033" style="width:468pt;height:1.5pt" o:hrstd="t" o:hr="t" fillcolor="#a0a0a0" stroked="f"/>
                          </w:pict>
                        </w:r>
                      </w:p>
                      <w:p w14:paraId="62274007" w14:textId="77777777" w:rsidR="007C7289" w:rsidRDefault="007C7289" w:rsidP="007C7289">
                        <w:pPr>
                          <w:pStyle w:val="Heading3"/>
                          <w:spacing w:after="0"/>
                          <w:rPr>
                            <w:rFonts w:eastAsia="Times New Roman"/>
                          </w:rPr>
                        </w:pPr>
                        <w:r>
                          <w:rPr>
                            <w:rFonts w:eastAsia="Times New Roman"/>
                          </w:rPr>
                          <w:t>PSNC's Prescription Charge Card for 2023</w:t>
                        </w:r>
                      </w:p>
                      <w:p w14:paraId="16D03093" w14:textId="77777777" w:rsidR="007C7289" w:rsidRDefault="007C7289" w:rsidP="007C728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the Government's decision to increase the NHS prescription charge and introduce an HRT prescription prepayment certificate from 1st April 2023, PSNC has designed two posters that can be displayed in community pharmacies.</w:t>
                        </w:r>
                        <w:r>
                          <w:rPr>
                            <w:rFonts w:ascii="Tahoma" w:hAnsi="Tahoma" w:cs="Tahoma"/>
                            <w:color w:val="303030"/>
                            <w:sz w:val="21"/>
                            <w:szCs w:val="21"/>
                          </w:rPr>
                          <w:br/>
                        </w:r>
                        <w:r>
                          <w:rPr>
                            <w:rFonts w:ascii="Tahoma" w:hAnsi="Tahoma" w:cs="Tahoma"/>
                            <w:color w:val="303030"/>
                            <w:sz w:val="21"/>
                            <w:szCs w:val="21"/>
                          </w:rPr>
                          <w:br/>
                          <w:t>PSNC's Prescription Charge Card confirms the new NHS prescription charge of £9.65 per item, explaining that this is a tax from the Government that does not benefit the pharmacy who collects it in any way, and highlighting the cuts to pharmacy funding. Meanwhile, the Prescription Prepayment Certificate (PPC) Poster provides information on how much PPCs can save patients, as well as describing the new HRT PPC.</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Download both posters</w:t>
                          </w:r>
                        </w:hyperlink>
                      </w:p>
                      <w:p w14:paraId="4BE43DAF"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D9F39F">
                            <v:rect id="_x0000_i1034" style="width:468pt;height:1.5pt" o:hrstd="t" o:hr="t" fillcolor="#a0a0a0" stroked="f"/>
                          </w:pict>
                        </w:r>
                      </w:p>
                      <w:p w14:paraId="0E1F4AF4" w14:textId="77777777" w:rsidR="007C7289" w:rsidRDefault="007C7289" w:rsidP="007C7289">
                        <w:pPr>
                          <w:pStyle w:val="Heading3"/>
                          <w:spacing w:after="0"/>
                          <w:rPr>
                            <w:rFonts w:eastAsia="Times New Roman"/>
                          </w:rPr>
                        </w:pPr>
                        <w:r>
                          <w:rPr>
                            <w:rFonts w:eastAsia="Times New Roman"/>
                          </w:rPr>
                          <w:t xml:space="preserve">PSNC secures reclassification of some Drug Tariff </w:t>
                        </w:r>
                        <w:proofErr w:type="gramStart"/>
                        <w:r>
                          <w:rPr>
                            <w:rFonts w:eastAsia="Times New Roman"/>
                          </w:rPr>
                          <w:t>lines</w:t>
                        </w:r>
                        <w:proofErr w:type="gramEnd"/>
                      </w:p>
                      <w:p w14:paraId="618B2717"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Following representations from PSNC, the Department of Health of Social Care (DHSC) has re-determined the special container status of </w:t>
                        </w:r>
                        <w:proofErr w:type="spellStart"/>
                        <w:r>
                          <w:rPr>
                            <w:rFonts w:ascii="Tahoma" w:eastAsia="Times New Roman" w:hAnsi="Tahoma" w:cs="Tahoma"/>
                            <w:color w:val="303030"/>
                            <w:sz w:val="21"/>
                            <w:szCs w:val="21"/>
                          </w:rPr>
                          <w:t>Colesevelam</w:t>
                        </w:r>
                        <w:proofErr w:type="spellEnd"/>
                        <w:r>
                          <w:rPr>
                            <w:rFonts w:ascii="Tahoma" w:eastAsia="Times New Roman" w:hAnsi="Tahoma" w:cs="Tahoma"/>
                            <w:color w:val="303030"/>
                            <w:sz w:val="21"/>
                            <w:szCs w:val="21"/>
                          </w:rPr>
                          <w:t xml:space="preserve"> 625mg tablets (complete pack size of 180 tablets). From April 2023, the listing in Part VIII of the </w:t>
                        </w:r>
                        <w:hyperlink r:id="rId10" w:tgtFrame="_blank" w:history="1">
                          <w:r>
                            <w:rPr>
                              <w:rStyle w:val="Hyperlink"/>
                              <w:rFonts w:ascii="Tahoma" w:eastAsia="Times New Roman" w:hAnsi="Tahoma" w:cs="Tahoma"/>
                              <w:b/>
                              <w:bCs/>
                              <w:color w:val="4E3487"/>
                              <w:sz w:val="21"/>
                              <w:szCs w:val="21"/>
                            </w:rPr>
                            <w:t>Drug Tariff</w:t>
                          </w:r>
                        </w:hyperlink>
                        <w:r>
                          <w:rPr>
                            <w:rFonts w:ascii="Tahoma" w:eastAsia="Times New Roman" w:hAnsi="Tahoma" w:cs="Tahoma"/>
                            <w:color w:val="303030"/>
                            <w:sz w:val="21"/>
                            <w:szCs w:val="21"/>
                          </w:rPr>
                          <w:t xml:space="preserve"> has been updated to reflect the change in special container status as it meets the relevant criteria as set out in Part II Clause 10B of the Drug Tariff.</w:t>
                        </w:r>
                        <w:r>
                          <w:rPr>
                            <w:rFonts w:ascii="Tahoma" w:eastAsia="Times New Roman" w:hAnsi="Tahoma" w:cs="Tahoma"/>
                            <w:color w:val="303030"/>
                            <w:sz w:val="21"/>
                            <w:szCs w:val="21"/>
                          </w:rPr>
                          <w:br/>
                        </w:r>
                        <w:r>
                          <w:rPr>
                            <w:rFonts w:ascii="Tahoma" w:eastAsia="Times New Roman" w:hAnsi="Tahoma" w:cs="Tahoma"/>
                            <w:color w:val="303030"/>
                            <w:sz w:val="21"/>
                            <w:szCs w:val="21"/>
                          </w:rPr>
                          <w:br/>
                          <w:t>A further 25 new products were classed as ‘Drugs for which Discount is Not Deducted’ (DND) from 1 April 2023. This took the total number of products granted DND status to over 600 products following checks made by PSNC over the past three years.</w:t>
                        </w:r>
                        <w:r>
                          <w:rPr>
                            <w:rFonts w:ascii="Tahoma" w:eastAsia="Times New Roman" w:hAnsi="Tahoma" w:cs="Tahoma"/>
                            <w:color w:val="303030"/>
                            <w:sz w:val="21"/>
                            <w:szCs w:val="21"/>
                          </w:rPr>
                          <w:br/>
                        </w:r>
                        <w:r>
                          <w:rPr>
                            <w:rFonts w:ascii="Tahoma" w:eastAsia="Times New Roman" w:hAnsi="Tahoma" w:cs="Tahoma"/>
                            <w:color w:val="303030"/>
                            <w:sz w:val="21"/>
                            <w:szCs w:val="21"/>
                          </w:rPr>
                          <w:br/>
                          <w:t>This is also part of work by PSNC's Dispensing and Supply Team to review thousands of products and successfully secure changes for hundreds of items over the past two years.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View the products added to DND list</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View the products reclassified as special containers</w:t>
                          </w:r>
                        </w:hyperlink>
                        <w:r>
                          <w:rPr>
                            <w:rFonts w:ascii="Tahoma" w:eastAsia="Times New Roman" w:hAnsi="Tahoma" w:cs="Tahoma"/>
                            <w:color w:val="303030"/>
                            <w:sz w:val="21"/>
                            <w:szCs w:val="21"/>
                          </w:rPr>
                          <w:br/>
                          <w:t xml:space="preserve">  </w:t>
                        </w:r>
                      </w:p>
                      <w:p w14:paraId="32677CE4"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3363E4DE">
                            <v:rect id="_x0000_i1035" style="width:468pt;height:1.5pt" o:hrstd="t" o:hr="t" fillcolor="#a0a0a0" stroked="f"/>
                          </w:pict>
                        </w:r>
                      </w:p>
                      <w:p w14:paraId="472F0102" w14:textId="77777777" w:rsidR="007C7289" w:rsidRDefault="007C7289" w:rsidP="007C7289">
                        <w:pPr>
                          <w:pStyle w:val="Heading3"/>
                          <w:spacing w:after="0"/>
                          <w:rPr>
                            <w:rFonts w:eastAsia="Times New Roman"/>
                          </w:rPr>
                        </w:pPr>
                        <w:r>
                          <w:rPr>
                            <w:rFonts w:eastAsia="Times New Roman"/>
                          </w:rPr>
                          <w:t xml:space="preserve">PSNC factsheet about </w:t>
                        </w:r>
                        <w:proofErr w:type="spellStart"/>
                        <w:r>
                          <w:rPr>
                            <w:rFonts w:eastAsia="Times New Roman"/>
                          </w:rPr>
                          <w:t>NHSmail</w:t>
                        </w:r>
                        <w:proofErr w:type="spellEnd"/>
                        <w:r>
                          <w:rPr>
                            <w:rFonts w:eastAsia="Times New Roman"/>
                          </w:rPr>
                          <w:t xml:space="preserve"> on mobile devices</w:t>
                        </w:r>
                      </w:p>
                      <w:p w14:paraId="71467CD2"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br/>
                          <w:t xml:space="preserve">PSNC’s factsheet for community pharmacy teams explains how to access the shared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inbox within the Outlook mobile app. The app enables contractors to quickly and easily access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and provides contractors with the flexibility to choose how and when they would like to be notified about incoming emails.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br/>
                          <w:t xml:space="preserve">  </w:t>
                        </w:r>
                      </w:p>
                      <w:p w14:paraId="382F6EFD" w14:textId="77777777" w:rsidR="007C7289" w:rsidRDefault="007C7289" w:rsidP="007C7289">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A4FE4C7">
                            <v:rect id="_x0000_i1036" style="width:468pt;height:1.5pt" o:hrstd="t" o:hr="t" fillcolor="#a0a0a0" stroked="f"/>
                          </w:pict>
                        </w:r>
                      </w:p>
                      <w:p w14:paraId="0EC1AC91" w14:textId="77777777" w:rsidR="007C7289" w:rsidRDefault="007C7289" w:rsidP="007C7289">
                        <w:pPr>
                          <w:pStyle w:val="Heading3"/>
                          <w:spacing w:after="0"/>
                          <w:rPr>
                            <w:rFonts w:eastAsia="Times New Roman"/>
                          </w:rPr>
                        </w:pPr>
                        <w:r>
                          <w:rPr>
                            <w:rFonts w:eastAsia="Times New Roman"/>
                          </w:rPr>
                          <w:t>Services and Pharmacy Quality Scheme (PQS) April deadline </w:t>
                        </w:r>
                      </w:p>
                      <w:p w14:paraId="3705E32F" w14:textId="77777777" w:rsidR="007C7289" w:rsidRDefault="007C7289" w:rsidP="007C7289">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Community pharmacy contractors are reminded that the following services and Pharmacy Quality Scheme (PQS) deadline is </w:t>
                        </w:r>
                        <w:proofErr w:type="gramStart"/>
                        <w:r>
                          <w:rPr>
                            <w:rFonts w:ascii="Tahoma" w:hAnsi="Tahoma" w:cs="Tahoma"/>
                            <w:color w:val="303030"/>
                            <w:sz w:val="21"/>
                            <w:szCs w:val="21"/>
                          </w:rPr>
                          <w:t>approaching;</w:t>
                        </w:r>
                        <w:proofErr w:type="gramEnd"/>
                        <w:r>
                          <w:rPr>
                            <w:rFonts w:ascii="Tahoma" w:hAnsi="Tahoma" w:cs="Tahoma"/>
                            <w:color w:val="303030"/>
                            <w:sz w:val="21"/>
                            <w:szCs w:val="21"/>
                          </w:rPr>
                          <w:t> </w:t>
                        </w:r>
                      </w:p>
                      <w:p w14:paraId="77E957DD" w14:textId="77777777" w:rsidR="007C7289" w:rsidRDefault="007C7289" w:rsidP="007C7289">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deadline for claiming for NMS for them to be included in a contractor’s NMS count for the gateway criterion of PQS is </w:t>
                        </w:r>
                        <w:r>
                          <w:rPr>
                            <w:rStyle w:val="Strong"/>
                            <w:rFonts w:ascii="Tahoma" w:eastAsia="Times New Roman" w:hAnsi="Tahoma" w:cs="Tahoma"/>
                            <w:color w:val="303030"/>
                            <w:sz w:val="21"/>
                            <w:szCs w:val="21"/>
                          </w:rPr>
                          <w:t>April 1st to April 5th.  </w:t>
                        </w:r>
                      </w:p>
                      <w:p w14:paraId="2C2C8DAF" w14:textId="77777777" w:rsidR="007C7289" w:rsidRDefault="007C7289" w:rsidP="007C7289">
                        <w:pPr>
                          <w:pStyle w:val="NormalWeb"/>
                          <w:spacing w:before="0" w:beforeAutospacing="0" w:after="0" w:afterAutospacing="0" w:line="264" w:lineRule="auto"/>
                          <w:rPr>
                            <w:rFonts w:ascii="Tahoma" w:hAnsi="Tahoma" w:cs="Tahoma"/>
                            <w:color w:val="303030"/>
                            <w:sz w:val="21"/>
                            <w:szCs w:val="21"/>
                          </w:rPr>
                        </w:pPr>
                      </w:p>
                      <w:p w14:paraId="4DDCB8AA" w14:textId="087FDC21" w:rsidR="007C7289" w:rsidRDefault="007C7289" w:rsidP="007C7289">
                        <w:pPr>
                          <w:pStyle w:val="NormalWeb"/>
                          <w:spacing w:before="0" w:beforeAutospacing="0" w:after="0" w:afterAutospacing="0" w:line="264" w:lineRule="auto"/>
                          <w:rPr>
                            <w:rFonts w:ascii="Tahoma" w:hAnsi="Tahoma" w:cs="Tahoma"/>
                            <w:color w:val="303030"/>
                            <w:sz w:val="21"/>
                            <w:szCs w:val="21"/>
                          </w:rPr>
                        </w:pPr>
                        <w:hyperlink r:id="rId14" w:tgtFrame="_blank" w:history="1">
                          <w:r>
                            <w:rPr>
                              <w:rStyle w:val="Hyperlink"/>
                              <w:rFonts w:ascii="Tahoma" w:hAnsi="Tahoma" w:cs="Tahoma"/>
                              <w:b/>
                              <w:bCs/>
                              <w:color w:val="4E3487"/>
                              <w:sz w:val="21"/>
                              <w:szCs w:val="21"/>
                            </w:rPr>
                            <w:t>Find out more</w:t>
                          </w:r>
                        </w:hyperlink>
                      </w:p>
                    </w:tc>
                    <w:tc>
                      <w:tcPr>
                        <w:tcW w:w="150" w:type="dxa"/>
                        <w:vAlign w:val="center"/>
                        <w:hideMark/>
                      </w:tcPr>
                      <w:p w14:paraId="27A52382" w14:textId="77777777" w:rsidR="007C7289" w:rsidRDefault="007C7289" w:rsidP="007C7289">
                        <w:pPr>
                          <w:spacing w:line="264" w:lineRule="auto"/>
                          <w:rPr>
                            <w:rFonts w:ascii="Tahoma" w:hAnsi="Tahoma" w:cs="Tahoma"/>
                            <w:color w:val="303030"/>
                            <w:sz w:val="21"/>
                            <w:szCs w:val="21"/>
                          </w:rPr>
                        </w:pPr>
                      </w:p>
                    </w:tc>
                  </w:tr>
                  <w:tr w:rsidR="007C7289" w14:paraId="4D2373C1" w14:textId="77777777">
                    <w:trPr>
                      <w:trHeight w:val="150"/>
                      <w:tblCellSpacing w:w="15" w:type="dxa"/>
                      <w:jc w:val="center"/>
                    </w:trPr>
                    <w:tc>
                      <w:tcPr>
                        <w:tcW w:w="150" w:type="dxa"/>
                        <w:vAlign w:val="center"/>
                        <w:hideMark/>
                      </w:tcPr>
                      <w:p w14:paraId="662610CF" w14:textId="77777777" w:rsidR="007C7289" w:rsidRDefault="007C7289" w:rsidP="007C7289">
                        <w:pPr>
                          <w:spacing w:line="264" w:lineRule="auto"/>
                          <w:rPr>
                            <w:rFonts w:ascii="Times New Roman" w:eastAsia="Times New Roman" w:hAnsi="Times New Roman" w:cs="Times New Roman"/>
                            <w:sz w:val="20"/>
                            <w:szCs w:val="20"/>
                          </w:rPr>
                        </w:pPr>
                      </w:p>
                    </w:tc>
                    <w:tc>
                      <w:tcPr>
                        <w:tcW w:w="8700" w:type="dxa"/>
                        <w:vAlign w:val="center"/>
                        <w:hideMark/>
                      </w:tcPr>
                      <w:p w14:paraId="5D5FC7B0" w14:textId="77777777" w:rsidR="007C7289" w:rsidRDefault="007C7289" w:rsidP="007C7289">
                        <w:pPr>
                          <w:spacing w:line="264" w:lineRule="auto"/>
                          <w:rPr>
                            <w:rFonts w:ascii="Times New Roman" w:eastAsia="Times New Roman" w:hAnsi="Times New Roman" w:cs="Times New Roman"/>
                            <w:sz w:val="20"/>
                            <w:szCs w:val="20"/>
                          </w:rPr>
                        </w:pPr>
                      </w:p>
                    </w:tc>
                    <w:tc>
                      <w:tcPr>
                        <w:tcW w:w="150" w:type="dxa"/>
                        <w:vAlign w:val="center"/>
                        <w:hideMark/>
                      </w:tcPr>
                      <w:p w14:paraId="3E7C99C2" w14:textId="77777777" w:rsidR="007C7289" w:rsidRDefault="007C7289" w:rsidP="007C7289">
                        <w:pPr>
                          <w:spacing w:line="264" w:lineRule="auto"/>
                          <w:rPr>
                            <w:rFonts w:ascii="Times New Roman" w:eastAsia="Times New Roman" w:hAnsi="Times New Roman" w:cs="Times New Roman"/>
                            <w:sz w:val="20"/>
                            <w:szCs w:val="20"/>
                          </w:rPr>
                        </w:pPr>
                      </w:p>
                    </w:tc>
                  </w:tr>
                </w:tbl>
                <w:p w14:paraId="641C8981" w14:textId="77777777" w:rsidR="007C7289" w:rsidRDefault="007C7289" w:rsidP="007C7289">
                  <w:pPr>
                    <w:spacing w:line="264" w:lineRule="auto"/>
                    <w:rPr>
                      <w:rFonts w:ascii="Times New Roman" w:eastAsia="Times New Roman" w:hAnsi="Times New Roman" w:cs="Times New Roman"/>
                      <w:sz w:val="20"/>
                      <w:szCs w:val="20"/>
                    </w:rPr>
                  </w:pPr>
                </w:p>
              </w:tc>
            </w:tr>
          </w:tbl>
          <w:p w14:paraId="21B4557C" w14:textId="77777777" w:rsidR="007C7289" w:rsidRDefault="007C7289">
            <w:pPr>
              <w:jc w:val="center"/>
              <w:rPr>
                <w:rFonts w:ascii="Times New Roman" w:eastAsia="Times New Roman" w:hAnsi="Times New Roman" w:cs="Times New Roman"/>
                <w:sz w:val="20"/>
                <w:szCs w:val="20"/>
              </w:rPr>
            </w:pPr>
          </w:p>
        </w:tc>
      </w:tr>
      <w:tr w:rsidR="007C7289" w14:paraId="170883F3" w14:textId="77777777" w:rsidTr="007C7289">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7289" w14:paraId="45605BE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C7289" w14:paraId="70F5F6F5" w14:textId="77777777">
                    <w:trPr>
                      <w:tblCellSpacing w:w="0" w:type="dxa"/>
                      <w:jc w:val="center"/>
                    </w:trPr>
                    <w:tc>
                      <w:tcPr>
                        <w:tcW w:w="3000" w:type="dxa"/>
                        <w:tcMar>
                          <w:top w:w="30" w:type="dxa"/>
                          <w:left w:w="75" w:type="dxa"/>
                          <w:bottom w:w="30" w:type="dxa"/>
                          <w:right w:w="75" w:type="dxa"/>
                        </w:tcMar>
                        <w:hideMark/>
                      </w:tcPr>
                      <w:p w14:paraId="1FF2DAEE" w14:textId="77777777" w:rsidR="007C7289" w:rsidRDefault="007C7289">
                        <w:pPr>
                          <w:pStyle w:val="Heading4"/>
                          <w:jc w:val="center"/>
                          <w:rPr>
                            <w:rFonts w:eastAsia="Times New Roman"/>
                          </w:rPr>
                        </w:pPr>
                        <w:r>
                          <w:rPr>
                            <w:rFonts w:eastAsia="Times New Roman"/>
                          </w:rPr>
                          <w:lastRenderedPageBreak/>
                          <w:t>Pharmaceutical Services Negotiating Committee</w:t>
                        </w:r>
                      </w:p>
                      <w:p w14:paraId="42C59D33" w14:textId="5BBE1B3F" w:rsidR="007C7289" w:rsidRDefault="007C7289">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6086EC1" wp14:editId="5A1B133E">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8D8808" wp14:editId="34E6A3C6">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CA84AF0" wp14:editId="5760B52B">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4F9D39" wp14:editId="6A8A9F68">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22C84F8" w14:textId="77777777" w:rsidR="007C7289" w:rsidRDefault="007C7289">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C7289" w14:paraId="2BBD4A06" w14:textId="77777777" w:rsidTr="007C7289">
                    <w:trPr>
                      <w:trHeight w:val="165"/>
                      <w:tblCellSpacing w:w="0" w:type="dxa"/>
                      <w:jc w:val="center"/>
                    </w:trPr>
                    <w:tc>
                      <w:tcPr>
                        <w:tcW w:w="9000" w:type="dxa"/>
                        <w:tcMar>
                          <w:top w:w="150" w:type="dxa"/>
                          <w:left w:w="0" w:type="dxa"/>
                          <w:bottom w:w="0" w:type="dxa"/>
                          <w:right w:w="0" w:type="dxa"/>
                        </w:tcMar>
                        <w:vAlign w:val="center"/>
                        <w:hideMark/>
                      </w:tcPr>
                      <w:p w14:paraId="270FFF2E" w14:textId="4A516EC5" w:rsidR="007C7289" w:rsidRDefault="007C7289" w:rsidP="007C7289">
                        <w:pPr>
                          <w:rPr>
                            <w:rFonts w:ascii="Arial" w:eastAsia="Times New Roman" w:hAnsi="Arial" w:cs="Arial"/>
                            <w:color w:val="FFFFFF"/>
                            <w:sz w:val="17"/>
                            <w:szCs w:val="17"/>
                          </w:rPr>
                        </w:pPr>
                      </w:p>
                    </w:tc>
                  </w:tr>
                </w:tbl>
                <w:p w14:paraId="17CD9881" w14:textId="77777777" w:rsidR="007C7289" w:rsidRDefault="007C7289">
                  <w:pPr>
                    <w:jc w:val="center"/>
                    <w:rPr>
                      <w:rFonts w:ascii="Times New Roman" w:eastAsia="Times New Roman" w:hAnsi="Times New Roman" w:cs="Times New Roman"/>
                      <w:sz w:val="20"/>
                      <w:szCs w:val="20"/>
                    </w:rPr>
                  </w:pPr>
                </w:p>
              </w:tc>
            </w:tr>
          </w:tbl>
          <w:p w14:paraId="1CB2EBB0" w14:textId="77777777" w:rsidR="007C7289" w:rsidRDefault="007C7289">
            <w:pPr>
              <w:jc w:val="center"/>
              <w:rPr>
                <w:rFonts w:ascii="Times New Roman" w:eastAsia="Times New Roman" w:hAnsi="Times New Roman" w:cs="Times New Roman"/>
                <w:sz w:val="20"/>
                <w:szCs w:val="20"/>
              </w:rPr>
            </w:pPr>
          </w:p>
        </w:tc>
      </w:tr>
    </w:tbl>
    <w:p w14:paraId="3CBABFEB" w14:textId="0C1108D7" w:rsidR="007C7289" w:rsidRDefault="007C7289" w:rsidP="007C7289">
      <w:pPr>
        <w:rPr>
          <w:rFonts w:eastAsia="Times New Roman"/>
        </w:rPr>
      </w:pPr>
      <w:r>
        <w:rPr>
          <w:rFonts w:eastAsia="Times New Roman"/>
          <w:noProof/>
        </w:rPr>
        <w:drawing>
          <wp:inline distT="0" distB="0" distL="0" distR="0" wp14:anchorId="3C4F6AD9" wp14:editId="40B21D0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72454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4718"/>
    <w:multiLevelType w:val="multilevel"/>
    <w:tmpl w:val="35F8B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62130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89"/>
    <w:rsid w:val="007C728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4883"/>
  <w15:chartTrackingRefBased/>
  <w15:docId w15:val="{F564B649-E989-4A4E-AD53-7AB87F4F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89"/>
    <w:rPr>
      <w:rFonts w:ascii="Calibri" w:hAnsi="Calibri" w:cs="Calibri"/>
      <w:lang w:eastAsia="en-GB"/>
    </w:rPr>
  </w:style>
  <w:style w:type="paragraph" w:styleId="Heading1">
    <w:name w:val="heading 1"/>
    <w:basedOn w:val="Normal"/>
    <w:link w:val="Heading1Char"/>
    <w:uiPriority w:val="9"/>
    <w:qFormat/>
    <w:rsid w:val="007C7289"/>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C7289"/>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C7289"/>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C7289"/>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89"/>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C7289"/>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C7289"/>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C7289"/>
    <w:rPr>
      <w:rFonts w:ascii="Tahoma" w:hAnsi="Tahoma" w:cs="Tahoma"/>
      <w:b/>
      <w:bCs/>
      <w:color w:val="FFFFFF"/>
      <w:sz w:val="18"/>
      <w:szCs w:val="18"/>
      <w:lang w:eastAsia="en-GB"/>
    </w:rPr>
  </w:style>
  <w:style w:type="paragraph" w:styleId="NormalWeb">
    <w:name w:val="Normal (Web)"/>
    <w:basedOn w:val="Normal"/>
    <w:uiPriority w:val="99"/>
    <w:semiHidden/>
    <w:unhideWhenUsed/>
    <w:rsid w:val="007C7289"/>
    <w:pPr>
      <w:spacing w:before="100" w:beforeAutospacing="1" w:after="100" w:afterAutospacing="1"/>
    </w:pPr>
  </w:style>
  <w:style w:type="character" w:styleId="Strong">
    <w:name w:val="Strong"/>
    <w:basedOn w:val="DefaultParagraphFont"/>
    <w:uiPriority w:val="22"/>
    <w:qFormat/>
    <w:rsid w:val="007C7289"/>
    <w:rPr>
      <w:b/>
      <w:bCs/>
    </w:rPr>
  </w:style>
  <w:style w:type="character" w:styleId="Hyperlink">
    <w:name w:val="Hyperlink"/>
    <w:basedOn w:val="DefaultParagraphFont"/>
    <w:uiPriority w:val="99"/>
    <w:semiHidden/>
    <w:unhideWhenUsed/>
    <w:rsid w:val="007C7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4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8e4351c697&amp;e=d19e9fd41c" TargetMode="External"/><Relationship Id="rId18" Type="http://schemas.openxmlformats.org/officeDocument/2006/relationships/hyperlink" Target="https://psnc.us7.list-manage.com/track/click?u=86d41ab7fa4c7c2c5d7210782&amp;id=630d979bfc&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7e75ca7bc1&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1fe6b75934&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b633b34bdf&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75c3d32073&amp;e=d19e9fd41c" TargetMode="External"/><Relationship Id="rId24" Type="http://schemas.openxmlformats.org/officeDocument/2006/relationships/hyperlink" Target="https://psnc.us7.list-manage.com/track/click?u=86d41ab7fa4c7c2c5d7210782&amp;id=4cbc146ca0&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1505a2f19&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7836db33ca&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bc5397bc2&amp;e=d19e9fd41c" TargetMode="External"/><Relationship Id="rId14" Type="http://schemas.openxmlformats.org/officeDocument/2006/relationships/hyperlink" Target="https://psnc.us7.list-manage.com/track/click?u=86d41ab7fa4c7c2c5d7210782&amp;id=57dbe40e39&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2023-04-04T07:35:00Z</dcterms:created>
  <dcterms:modified xsi:type="dcterms:W3CDTF">2023-04-04T07:37:00Z</dcterms:modified>
</cp:coreProperties>
</file>