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94510" w14:paraId="23B784DD" w14:textId="77777777" w:rsidTr="00E9451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94510" w14:paraId="20A4948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94510" w14:paraId="3E3C5357" w14:textId="77777777">
                    <w:trPr>
                      <w:tblCellSpacing w:w="0" w:type="dxa"/>
                      <w:jc w:val="center"/>
                    </w:trPr>
                    <w:tc>
                      <w:tcPr>
                        <w:tcW w:w="3000" w:type="dxa"/>
                        <w:hideMark/>
                      </w:tcPr>
                      <w:p w14:paraId="41BB01AE" w14:textId="20E01FF4" w:rsidR="00E94510" w:rsidRDefault="00E9451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B56165C" w14:textId="77777777" w:rsidR="00E94510" w:rsidRDefault="00E94510">
                  <w:pPr>
                    <w:jc w:val="center"/>
                    <w:rPr>
                      <w:rFonts w:ascii="Times New Roman" w:eastAsia="Times New Roman" w:hAnsi="Times New Roman" w:cs="Times New Roman"/>
                      <w:sz w:val="20"/>
                      <w:szCs w:val="20"/>
                    </w:rPr>
                  </w:pPr>
                </w:p>
              </w:tc>
            </w:tr>
            <w:tr w:rsidR="00E94510" w14:paraId="47B22B4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94510" w14:paraId="74EC776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7605011" w14:textId="1BE0F17F" w:rsidR="00E94510" w:rsidRDefault="00E94510">
                        <w:pPr>
                          <w:jc w:val="center"/>
                          <w:rPr>
                            <w:rFonts w:eastAsia="Times New Roman"/>
                          </w:rPr>
                        </w:pPr>
                        <w:r>
                          <w:rPr>
                            <w:rFonts w:eastAsia="Times New Roman"/>
                            <w:noProof/>
                          </w:rPr>
                          <w:drawing>
                            <wp:inline distT="0" distB="0" distL="0" distR="0" wp14:anchorId="05510791" wp14:editId="29397241">
                              <wp:extent cx="933450" cy="666750"/>
                              <wp:effectExtent l="0" t="0" r="0" b="0"/>
                              <wp:docPr id="20470966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94510" w14:paraId="0EF77D68" w14:textId="77777777">
                    <w:trPr>
                      <w:tblCellSpacing w:w="0" w:type="dxa"/>
                    </w:trPr>
                    <w:tc>
                      <w:tcPr>
                        <w:tcW w:w="0" w:type="auto"/>
                        <w:vMerge/>
                        <w:tcBorders>
                          <w:top w:val="nil"/>
                          <w:left w:val="nil"/>
                          <w:bottom w:val="single" w:sz="2" w:space="0" w:color="FFFFFF"/>
                          <w:right w:val="nil"/>
                        </w:tcBorders>
                        <w:vAlign w:val="center"/>
                        <w:hideMark/>
                      </w:tcPr>
                      <w:p w14:paraId="2EAEE6AB" w14:textId="77777777" w:rsidR="00E94510" w:rsidRDefault="00E94510">
                        <w:pPr>
                          <w:rPr>
                            <w:rFonts w:eastAsia="Times New Roman"/>
                          </w:rPr>
                        </w:pPr>
                      </w:p>
                    </w:tc>
                    <w:tc>
                      <w:tcPr>
                        <w:tcW w:w="3450" w:type="dxa"/>
                        <w:tcBorders>
                          <w:top w:val="nil"/>
                          <w:left w:val="nil"/>
                          <w:bottom w:val="nil"/>
                          <w:right w:val="nil"/>
                        </w:tcBorders>
                        <w:vAlign w:val="center"/>
                        <w:hideMark/>
                      </w:tcPr>
                      <w:p w14:paraId="06D40604" w14:textId="77777777" w:rsidR="00E94510" w:rsidRDefault="00E94510">
                        <w:pPr>
                          <w:pStyle w:val="Heading1"/>
                          <w:rPr>
                            <w:rFonts w:eastAsia="Times New Roman"/>
                          </w:rPr>
                        </w:pPr>
                        <w:r>
                          <w:rPr>
                            <w:rFonts w:eastAsia="Times New Roman"/>
                          </w:rPr>
                          <w:t>PSNC Newsletter</w:t>
                        </w:r>
                      </w:p>
                    </w:tc>
                  </w:tr>
                  <w:tr w:rsidR="00E94510" w14:paraId="600CE8F0" w14:textId="77777777">
                    <w:trPr>
                      <w:tblCellSpacing w:w="0" w:type="dxa"/>
                    </w:trPr>
                    <w:tc>
                      <w:tcPr>
                        <w:tcW w:w="0" w:type="auto"/>
                        <w:vMerge/>
                        <w:tcBorders>
                          <w:top w:val="nil"/>
                          <w:left w:val="nil"/>
                          <w:bottom w:val="single" w:sz="2" w:space="0" w:color="FFFFFF"/>
                          <w:right w:val="nil"/>
                        </w:tcBorders>
                        <w:vAlign w:val="center"/>
                        <w:hideMark/>
                      </w:tcPr>
                      <w:p w14:paraId="4792A9DD" w14:textId="77777777" w:rsidR="00E94510" w:rsidRDefault="00E9451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08B6E22" w14:textId="77777777" w:rsidR="00E94510" w:rsidRDefault="00E94510">
                        <w:pPr>
                          <w:pStyle w:val="Heading2"/>
                          <w:rPr>
                            <w:rFonts w:eastAsia="Times New Roman"/>
                            <w:color w:val="93378A"/>
                          </w:rPr>
                        </w:pPr>
                        <w:r>
                          <w:rPr>
                            <w:rFonts w:eastAsia="Times New Roman"/>
                            <w:color w:val="93378A"/>
                          </w:rPr>
                          <w:t>Monday 15th May 2023</w:t>
                        </w:r>
                      </w:p>
                    </w:tc>
                  </w:tr>
                </w:tbl>
                <w:p w14:paraId="6A51302D" w14:textId="77777777" w:rsidR="00E94510" w:rsidRDefault="00E94510">
                  <w:pPr>
                    <w:rPr>
                      <w:rFonts w:ascii="Times New Roman" w:eastAsia="Times New Roman" w:hAnsi="Times New Roman" w:cs="Times New Roman"/>
                      <w:sz w:val="20"/>
                      <w:szCs w:val="20"/>
                    </w:rPr>
                  </w:pPr>
                </w:p>
              </w:tc>
            </w:tr>
            <w:tr w:rsidR="00E94510" w14:paraId="3531FF65" w14:textId="77777777">
              <w:tblPrEx>
                <w:shd w:val="clear" w:color="auto" w:fill="auto"/>
              </w:tblPrEx>
              <w:trPr>
                <w:tblCellSpacing w:w="0" w:type="dxa"/>
                <w:jc w:val="center"/>
              </w:trPr>
              <w:tc>
                <w:tcPr>
                  <w:tcW w:w="9000" w:type="dxa"/>
                  <w:hideMark/>
                </w:tcPr>
                <w:p w14:paraId="19322E96" w14:textId="50C96CDB" w:rsidR="00E94510" w:rsidRDefault="00E94510">
                  <w:pPr>
                    <w:rPr>
                      <w:rFonts w:eastAsia="Times New Roman"/>
                    </w:rPr>
                  </w:pPr>
                  <w:r>
                    <w:rPr>
                      <w:rFonts w:eastAsia="Times New Roman"/>
                      <w:noProof/>
                    </w:rPr>
                    <w:drawing>
                      <wp:inline distT="0" distB="0" distL="0" distR="0" wp14:anchorId="109BEDFE" wp14:editId="76059F9E">
                        <wp:extent cx="5715000" cy="209550"/>
                        <wp:effectExtent l="0" t="0" r="0" b="0"/>
                        <wp:docPr id="16921680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94510" w14:paraId="2809331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E94510" w14:paraId="55BC1D38" w14:textId="77777777">
                    <w:trPr>
                      <w:trHeight w:val="150"/>
                      <w:tblCellSpacing w:w="15" w:type="dxa"/>
                      <w:jc w:val="center"/>
                    </w:trPr>
                    <w:tc>
                      <w:tcPr>
                        <w:tcW w:w="150" w:type="dxa"/>
                        <w:vAlign w:val="center"/>
                        <w:hideMark/>
                      </w:tcPr>
                      <w:p w14:paraId="5A1F836E" w14:textId="77777777" w:rsidR="00E94510" w:rsidRDefault="00E94510" w:rsidP="00E94510">
                        <w:pPr>
                          <w:spacing w:line="264" w:lineRule="auto"/>
                          <w:rPr>
                            <w:rFonts w:eastAsia="Times New Roman"/>
                          </w:rPr>
                        </w:pPr>
                      </w:p>
                    </w:tc>
                    <w:tc>
                      <w:tcPr>
                        <w:tcW w:w="8700" w:type="dxa"/>
                        <w:vAlign w:val="center"/>
                        <w:hideMark/>
                      </w:tcPr>
                      <w:p w14:paraId="06020694" w14:textId="77777777" w:rsidR="00E94510" w:rsidRDefault="00E94510" w:rsidP="00E94510">
                        <w:pPr>
                          <w:spacing w:line="264" w:lineRule="auto"/>
                          <w:rPr>
                            <w:rFonts w:ascii="Times New Roman" w:eastAsia="Times New Roman" w:hAnsi="Times New Roman" w:cs="Times New Roman"/>
                            <w:sz w:val="20"/>
                            <w:szCs w:val="20"/>
                          </w:rPr>
                        </w:pPr>
                      </w:p>
                    </w:tc>
                    <w:tc>
                      <w:tcPr>
                        <w:tcW w:w="150" w:type="dxa"/>
                        <w:vAlign w:val="center"/>
                        <w:hideMark/>
                      </w:tcPr>
                      <w:p w14:paraId="16C319A9" w14:textId="77777777" w:rsidR="00E94510" w:rsidRDefault="00E94510" w:rsidP="00E94510">
                        <w:pPr>
                          <w:spacing w:line="264" w:lineRule="auto"/>
                          <w:rPr>
                            <w:rFonts w:ascii="Times New Roman" w:eastAsia="Times New Roman" w:hAnsi="Times New Roman" w:cs="Times New Roman"/>
                            <w:sz w:val="20"/>
                            <w:szCs w:val="20"/>
                          </w:rPr>
                        </w:pPr>
                      </w:p>
                    </w:tc>
                  </w:tr>
                  <w:tr w:rsidR="00E94510" w14:paraId="05341D73" w14:textId="77777777">
                    <w:trPr>
                      <w:tblCellSpacing w:w="15" w:type="dxa"/>
                      <w:jc w:val="center"/>
                    </w:trPr>
                    <w:tc>
                      <w:tcPr>
                        <w:tcW w:w="150" w:type="dxa"/>
                        <w:vAlign w:val="center"/>
                        <w:hideMark/>
                      </w:tcPr>
                      <w:p w14:paraId="2CB9C95B" w14:textId="77777777" w:rsidR="00E94510" w:rsidRDefault="00E94510" w:rsidP="00E94510">
                        <w:pPr>
                          <w:spacing w:line="264" w:lineRule="auto"/>
                          <w:rPr>
                            <w:rFonts w:ascii="Times New Roman" w:eastAsia="Times New Roman" w:hAnsi="Times New Roman" w:cs="Times New Roman"/>
                            <w:sz w:val="20"/>
                            <w:szCs w:val="20"/>
                          </w:rPr>
                        </w:pPr>
                      </w:p>
                    </w:tc>
                    <w:tc>
                      <w:tcPr>
                        <w:tcW w:w="8700" w:type="dxa"/>
                        <w:vAlign w:val="center"/>
                        <w:hideMark/>
                      </w:tcPr>
                      <w:p w14:paraId="6E6E83FE" w14:textId="77777777" w:rsidR="00E94510" w:rsidRDefault="00E94510" w:rsidP="00E945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0CAA29C" w14:textId="77777777" w:rsidR="00E94510" w:rsidRDefault="00E94510" w:rsidP="00E945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05D21C">
                            <v:rect id="_x0000_i1032" style="width:468pt;height:1.5pt" o:hrstd="t" o:hr="t" fillcolor="#a0a0a0" stroked="f"/>
                          </w:pict>
                        </w:r>
                      </w:p>
                      <w:p w14:paraId="18CCED8D" w14:textId="77777777" w:rsidR="00E94510" w:rsidRDefault="00E94510" w:rsidP="00E94510">
                        <w:pPr>
                          <w:pStyle w:val="Heading2"/>
                          <w:spacing w:after="0"/>
                          <w:rPr>
                            <w:rFonts w:eastAsia="Times New Roman"/>
                          </w:rPr>
                        </w:pPr>
                        <w:r>
                          <w:rPr>
                            <w:rFonts w:eastAsia="Times New Roman"/>
                          </w:rPr>
                          <w:t>In this update: Regulatory Changes Webinar; </w:t>
                        </w:r>
                        <w:r>
                          <w:rPr>
                            <w:rStyle w:val="Strong"/>
                            <w:rFonts w:eastAsia="Times New Roman"/>
                            <w:b/>
                            <w:bCs/>
                          </w:rPr>
                          <w:t>Selling PPCs through pharmacy; </w:t>
                        </w:r>
                        <w:r>
                          <w:rPr>
                            <w:rFonts w:eastAsia="Times New Roman"/>
                          </w:rPr>
                          <w:t xml:space="preserve">Dispensing and Supply </w:t>
                        </w:r>
                        <w:proofErr w:type="gramStart"/>
                        <w:r>
                          <w:rPr>
                            <w:rFonts w:eastAsia="Times New Roman"/>
                          </w:rPr>
                          <w:t>updates</w:t>
                        </w:r>
                        <w:proofErr w:type="gramEnd"/>
                      </w:p>
                      <w:p w14:paraId="08C1FA84" w14:textId="77777777" w:rsidR="00E94510" w:rsidRDefault="00E94510" w:rsidP="00E945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5A55C8">
                            <v:rect id="_x0000_i1033" style="width:468pt;height:1.5pt" o:hrstd="t" o:hr="t" fillcolor="#a0a0a0" stroked="f"/>
                          </w:pict>
                        </w:r>
                      </w:p>
                      <w:p w14:paraId="14B44796" w14:textId="77777777" w:rsidR="00E94510" w:rsidRDefault="00E94510" w:rsidP="00E94510">
                        <w:pPr>
                          <w:pStyle w:val="Heading3"/>
                          <w:spacing w:after="0"/>
                          <w:rPr>
                            <w:rFonts w:eastAsia="Times New Roman"/>
                          </w:rPr>
                        </w:pPr>
                        <w:r>
                          <w:rPr>
                            <w:rFonts w:eastAsia="Times New Roman"/>
                          </w:rPr>
                          <w:t xml:space="preserve">Don't miss our Regulatory Changes Webinar </w:t>
                        </w:r>
                        <w:proofErr w:type="gramStart"/>
                        <w:r>
                          <w:rPr>
                            <w:rFonts w:eastAsia="Times New Roman"/>
                          </w:rPr>
                          <w:t>tomorrow</w:t>
                        </w:r>
                        <w:proofErr w:type="gramEnd"/>
                      </w:p>
                      <w:p w14:paraId="632B10B8" w14:textId="77777777" w:rsidR="00E94510" w:rsidRDefault="00E94510" w:rsidP="00E9451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reminded that PSNC will be running a webinar tomorrow, </w:t>
                        </w:r>
                        <w:r>
                          <w:rPr>
                            <w:rStyle w:val="Strong"/>
                            <w:rFonts w:ascii="Tahoma" w:hAnsi="Tahoma" w:cs="Tahoma"/>
                            <w:color w:val="303030"/>
                            <w:sz w:val="21"/>
                            <w:szCs w:val="21"/>
                          </w:rPr>
                          <w:t>Tuesday 16th May at 7pm</w:t>
                        </w:r>
                        <w:r>
                          <w:rPr>
                            <w:rFonts w:ascii="Tahoma" w:hAnsi="Tahoma" w:cs="Tahoma"/>
                            <w:color w:val="303030"/>
                            <w:sz w:val="21"/>
                            <w:szCs w:val="21"/>
                          </w:rPr>
                          <w:t> about the Department of Health and Social Care's (DHSC) upcoming changes to the Pharmaceutical Regulations. </w:t>
                        </w:r>
                        <w:r>
                          <w:rPr>
                            <w:rFonts w:ascii="Tahoma" w:hAnsi="Tahoma" w:cs="Tahoma"/>
                            <w:color w:val="303030"/>
                            <w:sz w:val="21"/>
                            <w:szCs w:val="21"/>
                          </w:rPr>
                          <w:br/>
                        </w:r>
                        <w:r>
                          <w:rPr>
                            <w:rFonts w:ascii="Tahoma" w:hAnsi="Tahoma" w:cs="Tahoma"/>
                            <w:color w:val="303030"/>
                            <w:sz w:val="21"/>
                            <w:szCs w:val="21"/>
                          </w:rPr>
                          <w:br/>
                          <w:t>The webinar will cover the regulatory changes due to come into force from 25th May 2023. Gordon Hockey, Director of Legal, will outline the flexibilities for contractors to close for rest breaks and the provisions against which Integrated Care Boards (ICBs) may agree local hours plans. He will also look at business continuity plans to deal with temporary closures, and review the options for 100-hour pharmacies to reduce their core hours.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Last chance to register</w:t>
                          </w:r>
                        </w:hyperlink>
                      </w:p>
                      <w:p w14:paraId="062D4AC6" w14:textId="77777777" w:rsidR="00E94510" w:rsidRDefault="00E94510" w:rsidP="00E945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799E326">
                            <v:rect id="_x0000_i1034" style="width:468pt;height:1.5pt" o:hrstd="t" o:hr="t" fillcolor="#a0a0a0" stroked="f"/>
                          </w:pict>
                        </w:r>
                      </w:p>
                      <w:p w14:paraId="129A3EF0" w14:textId="77777777" w:rsidR="00E94510" w:rsidRDefault="00E94510" w:rsidP="00E94510">
                        <w:pPr>
                          <w:pStyle w:val="Heading3"/>
                          <w:spacing w:after="0"/>
                          <w:rPr>
                            <w:rFonts w:eastAsia="Times New Roman"/>
                          </w:rPr>
                        </w:pPr>
                        <w:r>
                          <w:rPr>
                            <w:rStyle w:val="Strong"/>
                            <w:rFonts w:eastAsia="Times New Roman"/>
                            <w:b/>
                            <w:bCs/>
                          </w:rPr>
                          <w:t>Selling PPCs through pharmacy</w:t>
                        </w:r>
                      </w:p>
                      <w:p w14:paraId="426D28B9" w14:textId="77777777" w:rsidR="00E94510" w:rsidRDefault="00E94510" w:rsidP="00E9451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selling of PPCs is optional for pharmacies. Patients can purchase PPCs directly from the NHSBSA website, and this is the recommended route to help them identify the PPC that is right for them.</w:t>
                        </w:r>
                      </w:p>
                      <w:p w14:paraId="70C00923" w14:textId="77777777" w:rsidR="00E94510" w:rsidRDefault="00E94510" w:rsidP="00E94510">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Patients can purchase an HRT PPC online at </w:t>
                        </w:r>
                        <w:hyperlink r:id="rId10" w:tgtFrame="loopstyle_link" w:history="1">
                          <w:r>
                            <w:rPr>
                              <w:rStyle w:val="Hyperlink"/>
                              <w:rFonts w:ascii="Tahoma" w:eastAsia="Times New Roman" w:hAnsi="Tahoma" w:cs="Tahoma"/>
                              <w:b/>
                              <w:bCs/>
                              <w:color w:val="4E3487"/>
                              <w:sz w:val="21"/>
                              <w:szCs w:val="21"/>
                            </w:rPr>
                            <w:t>www.nhsbsa.nhs.uk/hrt-ppc</w:t>
                          </w:r>
                        </w:hyperlink>
                        <w:r>
                          <w:rPr>
                            <w:rFonts w:ascii="Tahoma" w:eastAsia="Times New Roman" w:hAnsi="Tahoma" w:cs="Tahoma"/>
                            <w:color w:val="303030"/>
                            <w:sz w:val="21"/>
                            <w:szCs w:val="21"/>
                          </w:rPr>
                          <w:t> or telephone 0300 330 2089.</w:t>
                        </w:r>
                      </w:p>
                      <w:p w14:paraId="122B6BF1" w14:textId="77777777" w:rsidR="00E94510" w:rsidRDefault="00E94510" w:rsidP="00E94510">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standard (3 or 12-month) PPC can be purchased from </w:t>
                        </w:r>
                        <w:hyperlink r:id="rId11" w:tgtFrame="loopstyle_link" w:history="1">
                          <w:r>
                            <w:rPr>
                              <w:rStyle w:val="Hyperlink"/>
                              <w:rFonts w:ascii="Tahoma" w:eastAsia="Times New Roman" w:hAnsi="Tahoma" w:cs="Tahoma"/>
                              <w:b/>
                              <w:bCs/>
                              <w:color w:val="4E3487"/>
                              <w:sz w:val="21"/>
                              <w:szCs w:val="21"/>
                            </w:rPr>
                            <w:t>www.nhsbsa.nhs.uk/help-nhs-prescriptioncosts/nhs-prescription-prepayment-certificate-ppc</w:t>
                          </w:r>
                        </w:hyperlink>
                        <w:r>
                          <w:rPr>
                            <w:rFonts w:ascii="Tahoma" w:eastAsia="Times New Roman" w:hAnsi="Tahoma" w:cs="Tahoma"/>
                            <w:color w:val="303030"/>
                            <w:sz w:val="21"/>
                            <w:szCs w:val="21"/>
                          </w:rPr>
                          <w:t> or telephone 0300 330 1341.</w:t>
                        </w:r>
                      </w:p>
                      <w:p w14:paraId="383D09C8" w14:textId="77777777" w:rsidR="00E94510" w:rsidRDefault="00E94510" w:rsidP="00E94510">
                        <w:pPr>
                          <w:pStyle w:val="NormalWeb"/>
                          <w:spacing w:before="0" w:beforeAutospacing="0" w:after="0" w:afterAutospacing="0" w:line="264" w:lineRule="auto"/>
                          <w:rPr>
                            <w:rFonts w:ascii="Tahoma" w:hAnsi="Tahoma" w:cs="Tahoma"/>
                            <w:color w:val="303030"/>
                            <w:sz w:val="21"/>
                            <w:szCs w:val="21"/>
                          </w:rPr>
                        </w:pPr>
                      </w:p>
                      <w:p w14:paraId="26D8C981" w14:textId="5136A3F7" w:rsidR="00E94510" w:rsidRDefault="00E94510" w:rsidP="00E9451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Both pages also describe the scenarios each type of PPC may be best suited to. If a patient is unsure or needs more guidance, they can use the </w:t>
                        </w:r>
                        <w:hyperlink r:id="rId12" w:tgtFrame="_blank" w:history="1">
                          <w:r>
                            <w:rPr>
                              <w:rStyle w:val="Hyperlink"/>
                              <w:rFonts w:ascii="Tahoma" w:hAnsi="Tahoma" w:cs="Tahoma"/>
                              <w:b/>
                              <w:bCs/>
                              <w:color w:val="4E3487"/>
                              <w:sz w:val="21"/>
                              <w:szCs w:val="21"/>
                            </w:rPr>
                            <w:t>NHSBSA's online eligibility checker</w:t>
                          </w:r>
                        </w:hyperlink>
                        <w:r>
                          <w:rPr>
                            <w:rFonts w:ascii="Tahoma" w:hAnsi="Tahoma" w:cs="Tahoma"/>
                            <w:color w:val="303030"/>
                            <w:sz w:val="21"/>
                            <w:szCs w:val="21"/>
                          </w:rPr>
                          <w:t>.</w:t>
                        </w:r>
                      </w:p>
                      <w:p w14:paraId="414BED40" w14:textId="77777777" w:rsidR="00E94510" w:rsidRDefault="00E94510" w:rsidP="00E94510">
                        <w:pPr>
                          <w:pStyle w:val="NormalWeb"/>
                          <w:spacing w:before="0" w:beforeAutospacing="0" w:after="0" w:afterAutospacing="0" w:line="264" w:lineRule="auto"/>
                          <w:rPr>
                            <w:rFonts w:ascii="Tahoma" w:hAnsi="Tahoma" w:cs="Tahoma"/>
                            <w:color w:val="303030"/>
                            <w:sz w:val="21"/>
                            <w:szCs w:val="21"/>
                          </w:rPr>
                        </w:pPr>
                      </w:p>
                      <w:p w14:paraId="65B7223E" w14:textId="77777777" w:rsidR="00E94510" w:rsidRDefault="00E94510" w:rsidP="00E9451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teams should note, selling of PPCs in pharmacy may be beneficial for patients who require assistance for example due to difficulties using and/or accessing the internet.</w:t>
                        </w:r>
                        <w:r>
                          <w:rPr>
                            <w:rFonts w:ascii="Tahoma" w:hAnsi="Tahoma" w:cs="Tahoma"/>
                            <w:color w:val="303030"/>
                            <w:sz w:val="21"/>
                            <w:szCs w:val="21"/>
                          </w:rPr>
                          <w:br/>
                        </w:r>
                        <w:r>
                          <w:rPr>
                            <w:rFonts w:ascii="Tahoma" w:hAnsi="Tahoma" w:cs="Tahoma"/>
                            <w:color w:val="303030"/>
                            <w:sz w:val="21"/>
                            <w:szCs w:val="21"/>
                          </w:rPr>
                          <w:br/>
                          <w:t>PSNC's </w:t>
                        </w:r>
                        <w:hyperlink r:id="rId13" w:tgtFrame="loopstyle_link" w:history="1">
                          <w:r>
                            <w:rPr>
                              <w:rStyle w:val="Hyperlink"/>
                              <w:rFonts w:ascii="Tahoma" w:hAnsi="Tahoma" w:cs="Tahoma"/>
                              <w:b/>
                              <w:bCs/>
                              <w:color w:val="4E3487"/>
                              <w:sz w:val="21"/>
                              <w:szCs w:val="21"/>
                            </w:rPr>
                            <w:t>Prescription Prepayment Certificate (PPC) Poster</w:t>
                          </w:r>
                        </w:hyperlink>
                        <w:r>
                          <w:rPr>
                            <w:rFonts w:ascii="Tahoma" w:hAnsi="Tahoma" w:cs="Tahoma"/>
                            <w:color w:val="303030"/>
                            <w:sz w:val="21"/>
                            <w:szCs w:val="21"/>
                          </w:rPr>
                          <w:t> contains a QR code which can be scanned by a patient to take them directly to NHSBSA's website to purchase a PPC.</w:t>
                        </w:r>
                      </w:p>
                      <w:p w14:paraId="3DA99032" w14:textId="77777777" w:rsidR="00E94510" w:rsidRDefault="00E94510" w:rsidP="00E945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AC0EA1">
                            <v:rect id="_x0000_i1035" style="width:468pt;height:1.5pt" o:hrstd="t" o:hr="t" fillcolor="#a0a0a0" stroked="f"/>
                          </w:pict>
                        </w:r>
                      </w:p>
                      <w:p w14:paraId="2D0DA8AE" w14:textId="77777777" w:rsidR="00E94510" w:rsidRDefault="00E94510" w:rsidP="00E94510">
                        <w:pPr>
                          <w:pStyle w:val="Heading3"/>
                          <w:spacing w:after="0"/>
                          <w:rPr>
                            <w:rFonts w:eastAsia="Times New Roman"/>
                          </w:rPr>
                        </w:pPr>
                        <w:r>
                          <w:rPr>
                            <w:rFonts w:eastAsia="Times New Roman"/>
                          </w:rPr>
                          <w:lastRenderedPageBreak/>
                          <w:t>Dispensing and Supply update</w:t>
                        </w:r>
                      </w:p>
                      <w:p w14:paraId="000CDEE0" w14:textId="18D99542" w:rsidR="00E94510" w:rsidRDefault="00E94510" w:rsidP="00E94510">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Contractor Notice: SSPs further extended</w:t>
                        </w:r>
                        <w:r>
                          <w:rPr>
                            <w:rFonts w:ascii="Tahoma" w:eastAsia="Times New Roman" w:hAnsi="Tahoma" w:cs="Tahoma"/>
                            <w:color w:val="303030"/>
                            <w:sz w:val="21"/>
                            <w:szCs w:val="21"/>
                          </w:rPr>
                          <w:br/>
                          <w:t xml:space="preserve">The Department of Health and Social Care (DHSC) has provided an update on the </w:t>
                        </w:r>
                        <w:hyperlink r:id="rId14" w:tgtFrame="_blank" w:history="1">
                          <w:r>
                            <w:rPr>
                              <w:rStyle w:val="Hyperlink"/>
                              <w:rFonts w:ascii="Tahoma" w:eastAsia="Times New Roman" w:hAnsi="Tahoma" w:cs="Tahoma"/>
                              <w:b/>
                              <w:bCs/>
                              <w:color w:val="4E3487"/>
                              <w:sz w:val="21"/>
                              <w:szCs w:val="21"/>
                            </w:rPr>
                            <w:t xml:space="preserve">Clarithromycin oral suspensions SSPs </w:t>
                          </w:r>
                        </w:hyperlink>
                        <w:r>
                          <w:rPr>
                            <w:rFonts w:ascii="Tahoma" w:eastAsia="Times New Roman" w:hAnsi="Tahoma" w:cs="Tahoma"/>
                            <w:color w:val="303030"/>
                            <w:sz w:val="21"/>
                            <w:szCs w:val="21"/>
                          </w:rPr>
                          <w:t xml:space="preserve">that were due to expire on 28 April but have been further extended to </w:t>
                        </w:r>
                        <w:r>
                          <w:rPr>
                            <w:rStyle w:val="Strong"/>
                            <w:rFonts w:ascii="Tahoma" w:eastAsia="Times New Roman" w:hAnsi="Tahoma" w:cs="Tahoma"/>
                            <w:color w:val="303030"/>
                            <w:sz w:val="21"/>
                            <w:szCs w:val="21"/>
                          </w:rPr>
                          <w:t xml:space="preserve">26 May 2023. </w:t>
                        </w:r>
                        <w:hyperlink r:id="rId15" w:tgtFrame="_blank" w:history="1">
                          <w:r>
                            <w:rPr>
                              <w:rStyle w:val="Strong"/>
                              <w:rFonts w:ascii="Tahoma" w:eastAsia="Times New Roman" w:hAnsi="Tahoma" w:cs="Tahoma"/>
                              <w:color w:val="4E3487"/>
                              <w:sz w:val="21"/>
                              <w:szCs w:val="21"/>
                            </w:rPr>
                            <w:t>Find out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Class 1 Medicines Recall Notification:</w:t>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 xml:space="preserve">Recall off </w:t>
                        </w:r>
                        <w:proofErr w:type="spellStart"/>
                        <w:r>
                          <w:rPr>
                            <w:rStyle w:val="Strong"/>
                            <w:rFonts w:ascii="Tahoma" w:eastAsia="Times New Roman" w:hAnsi="Tahoma" w:cs="Tahoma"/>
                            <w:color w:val="303030"/>
                            <w:sz w:val="21"/>
                            <w:szCs w:val="21"/>
                          </w:rPr>
                          <w:t>Emerade</w:t>
                        </w:r>
                        <w:proofErr w:type="spellEnd"/>
                        <w:r>
                          <w:rPr>
                            <w:rStyle w:val="Strong"/>
                            <w:rFonts w:ascii="Tahoma" w:eastAsia="Times New Roman" w:hAnsi="Tahoma" w:cs="Tahoma"/>
                            <w:color w:val="303030"/>
                            <w:sz w:val="21"/>
                            <w:szCs w:val="21"/>
                          </w:rPr>
                          <w:t xml:space="preserve"> 500 micrograms and </w:t>
                        </w:r>
                        <w:proofErr w:type="spellStart"/>
                        <w:r>
                          <w:rPr>
                            <w:rStyle w:val="Strong"/>
                            <w:rFonts w:ascii="Tahoma" w:eastAsia="Times New Roman" w:hAnsi="Tahoma" w:cs="Tahoma"/>
                            <w:color w:val="303030"/>
                            <w:sz w:val="21"/>
                            <w:szCs w:val="21"/>
                          </w:rPr>
                          <w:t>Emerade</w:t>
                        </w:r>
                        <w:proofErr w:type="spellEnd"/>
                        <w:r>
                          <w:rPr>
                            <w:rStyle w:val="Strong"/>
                            <w:rFonts w:ascii="Tahoma" w:eastAsia="Times New Roman" w:hAnsi="Tahoma" w:cs="Tahoma"/>
                            <w:color w:val="303030"/>
                            <w:sz w:val="21"/>
                            <w:szCs w:val="21"/>
                          </w:rPr>
                          <w:t xml:space="preserve"> 300 micrograms auto-injectors</w:t>
                        </w:r>
                        <w:r>
                          <w:rPr>
                            <w:rFonts w:ascii="Tahoma" w:eastAsia="Times New Roman" w:hAnsi="Tahoma" w:cs="Tahoma"/>
                            <w:color w:val="303030"/>
                            <w:sz w:val="21"/>
                            <w:szCs w:val="21"/>
                          </w:rPr>
                          <w:t>, due to the potential for device failure. </w:t>
                        </w:r>
                        <w:hyperlink r:id="rId16"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08CEEBAE" w14:textId="77777777" w:rsidR="00E94510" w:rsidRDefault="00E94510" w:rsidP="00E94510">
                        <w:pPr>
                          <w:spacing w:line="264" w:lineRule="auto"/>
                          <w:rPr>
                            <w:rFonts w:ascii="Tahoma" w:eastAsia="Times New Roman" w:hAnsi="Tahoma" w:cs="Tahoma"/>
                            <w:color w:val="303030"/>
                            <w:sz w:val="21"/>
                            <w:szCs w:val="21"/>
                          </w:rPr>
                        </w:pPr>
                      </w:p>
                    </w:tc>
                  </w:tr>
                  <w:tr w:rsidR="00E94510" w14:paraId="0907B9C9" w14:textId="77777777">
                    <w:trPr>
                      <w:trHeight w:val="150"/>
                      <w:tblCellSpacing w:w="15" w:type="dxa"/>
                      <w:jc w:val="center"/>
                    </w:trPr>
                    <w:tc>
                      <w:tcPr>
                        <w:tcW w:w="150" w:type="dxa"/>
                        <w:vAlign w:val="center"/>
                        <w:hideMark/>
                      </w:tcPr>
                      <w:p w14:paraId="3B5A7E7E" w14:textId="77777777" w:rsidR="00E94510" w:rsidRDefault="00E94510" w:rsidP="00E94510">
                        <w:pPr>
                          <w:spacing w:line="264" w:lineRule="auto"/>
                          <w:rPr>
                            <w:rFonts w:ascii="Times New Roman" w:eastAsia="Times New Roman" w:hAnsi="Times New Roman" w:cs="Times New Roman"/>
                            <w:sz w:val="20"/>
                            <w:szCs w:val="20"/>
                          </w:rPr>
                        </w:pPr>
                      </w:p>
                    </w:tc>
                    <w:tc>
                      <w:tcPr>
                        <w:tcW w:w="8700" w:type="dxa"/>
                        <w:vAlign w:val="center"/>
                        <w:hideMark/>
                      </w:tcPr>
                      <w:p w14:paraId="19B37485" w14:textId="77777777" w:rsidR="00E94510" w:rsidRDefault="00E94510" w:rsidP="00E94510">
                        <w:pPr>
                          <w:spacing w:line="264" w:lineRule="auto"/>
                          <w:rPr>
                            <w:rFonts w:ascii="Times New Roman" w:eastAsia="Times New Roman" w:hAnsi="Times New Roman" w:cs="Times New Roman"/>
                            <w:sz w:val="20"/>
                            <w:szCs w:val="20"/>
                          </w:rPr>
                        </w:pPr>
                      </w:p>
                    </w:tc>
                    <w:tc>
                      <w:tcPr>
                        <w:tcW w:w="150" w:type="dxa"/>
                        <w:vAlign w:val="center"/>
                        <w:hideMark/>
                      </w:tcPr>
                      <w:p w14:paraId="1489E44A" w14:textId="77777777" w:rsidR="00E94510" w:rsidRDefault="00E94510" w:rsidP="00E94510">
                        <w:pPr>
                          <w:spacing w:line="264" w:lineRule="auto"/>
                          <w:rPr>
                            <w:rFonts w:ascii="Times New Roman" w:eastAsia="Times New Roman" w:hAnsi="Times New Roman" w:cs="Times New Roman"/>
                            <w:sz w:val="20"/>
                            <w:szCs w:val="20"/>
                          </w:rPr>
                        </w:pPr>
                      </w:p>
                    </w:tc>
                  </w:tr>
                </w:tbl>
                <w:p w14:paraId="086F11C4" w14:textId="77777777" w:rsidR="00E94510" w:rsidRDefault="00E94510" w:rsidP="00E94510">
                  <w:pPr>
                    <w:spacing w:line="264" w:lineRule="auto"/>
                    <w:rPr>
                      <w:rFonts w:ascii="Times New Roman" w:eastAsia="Times New Roman" w:hAnsi="Times New Roman" w:cs="Times New Roman"/>
                      <w:sz w:val="20"/>
                      <w:szCs w:val="20"/>
                    </w:rPr>
                  </w:pPr>
                </w:p>
              </w:tc>
            </w:tr>
          </w:tbl>
          <w:p w14:paraId="03F9DD9D" w14:textId="77777777" w:rsidR="00E94510" w:rsidRDefault="00E94510">
            <w:pPr>
              <w:jc w:val="center"/>
              <w:rPr>
                <w:rFonts w:ascii="Times New Roman" w:eastAsia="Times New Roman" w:hAnsi="Times New Roman" w:cs="Times New Roman"/>
                <w:sz w:val="20"/>
                <w:szCs w:val="20"/>
              </w:rPr>
            </w:pPr>
          </w:p>
        </w:tc>
      </w:tr>
      <w:tr w:rsidR="00E94510" w14:paraId="3473E69F" w14:textId="77777777" w:rsidTr="00E9451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94510" w14:paraId="07810A0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94510" w14:paraId="103F864B" w14:textId="77777777">
                    <w:trPr>
                      <w:tblCellSpacing w:w="0" w:type="dxa"/>
                      <w:jc w:val="center"/>
                    </w:trPr>
                    <w:tc>
                      <w:tcPr>
                        <w:tcW w:w="3000" w:type="dxa"/>
                        <w:tcMar>
                          <w:top w:w="30" w:type="dxa"/>
                          <w:left w:w="75" w:type="dxa"/>
                          <w:bottom w:w="30" w:type="dxa"/>
                          <w:right w:w="75" w:type="dxa"/>
                        </w:tcMar>
                        <w:hideMark/>
                      </w:tcPr>
                      <w:p w14:paraId="5270C7EF" w14:textId="77777777" w:rsidR="00E94510" w:rsidRDefault="00E94510">
                        <w:pPr>
                          <w:pStyle w:val="Heading4"/>
                          <w:jc w:val="center"/>
                          <w:rPr>
                            <w:rFonts w:eastAsia="Times New Roman"/>
                          </w:rPr>
                        </w:pPr>
                        <w:r>
                          <w:rPr>
                            <w:rFonts w:eastAsia="Times New Roman"/>
                          </w:rPr>
                          <w:lastRenderedPageBreak/>
                          <w:t>Pharmaceutical Services Negotiating Committee</w:t>
                        </w:r>
                      </w:p>
                      <w:p w14:paraId="4BB2F7C3" w14:textId="270197EB" w:rsidR="00E94510" w:rsidRDefault="00E9451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4BA30EB" wp14:editId="09DE0F67">
                              <wp:extent cx="609600" cy="304800"/>
                              <wp:effectExtent l="0" t="0" r="0" b="0"/>
                              <wp:docPr id="701488817"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5F3A014" wp14:editId="0BC17CBC">
                              <wp:extent cx="609600" cy="304800"/>
                              <wp:effectExtent l="0" t="0" r="0" b="0"/>
                              <wp:docPr id="202486316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511101" wp14:editId="70F3421E">
                              <wp:extent cx="609600" cy="304800"/>
                              <wp:effectExtent l="0" t="0" r="0" b="0"/>
                              <wp:docPr id="1950837970"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06493B" wp14:editId="5C00AC89">
                              <wp:extent cx="609600" cy="304800"/>
                              <wp:effectExtent l="0" t="0" r="0" b="0"/>
                              <wp:docPr id="347282503"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BD7C8CF" w14:textId="77777777" w:rsidR="00E94510" w:rsidRDefault="00E9451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p>
                    </w:tc>
                  </w:tr>
                  <w:tr w:rsidR="00E94510" w14:paraId="221DD2D2" w14:textId="77777777" w:rsidTr="00E94510">
                    <w:trPr>
                      <w:trHeight w:val="203"/>
                      <w:tblCellSpacing w:w="0" w:type="dxa"/>
                      <w:jc w:val="center"/>
                    </w:trPr>
                    <w:tc>
                      <w:tcPr>
                        <w:tcW w:w="9000" w:type="dxa"/>
                        <w:tcMar>
                          <w:top w:w="150" w:type="dxa"/>
                          <w:left w:w="0" w:type="dxa"/>
                          <w:bottom w:w="0" w:type="dxa"/>
                          <w:right w:w="0" w:type="dxa"/>
                        </w:tcMar>
                        <w:vAlign w:val="center"/>
                        <w:hideMark/>
                      </w:tcPr>
                      <w:p w14:paraId="700F9D98" w14:textId="01D7DE27" w:rsidR="00E94510" w:rsidRDefault="00E94510" w:rsidP="00E94510">
                        <w:pPr>
                          <w:rPr>
                            <w:rFonts w:ascii="Arial" w:eastAsia="Times New Roman" w:hAnsi="Arial" w:cs="Arial"/>
                            <w:color w:val="FFFFFF"/>
                            <w:sz w:val="17"/>
                            <w:szCs w:val="17"/>
                          </w:rPr>
                        </w:pPr>
                      </w:p>
                    </w:tc>
                  </w:tr>
                </w:tbl>
                <w:p w14:paraId="6D2D8CD7" w14:textId="77777777" w:rsidR="00E94510" w:rsidRDefault="00E94510">
                  <w:pPr>
                    <w:jc w:val="center"/>
                    <w:rPr>
                      <w:rFonts w:ascii="Times New Roman" w:eastAsia="Times New Roman" w:hAnsi="Times New Roman" w:cs="Times New Roman"/>
                      <w:sz w:val="20"/>
                      <w:szCs w:val="20"/>
                    </w:rPr>
                  </w:pPr>
                </w:p>
              </w:tc>
            </w:tr>
          </w:tbl>
          <w:p w14:paraId="7C6B1E3C" w14:textId="77777777" w:rsidR="00E94510" w:rsidRDefault="00E94510">
            <w:pPr>
              <w:jc w:val="center"/>
              <w:rPr>
                <w:rFonts w:ascii="Times New Roman" w:eastAsia="Times New Roman" w:hAnsi="Times New Roman" w:cs="Times New Roman"/>
                <w:sz w:val="20"/>
                <w:szCs w:val="20"/>
              </w:rPr>
            </w:pPr>
          </w:p>
        </w:tc>
      </w:tr>
    </w:tbl>
    <w:p w14:paraId="5D63414B" w14:textId="5BE62159" w:rsidR="00E94510" w:rsidRDefault="00E94510" w:rsidP="00E94510">
      <w:pPr>
        <w:rPr>
          <w:rFonts w:eastAsia="Times New Roman"/>
        </w:rPr>
      </w:pPr>
      <w:r>
        <w:rPr>
          <w:rFonts w:eastAsia="Times New Roman"/>
          <w:noProof/>
        </w:rPr>
        <w:drawing>
          <wp:inline distT="0" distB="0" distL="0" distR="0" wp14:anchorId="17340546" wp14:editId="2CAF4B3D">
            <wp:extent cx="9525" cy="9525"/>
            <wp:effectExtent l="0" t="0" r="0" b="0"/>
            <wp:docPr id="110648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23DA9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3CEB"/>
    <w:multiLevelType w:val="multilevel"/>
    <w:tmpl w:val="9A761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60670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10"/>
    <w:rsid w:val="005230FC"/>
    <w:rsid w:val="00DD1890"/>
    <w:rsid w:val="00E94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852A"/>
  <w15:chartTrackingRefBased/>
  <w15:docId w15:val="{3B1AA47A-4D96-4DC4-B58A-D37464B6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10"/>
    <w:rPr>
      <w:rFonts w:ascii="Calibri" w:hAnsi="Calibri" w:cs="Calibri"/>
      <w:kern w:val="0"/>
      <w:lang w:eastAsia="en-GB"/>
      <w14:ligatures w14:val="none"/>
    </w:rPr>
  </w:style>
  <w:style w:type="paragraph" w:styleId="Heading1">
    <w:name w:val="heading 1"/>
    <w:basedOn w:val="Normal"/>
    <w:link w:val="Heading1Char"/>
    <w:uiPriority w:val="9"/>
    <w:qFormat/>
    <w:rsid w:val="00E9451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9451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9451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9451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10"/>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E94510"/>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E94510"/>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E94510"/>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E94510"/>
    <w:pPr>
      <w:spacing w:before="100" w:beforeAutospacing="1" w:after="100" w:afterAutospacing="1"/>
    </w:pPr>
  </w:style>
  <w:style w:type="character" w:styleId="Strong">
    <w:name w:val="Strong"/>
    <w:basedOn w:val="DefaultParagraphFont"/>
    <w:uiPriority w:val="22"/>
    <w:qFormat/>
    <w:rsid w:val="00E94510"/>
    <w:rPr>
      <w:b/>
      <w:bCs/>
    </w:rPr>
  </w:style>
  <w:style w:type="character" w:styleId="Hyperlink">
    <w:name w:val="Hyperlink"/>
    <w:basedOn w:val="DefaultParagraphFont"/>
    <w:uiPriority w:val="99"/>
    <w:semiHidden/>
    <w:unhideWhenUsed/>
    <w:rsid w:val="00E94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581466d7f2&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3d2f667c79&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03002a2de4&amp;e=d19e9fd41c" TargetMode="External"/><Relationship Id="rId17" Type="http://schemas.openxmlformats.org/officeDocument/2006/relationships/hyperlink" Target="https://psnc.us7.list-manage.com/track/click?u=86d41ab7fa4c7c2c5d7210782&amp;id=fc81ea2781&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c0e2faedf6&amp;e=d19e9fd41c" TargetMode="External"/><Relationship Id="rId20" Type="http://schemas.openxmlformats.org/officeDocument/2006/relationships/hyperlink" Target="https://psnc.us7.list-manage.com/track/click?u=86d41ab7fa4c7c2c5d7210782&amp;id=13892ef6f6&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e1d191645&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8748d3b156&amp;e=d19e9fd41c" TargetMode="External"/><Relationship Id="rId23" Type="http://schemas.openxmlformats.org/officeDocument/2006/relationships/hyperlink" Target="https://psnc.us7.list-manage.com/track/click?u=86d41ab7fa4c7c2c5d7210782&amp;id=ca3351ffca&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3d51d8007d&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d4df440eb1&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d1349230e&amp;e=d19e9fd41c" TargetMode="External"/><Relationship Id="rId14" Type="http://schemas.openxmlformats.org/officeDocument/2006/relationships/hyperlink" Target="https://psnc.us7.list-manage.com/track/click?u=86d41ab7fa4c7c2c5d7210782&amp;id=af6f96c13a&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2023-05-18T08:29:00Z</dcterms:created>
  <dcterms:modified xsi:type="dcterms:W3CDTF">2023-05-18T08:33:00Z</dcterms:modified>
</cp:coreProperties>
</file>