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036672" w14:paraId="6046312B" w14:textId="77777777" w:rsidTr="00036672">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36672" w14:paraId="53FC47AA"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036672" w14:paraId="53A777F0" w14:textId="77777777">
                    <w:trPr>
                      <w:tblCellSpacing w:w="0" w:type="dxa"/>
                      <w:jc w:val="center"/>
                    </w:trPr>
                    <w:tc>
                      <w:tcPr>
                        <w:tcW w:w="3000" w:type="dxa"/>
                        <w:hideMark/>
                      </w:tcPr>
                      <w:p w14:paraId="612E98C4" w14:textId="24BFEB8E" w:rsidR="00036672" w:rsidRDefault="00036672">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AB1043C" w14:textId="77777777" w:rsidR="00036672" w:rsidRDefault="00036672">
                  <w:pPr>
                    <w:jc w:val="center"/>
                    <w:rPr>
                      <w:rFonts w:ascii="Times New Roman" w:eastAsia="Times New Roman" w:hAnsi="Times New Roman" w:cs="Times New Roman"/>
                      <w:sz w:val="20"/>
                      <w:szCs w:val="20"/>
                    </w:rPr>
                  </w:pPr>
                </w:p>
              </w:tc>
            </w:tr>
            <w:tr w:rsidR="00036672" w14:paraId="43D868E0"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036672" w14:paraId="61BE7309"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3CC5AA6" w14:textId="266A5963" w:rsidR="00036672" w:rsidRDefault="00036672">
                        <w:pPr>
                          <w:jc w:val="center"/>
                          <w:rPr>
                            <w:rFonts w:eastAsia="Times New Roman"/>
                          </w:rPr>
                        </w:pPr>
                        <w:r>
                          <w:rPr>
                            <w:rFonts w:eastAsia="Times New Roman"/>
                            <w:noProof/>
                          </w:rPr>
                          <w:drawing>
                            <wp:inline distT="0" distB="0" distL="0" distR="0" wp14:anchorId="0EBAA1B3" wp14:editId="1CDEB249">
                              <wp:extent cx="933450" cy="666750"/>
                              <wp:effectExtent l="0" t="0" r="0" b="0"/>
                              <wp:docPr id="20581604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036672" w14:paraId="114E12FB" w14:textId="77777777">
                    <w:trPr>
                      <w:tblCellSpacing w:w="0" w:type="dxa"/>
                    </w:trPr>
                    <w:tc>
                      <w:tcPr>
                        <w:tcW w:w="0" w:type="auto"/>
                        <w:vMerge/>
                        <w:tcBorders>
                          <w:top w:val="nil"/>
                          <w:left w:val="nil"/>
                          <w:bottom w:val="single" w:sz="2" w:space="0" w:color="FFFFFF"/>
                          <w:right w:val="nil"/>
                        </w:tcBorders>
                        <w:vAlign w:val="center"/>
                        <w:hideMark/>
                      </w:tcPr>
                      <w:p w14:paraId="62500D37" w14:textId="77777777" w:rsidR="00036672" w:rsidRDefault="00036672">
                        <w:pPr>
                          <w:rPr>
                            <w:rFonts w:eastAsia="Times New Roman"/>
                          </w:rPr>
                        </w:pPr>
                      </w:p>
                    </w:tc>
                    <w:tc>
                      <w:tcPr>
                        <w:tcW w:w="3450" w:type="dxa"/>
                        <w:tcBorders>
                          <w:top w:val="nil"/>
                          <w:left w:val="nil"/>
                          <w:bottom w:val="nil"/>
                          <w:right w:val="nil"/>
                        </w:tcBorders>
                        <w:vAlign w:val="center"/>
                        <w:hideMark/>
                      </w:tcPr>
                      <w:p w14:paraId="3417D4DE" w14:textId="77777777" w:rsidR="00036672" w:rsidRDefault="00036672">
                        <w:pPr>
                          <w:pStyle w:val="Heading1"/>
                          <w:rPr>
                            <w:rFonts w:eastAsia="Times New Roman"/>
                          </w:rPr>
                        </w:pPr>
                        <w:r>
                          <w:rPr>
                            <w:rFonts w:eastAsia="Times New Roman"/>
                          </w:rPr>
                          <w:t>PSNC Newsletter</w:t>
                        </w:r>
                      </w:p>
                    </w:tc>
                  </w:tr>
                  <w:tr w:rsidR="00036672" w14:paraId="55F7B638" w14:textId="77777777">
                    <w:trPr>
                      <w:tblCellSpacing w:w="0" w:type="dxa"/>
                    </w:trPr>
                    <w:tc>
                      <w:tcPr>
                        <w:tcW w:w="0" w:type="auto"/>
                        <w:vMerge/>
                        <w:tcBorders>
                          <w:top w:val="nil"/>
                          <w:left w:val="nil"/>
                          <w:bottom w:val="single" w:sz="2" w:space="0" w:color="FFFFFF"/>
                          <w:right w:val="nil"/>
                        </w:tcBorders>
                        <w:vAlign w:val="center"/>
                        <w:hideMark/>
                      </w:tcPr>
                      <w:p w14:paraId="7B3AE1D9" w14:textId="77777777" w:rsidR="00036672" w:rsidRDefault="00036672">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CF74AA7" w14:textId="77777777" w:rsidR="00036672" w:rsidRDefault="00036672">
                        <w:pPr>
                          <w:pStyle w:val="Heading2"/>
                          <w:rPr>
                            <w:rFonts w:eastAsia="Times New Roman"/>
                            <w:color w:val="93378A"/>
                          </w:rPr>
                        </w:pPr>
                        <w:r>
                          <w:rPr>
                            <w:rFonts w:eastAsia="Times New Roman"/>
                            <w:color w:val="93378A"/>
                          </w:rPr>
                          <w:t>Monday 22nd May 2023</w:t>
                        </w:r>
                      </w:p>
                    </w:tc>
                  </w:tr>
                </w:tbl>
                <w:p w14:paraId="1B165C1C" w14:textId="77777777" w:rsidR="00036672" w:rsidRDefault="00036672">
                  <w:pPr>
                    <w:rPr>
                      <w:rFonts w:ascii="Times New Roman" w:eastAsia="Times New Roman" w:hAnsi="Times New Roman" w:cs="Times New Roman"/>
                      <w:sz w:val="20"/>
                      <w:szCs w:val="20"/>
                    </w:rPr>
                  </w:pPr>
                </w:p>
              </w:tc>
            </w:tr>
            <w:tr w:rsidR="00036672" w14:paraId="01127052" w14:textId="77777777">
              <w:tblPrEx>
                <w:shd w:val="clear" w:color="auto" w:fill="auto"/>
              </w:tblPrEx>
              <w:trPr>
                <w:tblCellSpacing w:w="0" w:type="dxa"/>
                <w:jc w:val="center"/>
              </w:trPr>
              <w:tc>
                <w:tcPr>
                  <w:tcW w:w="9000" w:type="dxa"/>
                  <w:hideMark/>
                </w:tcPr>
                <w:p w14:paraId="603C36E2" w14:textId="34E8E376" w:rsidR="00036672" w:rsidRDefault="00036672">
                  <w:pPr>
                    <w:rPr>
                      <w:rFonts w:eastAsia="Times New Roman"/>
                    </w:rPr>
                  </w:pPr>
                  <w:r>
                    <w:rPr>
                      <w:rFonts w:eastAsia="Times New Roman"/>
                      <w:noProof/>
                    </w:rPr>
                    <w:drawing>
                      <wp:inline distT="0" distB="0" distL="0" distR="0" wp14:anchorId="28D9FFE9" wp14:editId="7D800FBE">
                        <wp:extent cx="5715000" cy="209550"/>
                        <wp:effectExtent l="0" t="0" r="0" b="0"/>
                        <wp:docPr id="10082633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036672" w14:paraId="3EBA8AB7"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036672" w14:paraId="4E605D8D" w14:textId="77777777">
                    <w:trPr>
                      <w:trHeight w:val="150"/>
                      <w:tblCellSpacing w:w="15" w:type="dxa"/>
                      <w:jc w:val="center"/>
                    </w:trPr>
                    <w:tc>
                      <w:tcPr>
                        <w:tcW w:w="150" w:type="dxa"/>
                        <w:vAlign w:val="center"/>
                        <w:hideMark/>
                      </w:tcPr>
                      <w:p w14:paraId="3B6BA2B3" w14:textId="77777777" w:rsidR="00036672" w:rsidRDefault="00036672" w:rsidP="00036672">
                        <w:pPr>
                          <w:spacing w:line="264" w:lineRule="auto"/>
                          <w:rPr>
                            <w:rFonts w:eastAsia="Times New Roman"/>
                          </w:rPr>
                        </w:pPr>
                      </w:p>
                    </w:tc>
                    <w:tc>
                      <w:tcPr>
                        <w:tcW w:w="8700" w:type="dxa"/>
                        <w:vAlign w:val="center"/>
                        <w:hideMark/>
                      </w:tcPr>
                      <w:p w14:paraId="2B4D8D9D" w14:textId="77777777" w:rsidR="00036672" w:rsidRDefault="00036672" w:rsidP="00036672">
                        <w:pPr>
                          <w:spacing w:line="264" w:lineRule="auto"/>
                          <w:rPr>
                            <w:rFonts w:ascii="Times New Roman" w:eastAsia="Times New Roman" w:hAnsi="Times New Roman" w:cs="Times New Roman"/>
                            <w:sz w:val="20"/>
                            <w:szCs w:val="20"/>
                          </w:rPr>
                        </w:pPr>
                      </w:p>
                    </w:tc>
                    <w:tc>
                      <w:tcPr>
                        <w:tcW w:w="150" w:type="dxa"/>
                        <w:vAlign w:val="center"/>
                        <w:hideMark/>
                      </w:tcPr>
                      <w:p w14:paraId="593E8425" w14:textId="77777777" w:rsidR="00036672" w:rsidRDefault="00036672" w:rsidP="00036672">
                        <w:pPr>
                          <w:spacing w:line="264" w:lineRule="auto"/>
                          <w:rPr>
                            <w:rFonts w:ascii="Times New Roman" w:eastAsia="Times New Roman" w:hAnsi="Times New Roman" w:cs="Times New Roman"/>
                            <w:sz w:val="20"/>
                            <w:szCs w:val="20"/>
                          </w:rPr>
                        </w:pPr>
                      </w:p>
                    </w:tc>
                  </w:tr>
                  <w:tr w:rsidR="00036672" w14:paraId="54872252" w14:textId="77777777">
                    <w:trPr>
                      <w:tblCellSpacing w:w="15" w:type="dxa"/>
                      <w:jc w:val="center"/>
                    </w:trPr>
                    <w:tc>
                      <w:tcPr>
                        <w:tcW w:w="150" w:type="dxa"/>
                        <w:vAlign w:val="center"/>
                        <w:hideMark/>
                      </w:tcPr>
                      <w:p w14:paraId="61F1C974" w14:textId="77777777" w:rsidR="00036672" w:rsidRDefault="00036672" w:rsidP="00036672">
                        <w:pPr>
                          <w:spacing w:line="264" w:lineRule="auto"/>
                          <w:rPr>
                            <w:rFonts w:ascii="Times New Roman" w:eastAsia="Times New Roman" w:hAnsi="Times New Roman" w:cs="Times New Roman"/>
                            <w:sz w:val="20"/>
                            <w:szCs w:val="20"/>
                          </w:rPr>
                        </w:pPr>
                      </w:p>
                    </w:tc>
                    <w:tc>
                      <w:tcPr>
                        <w:tcW w:w="8700" w:type="dxa"/>
                        <w:vAlign w:val="center"/>
                        <w:hideMark/>
                      </w:tcPr>
                      <w:p w14:paraId="13CA622D" w14:textId="77777777" w:rsidR="00036672" w:rsidRDefault="00036672" w:rsidP="0003667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56251590" w14:textId="77777777" w:rsidR="00036672" w:rsidRDefault="00036672" w:rsidP="0003667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E3B43BE">
                            <v:rect id="_x0000_i1032" style="width:468pt;height:1.5pt" o:hrstd="t" o:hr="t" fillcolor="#a0a0a0" stroked="f"/>
                          </w:pict>
                        </w:r>
                      </w:p>
                      <w:p w14:paraId="67B91E82" w14:textId="77777777" w:rsidR="00036672" w:rsidRDefault="00036672" w:rsidP="00036672">
                        <w:pPr>
                          <w:pStyle w:val="Heading2"/>
                          <w:spacing w:after="0"/>
                          <w:rPr>
                            <w:rFonts w:eastAsia="Times New Roman"/>
                          </w:rPr>
                        </w:pPr>
                        <w:r>
                          <w:rPr>
                            <w:rFonts w:eastAsia="Times New Roman"/>
                          </w:rPr>
                          <w:t xml:space="preserve">In this update: Don’t miss tonight’s Webinar on Government plans and negotiations; Clinical audits 2023/24; PSNC to become Community Pharmacy England; MHRA Class 4 </w:t>
                        </w:r>
                        <w:proofErr w:type="gramStart"/>
                        <w:r>
                          <w:rPr>
                            <w:rFonts w:eastAsia="Times New Roman"/>
                          </w:rPr>
                          <w:t>update</w:t>
                        </w:r>
                        <w:proofErr w:type="gramEnd"/>
                      </w:p>
                      <w:p w14:paraId="43D46254" w14:textId="77777777" w:rsidR="00036672" w:rsidRDefault="00036672" w:rsidP="0003667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2A2AF68">
                            <v:rect id="_x0000_i1033" style="width:468pt;height:1.5pt" o:hrstd="t" o:hr="t" fillcolor="#a0a0a0" stroked="f"/>
                          </w:pict>
                        </w:r>
                      </w:p>
                      <w:p w14:paraId="45CD0915" w14:textId="77777777" w:rsidR="00036672" w:rsidRDefault="00036672" w:rsidP="00036672">
                        <w:pPr>
                          <w:pStyle w:val="Heading3"/>
                          <w:spacing w:after="0"/>
                          <w:rPr>
                            <w:rFonts w:eastAsia="Times New Roman"/>
                          </w:rPr>
                        </w:pPr>
                        <w:r>
                          <w:rPr>
                            <w:rFonts w:eastAsia="Times New Roman"/>
                          </w:rPr>
                          <w:t xml:space="preserve">1 hour left to register: Webinar on </w:t>
                        </w:r>
                        <w:proofErr w:type="spellStart"/>
                        <w:r>
                          <w:rPr>
                            <w:rFonts w:eastAsia="Times New Roman"/>
                          </w:rPr>
                          <w:t>on</w:t>
                        </w:r>
                        <w:proofErr w:type="spellEnd"/>
                        <w:r>
                          <w:rPr>
                            <w:rFonts w:eastAsia="Times New Roman"/>
                          </w:rPr>
                          <w:t xml:space="preserve"> Pharmacy Funding, Common </w:t>
                        </w:r>
                        <w:proofErr w:type="gramStart"/>
                        <w:r>
                          <w:rPr>
                            <w:rFonts w:eastAsia="Times New Roman"/>
                          </w:rPr>
                          <w:t>Conditions</w:t>
                        </w:r>
                        <w:proofErr w:type="gramEnd"/>
                        <w:r>
                          <w:rPr>
                            <w:rFonts w:eastAsia="Times New Roman"/>
                          </w:rPr>
                          <w:t xml:space="preserve"> and the Negotiations</w:t>
                        </w:r>
                      </w:p>
                      <w:p w14:paraId="65E238ED" w14:textId="77777777" w:rsidR="00036672" w:rsidRDefault="00036672" w:rsidP="0003667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Following the recent Government announcement of a £645m investment into community pharmacies, PSNC will be holding a webinar at 7pm today, 22nd May to explain to pharmacy owners what will happen next and to hear your views on the news and the future.</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Please note, registration for this event closes at 6pm today!</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w:t>
                          </w:r>
                        </w:hyperlink>
                        <w:hyperlink r:id="rId9" w:tgtFrame="_blank" w:history="1">
                          <w:r>
                            <w:rPr>
                              <w:rStyle w:val="Hyperlink"/>
                              <w:rFonts w:ascii="Tahoma" w:hAnsi="Tahoma" w:cs="Tahoma"/>
                              <w:b/>
                              <w:bCs/>
                              <w:color w:val="4E3487"/>
                              <w:sz w:val="21"/>
                              <w:szCs w:val="21"/>
                            </w:rPr>
                            <w:t>egister for the webinar</w:t>
                          </w:r>
                        </w:hyperlink>
                      </w:p>
                      <w:p w14:paraId="32AED52F" w14:textId="77777777" w:rsidR="00036672" w:rsidRDefault="00036672" w:rsidP="0003667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6300B63">
                            <v:rect id="_x0000_i1034" style="width:468pt;height:1.5pt" o:hrstd="t" o:hr="t" fillcolor="#a0a0a0" stroked="f"/>
                          </w:pict>
                        </w:r>
                      </w:p>
                      <w:p w14:paraId="783533ED" w14:textId="77777777" w:rsidR="00036672" w:rsidRDefault="00036672" w:rsidP="00036672">
                        <w:pPr>
                          <w:pStyle w:val="Heading3"/>
                          <w:spacing w:after="0"/>
                          <w:rPr>
                            <w:rFonts w:eastAsia="Times New Roman"/>
                          </w:rPr>
                        </w:pPr>
                        <w:r>
                          <w:rPr>
                            <w:rFonts w:eastAsia="Times New Roman"/>
                          </w:rPr>
                          <w:t>No mandatory clinical audits in 2023/24</w:t>
                        </w:r>
                      </w:p>
                      <w:p w14:paraId="2C1612B8" w14:textId="77777777" w:rsidR="00036672" w:rsidRDefault="00036672" w:rsidP="0003667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Community pharmacy contractors are </w:t>
                        </w:r>
                        <w:r>
                          <w:rPr>
                            <w:rStyle w:val="Strong"/>
                            <w:rFonts w:ascii="Tahoma" w:hAnsi="Tahoma" w:cs="Tahoma"/>
                            <w:color w:val="303030"/>
                            <w:sz w:val="21"/>
                            <w:szCs w:val="21"/>
                          </w:rPr>
                          <w:t>not required</w:t>
                        </w:r>
                        <w:r>
                          <w:rPr>
                            <w:rFonts w:ascii="Tahoma" w:hAnsi="Tahoma" w:cs="Tahoma"/>
                            <w:color w:val="303030"/>
                            <w:sz w:val="21"/>
                            <w:szCs w:val="21"/>
                          </w:rPr>
                          <w:t> to undertake a contractor-chosen or an NHS England determined clinical audit in 2023/24. This follows PSNC’s request to remove this clinical governance requirement for contractors in 2023/24.</w:t>
                        </w:r>
                      </w:p>
                      <w:p w14:paraId="63929591" w14:textId="77777777" w:rsidR="00036672" w:rsidRDefault="00036672" w:rsidP="00036672">
                        <w:pPr>
                          <w:pStyle w:val="NormalWeb"/>
                          <w:spacing w:before="0" w:beforeAutospacing="0" w:after="0" w:afterAutospacing="0" w:line="264" w:lineRule="auto"/>
                          <w:rPr>
                            <w:rFonts w:ascii="Tahoma" w:hAnsi="Tahoma" w:cs="Tahoma"/>
                            <w:color w:val="303030"/>
                            <w:sz w:val="21"/>
                            <w:szCs w:val="21"/>
                          </w:rPr>
                        </w:pPr>
                      </w:p>
                      <w:p w14:paraId="65D8EDFD" w14:textId="77777777" w:rsidR="00036672" w:rsidRDefault="00036672" w:rsidP="0003667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 clinical audit on anticoagulants is included in the Pharmacy Quality Scheme (PQS) 2023/24. If contractors choose to not participate in PQS, and therefore do not complete the anticoagulant clinical audit, there is still no requirement to complete two clinical audits in 2023/24.</w:t>
                        </w:r>
                      </w:p>
                      <w:p w14:paraId="2C4FBD24" w14:textId="77777777" w:rsidR="00036672" w:rsidRDefault="00036672" w:rsidP="00036672">
                        <w:pPr>
                          <w:pStyle w:val="NormalWeb"/>
                          <w:spacing w:before="0" w:beforeAutospacing="0" w:after="0" w:afterAutospacing="0" w:line="264" w:lineRule="auto"/>
                          <w:rPr>
                            <w:rFonts w:ascii="Tahoma" w:hAnsi="Tahoma" w:cs="Tahoma"/>
                            <w:color w:val="303030"/>
                            <w:sz w:val="21"/>
                            <w:szCs w:val="21"/>
                          </w:rPr>
                        </w:pPr>
                      </w:p>
                      <w:p w14:paraId="4E2EF83F" w14:textId="77777777" w:rsidR="00036672" w:rsidRDefault="00036672" w:rsidP="00036672">
                        <w:pPr>
                          <w:pStyle w:val="NormalWeb"/>
                          <w:spacing w:before="0" w:beforeAutospacing="0" w:after="0" w:afterAutospacing="0" w:line="264" w:lineRule="auto"/>
                          <w:rPr>
                            <w:rFonts w:ascii="Tahoma" w:hAnsi="Tahoma" w:cs="Tahoma"/>
                            <w:color w:val="303030"/>
                            <w:sz w:val="21"/>
                            <w:szCs w:val="21"/>
                          </w:rPr>
                        </w:pPr>
                        <w:hyperlink r:id="rId10" w:tgtFrame="_blank" w:history="1">
                          <w:r>
                            <w:rPr>
                              <w:rStyle w:val="Hyperlink"/>
                              <w:rFonts w:ascii="Tahoma" w:hAnsi="Tahoma" w:cs="Tahoma"/>
                              <w:b/>
                              <w:bCs/>
                              <w:color w:val="4E3487"/>
                              <w:sz w:val="21"/>
                              <w:szCs w:val="21"/>
                            </w:rPr>
                            <w:t>Read more</w:t>
                          </w:r>
                        </w:hyperlink>
                      </w:p>
                      <w:p w14:paraId="7AF673F5" w14:textId="77777777" w:rsidR="00036672" w:rsidRDefault="00036672" w:rsidP="0003667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C31B04E">
                            <v:rect id="_x0000_i1035" style="width:468pt;height:1.5pt" o:hrstd="t" o:hr="t" fillcolor="#a0a0a0" stroked="f"/>
                          </w:pict>
                        </w:r>
                      </w:p>
                      <w:p w14:paraId="5BCB6D7F" w14:textId="77777777" w:rsidR="00036672" w:rsidRDefault="00036672" w:rsidP="00036672">
                        <w:pPr>
                          <w:pStyle w:val="Heading3"/>
                          <w:spacing w:after="0"/>
                          <w:rPr>
                            <w:rFonts w:eastAsia="Times New Roman"/>
                          </w:rPr>
                        </w:pPr>
                        <w:r>
                          <w:rPr>
                            <w:rFonts w:eastAsia="Times New Roman"/>
                          </w:rPr>
                          <w:t>PSNC to become Community Pharmacy England</w:t>
                        </w:r>
                      </w:p>
                      <w:p w14:paraId="263485C4" w14:textId="77777777" w:rsidR="00036672" w:rsidRDefault="00036672" w:rsidP="0003667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From May 30th we will be known as Community Pharmacy England, with new branding designed to be more impactful and authoritative, helping us to better represent community pharmacy.</w:t>
                        </w:r>
                      </w:p>
                      <w:p w14:paraId="4F435569" w14:textId="77777777" w:rsidR="00036672" w:rsidRDefault="00036672" w:rsidP="00036672">
                        <w:pPr>
                          <w:pStyle w:val="NormalWeb"/>
                          <w:spacing w:before="0" w:beforeAutospacing="0" w:after="0" w:afterAutospacing="0" w:line="264" w:lineRule="auto"/>
                          <w:rPr>
                            <w:rFonts w:ascii="Tahoma" w:hAnsi="Tahoma" w:cs="Tahoma"/>
                            <w:color w:val="303030"/>
                            <w:sz w:val="21"/>
                            <w:szCs w:val="21"/>
                          </w:rPr>
                        </w:pPr>
                      </w:p>
                      <w:p w14:paraId="47FC87DE" w14:textId="77777777" w:rsidR="00036672" w:rsidRDefault="00036672" w:rsidP="0003667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Alongside the name change we will be starting to implement a new engagement and communications strategy to </w:t>
                        </w:r>
                        <w:proofErr w:type="gramStart"/>
                        <w:r>
                          <w:rPr>
                            <w:rFonts w:ascii="Tahoma" w:hAnsi="Tahoma" w:cs="Tahoma"/>
                            <w:color w:val="303030"/>
                            <w:sz w:val="21"/>
                            <w:szCs w:val="21"/>
                          </w:rPr>
                          <w:t>open up</w:t>
                        </w:r>
                        <w:proofErr w:type="gramEnd"/>
                        <w:r>
                          <w:rPr>
                            <w:rFonts w:ascii="Tahoma" w:hAnsi="Tahoma" w:cs="Tahoma"/>
                            <w:color w:val="303030"/>
                            <w:sz w:val="21"/>
                            <w:szCs w:val="21"/>
                          </w:rPr>
                          <w:t xml:space="preserve"> a better dialogue with pharmacy owners (our members).</w:t>
                        </w:r>
                      </w:p>
                      <w:p w14:paraId="3DF53D6B" w14:textId="65306B98" w:rsidR="00036672" w:rsidRDefault="00036672" w:rsidP="00036672">
                        <w:pPr>
                          <w:pStyle w:val="NormalWeb"/>
                          <w:spacing w:before="0" w:beforeAutospacing="0" w:after="0" w:afterAutospacing="0" w:line="264" w:lineRule="auto"/>
                          <w:rPr>
                            <w:color w:val="303030"/>
                            <w:sz w:val="21"/>
                            <w:szCs w:val="21"/>
                          </w:rPr>
                        </w:pPr>
                        <w:r>
                          <w:rPr>
                            <w:rFonts w:ascii="Tahoma" w:hAnsi="Tahoma" w:cs="Tahoma"/>
                            <w:color w:val="303030"/>
                            <w:sz w:val="21"/>
                            <w:szCs w:val="21"/>
                          </w:rPr>
                          <w:lastRenderedPageBreak/>
                          <w:t>Community pharmacies are under immense pressures and need a strong and powerful voice to represent them to Government and the NHS. Our rebrand process has looked at how effective branding can help us to do this, as well as listening to pharmacy owners (our members), LPCs and wider stakeholders about what they want Community Pharmacy England to be and to do for them</w:t>
                        </w:r>
                        <w:r>
                          <w:rPr>
                            <w:rFonts w:ascii="Tahoma" w:hAnsi="Tahoma" w:cs="Tahoma"/>
                            <w:color w:val="303030"/>
                            <w:sz w:val="21"/>
                            <w:szCs w:val="21"/>
                          </w:rPr>
                          <w:t>.</w:t>
                        </w:r>
                      </w:p>
                      <w:p w14:paraId="48EF255A" w14:textId="77777777" w:rsidR="00036672" w:rsidRDefault="00036672" w:rsidP="00036672">
                        <w:pPr>
                          <w:pStyle w:val="NormalWeb"/>
                          <w:spacing w:before="0" w:beforeAutospacing="0" w:after="0" w:afterAutospacing="0" w:line="264" w:lineRule="auto"/>
                          <w:rPr>
                            <w:rFonts w:ascii="Tahoma" w:hAnsi="Tahoma" w:cs="Tahoma"/>
                            <w:color w:val="303030"/>
                            <w:sz w:val="21"/>
                            <w:szCs w:val="21"/>
                          </w:rPr>
                        </w:pPr>
                      </w:p>
                      <w:p w14:paraId="04420FAF" w14:textId="77777777" w:rsidR="00036672" w:rsidRDefault="00036672" w:rsidP="00036672">
                        <w:pPr>
                          <w:spacing w:line="264" w:lineRule="auto"/>
                          <w:rPr>
                            <w:rFonts w:ascii="Tahoma" w:eastAsia="Times New Roman" w:hAnsi="Tahoma" w:cs="Tahoma"/>
                            <w:color w:val="303030"/>
                            <w:sz w:val="21"/>
                            <w:szCs w:val="21"/>
                          </w:rPr>
                        </w:pPr>
                        <w:hyperlink r:id="rId11" w:tgtFrame="_blank" w:history="1">
                          <w:r>
                            <w:rPr>
                              <w:rStyle w:val="Strong"/>
                              <w:rFonts w:ascii="Tahoma" w:eastAsia="Times New Roman" w:hAnsi="Tahoma" w:cs="Tahoma"/>
                              <w:color w:val="4E3487"/>
                              <w:sz w:val="21"/>
                              <w:szCs w:val="21"/>
                            </w:rPr>
                            <w:t>Learn more, including wider changes to the organisation</w:t>
                          </w:r>
                        </w:hyperlink>
                        <w:r>
                          <w:rPr>
                            <w:rFonts w:ascii="Tahoma" w:eastAsia="Times New Roman" w:hAnsi="Tahoma" w:cs="Tahoma"/>
                            <w:color w:val="303030"/>
                            <w:sz w:val="21"/>
                            <w:szCs w:val="21"/>
                          </w:rPr>
                          <w:t xml:space="preserve"> </w:t>
                        </w:r>
                      </w:p>
                      <w:p w14:paraId="75606FEF" w14:textId="77777777" w:rsidR="00036672" w:rsidRDefault="00036672" w:rsidP="0003667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94563EC">
                            <v:rect id="_x0000_i1036" style="width:468pt;height:1.5pt" o:hrstd="t" o:hr="t" fillcolor="#a0a0a0" stroked="f"/>
                          </w:pict>
                        </w:r>
                      </w:p>
                      <w:p w14:paraId="0FB308FB" w14:textId="77777777" w:rsidR="00036672" w:rsidRDefault="00036672" w:rsidP="00036672">
                        <w:pPr>
                          <w:pStyle w:val="Heading3"/>
                          <w:spacing w:after="0"/>
                          <w:rPr>
                            <w:rFonts w:eastAsia="Times New Roman"/>
                          </w:rPr>
                        </w:pPr>
                        <w:r>
                          <w:rPr>
                            <w:rFonts w:eastAsia="Times New Roman"/>
                          </w:rPr>
                          <w:t>MHRA Class 4 Medicines Defect Information</w:t>
                        </w:r>
                      </w:p>
                      <w:p w14:paraId="4AC4F658" w14:textId="77777777" w:rsidR="00036672" w:rsidRDefault="00036672" w:rsidP="00036672">
                        <w:pPr>
                          <w:pStyle w:val="NormalWeb"/>
                          <w:spacing w:before="0" w:beforeAutospacing="0" w:after="0" w:afterAutospacing="0" w:line="264" w:lineRule="auto"/>
                          <w:rPr>
                            <w:rStyle w:val="Strong"/>
                            <w:rFonts w:ascii="Tahoma" w:hAnsi="Tahoma" w:cs="Tahoma"/>
                            <w:color w:val="303030"/>
                            <w:sz w:val="21"/>
                            <w:szCs w:val="21"/>
                          </w:rPr>
                        </w:pPr>
                        <w:r>
                          <w:rPr>
                            <w:rFonts w:ascii="Tahoma" w:hAnsi="Tahoma" w:cs="Tahoma"/>
                            <w:color w:val="303030"/>
                            <w:sz w:val="21"/>
                            <w:szCs w:val="21"/>
                          </w:rPr>
                          <w:t>The Medicines and Health products Regulatory Agency (MHRA) has issued a class 4 medicines defect information notice for </w:t>
                        </w:r>
                        <w:proofErr w:type="spellStart"/>
                        <w:r>
                          <w:rPr>
                            <w:rStyle w:val="Strong"/>
                            <w:rFonts w:ascii="Tahoma" w:hAnsi="Tahoma" w:cs="Tahoma"/>
                            <w:color w:val="303030"/>
                            <w:sz w:val="21"/>
                            <w:szCs w:val="21"/>
                          </w:rPr>
                          <w:t>Buccolam</w:t>
                        </w:r>
                        <w:proofErr w:type="spellEnd"/>
                        <w:r>
                          <w:rPr>
                            <w:rStyle w:val="Strong"/>
                            <w:rFonts w:ascii="Tahoma" w:hAnsi="Tahoma" w:cs="Tahoma"/>
                            <w:color w:val="303030"/>
                            <w:sz w:val="21"/>
                            <w:szCs w:val="21"/>
                          </w:rPr>
                          <w:t xml:space="preserve"> 10mg </w:t>
                        </w:r>
                        <w:proofErr w:type="spellStart"/>
                        <w:r>
                          <w:rPr>
                            <w:rStyle w:val="Strong"/>
                            <w:rFonts w:ascii="Tahoma" w:hAnsi="Tahoma" w:cs="Tahoma"/>
                            <w:color w:val="303030"/>
                            <w:sz w:val="21"/>
                            <w:szCs w:val="21"/>
                          </w:rPr>
                          <w:t>Oromucosal</w:t>
                        </w:r>
                        <w:proofErr w:type="spellEnd"/>
                        <w:r>
                          <w:rPr>
                            <w:rStyle w:val="Strong"/>
                            <w:rFonts w:ascii="Tahoma" w:hAnsi="Tahoma" w:cs="Tahoma"/>
                            <w:color w:val="303030"/>
                            <w:sz w:val="21"/>
                            <w:szCs w:val="21"/>
                          </w:rPr>
                          <w:t xml:space="preserve"> solution (</w:t>
                        </w:r>
                        <w:proofErr w:type="spellStart"/>
                        <w:r>
                          <w:rPr>
                            <w:rStyle w:val="Strong"/>
                            <w:rFonts w:ascii="Tahoma" w:hAnsi="Tahoma" w:cs="Tahoma"/>
                            <w:color w:val="303030"/>
                            <w:sz w:val="21"/>
                            <w:szCs w:val="21"/>
                          </w:rPr>
                          <w:t>Orifarm</w:t>
                        </w:r>
                        <w:proofErr w:type="spellEnd"/>
                        <w:r>
                          <w:rPr>
                            <w:rStyle w:val="Strong"/>
                            <w:rFonts w:ascii="Tahoma" w:hAnsi="Tahoma" w:cs="Tahoma"/>
                            <w:color w:val="303030"/>
                            <w:sz w:val="21"/>
                            <w:szCs w:val="21"/>
                          </w:rPr>
                          <w:t xml:space="preserve"> UK Ltd). </w:t>
                        </w:r>
                      </w:p>
                      <w:p w14:paraId="7AD54F60" w14:textId="77777777" w:rsidR="00036672" w:rsidRDefault="00036672" w:rsidP="00036672">
                        <w:pPr>
                          <w:pStyle w:val="NormalWeb"/>
                          <w:spacing w:before="0" w:beforeAutospacing="0" w:after="0" w:afterAutospacing="0" w:line="264" w:lineRule="auto"/>
                          <w:rPr>
                            <w:rStyle w:val="Strong"/>
                            <w:rFonts w:ascii="Tahoma" w:hAnsi="Tahoma" w:cs="Tahoma"/>
                            <w:color w:val="303030"/>
                            <w:sz w:val="21"/>
                            <w:szCs w:val="21"/>
                          </w:rPr>
                        </w:pPr>
                      </w:p>
                      <w:p w14:paraId="626C410D" w14:textId="012B7287" w:rsidR="00036672" w:rsidRDefault="00036672" w:rsidP="00036672">
                        <w:pPr>
                          <w:pStyle w:val="NormalWeb"/>
                          <w:spacing w:before="0" w:beforeAutospacing="0" w:after="0" w:afterAutospacing="0" w:line="264" w:lineRule="auto"/>
                          <w:rPr>
                            <w:rFonts w:ascii="Tahoma" w:hAnsi="Tahoma" w:cs="Tahoma"/>
                            <w:color w:val="303030"/>
                            <w:sz w:val="21"/>
                            <w:szCs w:val="21"/>
                          </w:rPr>
                        </w:pPr>
                        <w:hyperlink r:id="rId12" w:tgtFrame="_blank" w:history="1">
                          <w:r>
                            <w:rPr>
                              <w:rStyle w:val="Hyperlink"/>
                              <w:rFonts w:ascii="Tahoma" w:hAnsi="Tahoma" w:cs="Tahoma"/>
                              <w:b/>
                              <w:bCs/>
                              <w:color w:val="4E3487"/>
                              <w:sz w:val="21"/>
                              <w:szCs w:val="21"/>
                            </w:rPr>
                            <w:t>Find out more</w:t>
                          </w:r>
                        </w:hyperlink>
                      </w:p>
                    </w:tc>
                    <w:tc>
                      <w:tcPr>
                        <w:tcW w:w="150" w:type="dxa"/>
                        <w:vAlign w:val="center"/>
                        <w:hideMark/>
                      </w:tcPr>
                      <w:p w14:paraId="6E086E94" w14:textId="77777777" w:rsidR="00036672" w:rsidRDefault="00036672" w:rsidP="00036672">
                        <w:pPr>
                          <w:spacing w:line="264" w:lineRule="auto"/>
                          <w:rPr>
                            <w:rFonts w:ascii="Tahoma" w:hAnsi="Tahoma" w:cs="Tahoma"/>
                            <w:color w:val="303030"/>
                            <w:sz w:val="21"/>
                            <w:szCs w:val="21"/>
                          </w:rPr>
                        </w:pPr>
                      </w:p>
                    </w:tc>
                  </w:tr>
                  <w:tr w:rsidR="00036672" w14:paraId="2E9B4241" w14:textId="77777777">
                    <w:trPr>
                      <w:trHeight w:val="150"/>
                      <w:tblCellSpacing w:w="15" w:type="dxa"/>
                      <w:jc w:val="center"/>
                    </w:trPr>
                    <w:tc>
                      <w:tcPr>
                        <w:tcW w:w="150" w:type="dxa"/>
                        <w:vAlign w:val="center"/>
                        <w:hideMark/>
                      </w:tcPr>
                      <w:p w14:paraId="5F3C75AF" w14:textId="77777777" w:rsidR="00036672" w:rsidRDefault="00036672" w:rsidP="00036672">
                        <w:pPr>
                          <w:spacing w:line="264" w:lineRule="auto"/>
                          <w:rPr>
                            <w:rFonts w:ascii="Times New Roman" w:eastAsia="Times New Roman" w:hAnsi="Times New Roman" w:cs="Times New Roman"/>
                            <w:sz w:val="20"/>
                            <w:szCs w:val="20"/>
                          </w:rPr>
                        </w:pPr>
                      </w:p>
                    </w:tc>
                    <w:tc>
                      <w:tcPr>
                        <w:tcW w:w="8700" w:type="dxa"/>
                        <w:vAlign w:val="center"/>
                        <w:hideMark/>
                      </w:tcPr>
                      <w:p w14:paraId="2D7BA8DF" w14:textId="77777777" w:rsidR="00036672" w:rsidRDefault="00036672" w:rsidP="00036672">
                        <w:pPr>
                          <w:spacing w:line="264" w:lineRule="auto"/>
                          <w:rPr>
                            <w:rFonts w:ascii="Times New Roman" w:eastAsia="Times New Roman" w:hAnsi="Times New Roman" w:cs="Times New Roman"/>
                            <w:sz w:val="20"/>
                            <w:szCs w:val="20"/>
                          </w:rPr>
                        </w:pPr>
                      </w:p>
                    </w:tc>
                    <w:tc>
                      <w:tcPr>
                        <w:tcW w:w="150" w:type="dxa"/>
                        <w:vAlign w:val="center"/>
                        <w:hideMark/>
                      </w:tcPr>
                      <w:p w14:paraId="7C0A34DF" w14:textId="77777777" w:rsidR="00036672" w:rsidRDefault="00036672" w:rsidP="00036672">
                        <w:pPr>
                          <w:spacing w:line="264" w:lineRule="auto"/>
                          <w:rPr>
                            <w:rFonts w:ascii="Times New Roman" w:eastAsia="Times New Roman" w:hAnsi="Times New Roman" w:cs="Times New Roman"/>
                            <w:sz w:val="20"/>
                            <w:szCs w:val="20"/>
                          </w:rPr>
                        </w:pPr>
                      </w:p>
                    </w:tc>
                  </w:tr>
                </w:tbl>
                <w:p w14:paraId="1549792E" w14:textId="77777777" w:rsidR="00036672" w:rsidRDefault="00036672" w:rsidP="00036672">
                  <w:pPr>
                    <w:spacing w:line="264" w:lineRule="auto"/>
                    <w:jc w:val="center"/>
                    <w:rPr>
                      <w:rFonts w:ascii="Times New Roman" w:eastAsia="Times New Roman" w:hAnsi="Times New Roman" w:cs="Times New Roman"/>
                      <w:sz w:val="20"/>
                      <w:szCs w:val="20"/>
                    </w:rPr>
                  </w:pPr>
                </w:p>
              </w:tc>
            </w:tr>
          </w:tbl>
          <w:p w14:paraId="15686061" w14:textId="77777777" w:rsidR="00036672" w:rsidRDefault="00036672">
            <w:pPr>
              <w:jc w:val="center"/>
              <w:rPr>
                <w:rFonts w:ascii="Times New Roman" w:eastAsia="Times New Roman" w:hAnsi="Times New Roman" w:cs="Times New Roman"/>
                <w:sz w:val="20"/>
                <w:szCs w:val="20"/>
              </w:rPr>
            </w:pPr>
          </w:p>
        </w:tc>
      </w:tr>
      <w:tr w:rsidR="00036672" w14:paraId="28300B6B" w14:textId="77777777" w:rsidTr="00036672">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36672" w14:paraId="52D9D022"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036672" w14:paraId="1B0ACC94" w14:textId="77777777">
                    <w:trPr>
                      <w:tblCellSpacing w:w="0" w:type="dxa"/>
                      <w:jc w:val="center"/>
                    </w:trPr>
                    <w:tc>
                      <w:tcPr>
                        <w:tcW w:w="3000" w:type="dxa"/>
                        <w:tcMar>
                          <w:top w:w="30" w:type="dxa"/>
                          <w:left w:w="75" w:type="dxa"/>
                          <w:bottom w:w="30" w:type="dxa"/>
                          <w:right w:w="75" w:type="dxa"/>
                        </w:tcMar>
                        <w:hideMark/>
                      </w:tcPr>
                      <w:p w14:paraId="7FD926D8" w14:textId="77777777" w:rsidR="00036672" w:rsidRDefault="00036672">
                        <w:pPr>
                          <w:pStyle w:val="Heading4"/>
                          <w:jc w:val="center"/>
                          <w:rPr>
                            <w:rFonts w:eastAsia="Times New Roman"/>
                          </w:rPr>
                        </w:pPr>
                        <w:r>
                          <w:rPr>
                            <w:rFonts w:eastAsia="Times New Roman"/>
                          </w:rPr>
                          <w:lastRenderedPageBreak/>
                          <w:t>Pharmaceutical Services Negotiating Committee</w:t>
                        </w:r>
                      </w:p>
                      <w:p w14:paraId="48B41FB5" w14:textId="50CD0F32" w:rsidR="00036672" w:rsidRDefault="00036672">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5617286E" wp14:editId="5300626F">
                              <wp:extent cx="609600" cy="304800"/>
                              <wp:effectExtent l="0" t="0" r="0" b="0"/>
                              <wp:docPr id="1020418349"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176D9AE" wp14:editId="244B4A1C">
                              <wp:extent cx="609600" cy="304800"/>
                              <wp:effectExtent l="0" t="0" r="0" b="0"/>
                              <wp:docPr id="2006537841"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789BA42" wp14:editId="66A57FF2">
                              <wp:extent cx="609600" cy="304800"/>
                              <wp:effectExtent l="0" t="0" r="0" b="0"/>
                              <wp:docPr id="367673117"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9BB4BD8" wp14:editId="06D08C9A">
                              <wp:extent cx="609600" cy="304800"/>
                              <wp:effectExtent l="0" t="0" r="0" b="0"/>
                              <wp:docPr id="175339325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41314AAE" w14:textId="77777777" w:rsidR="00036672" w:rsidRDefault="00036672">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p>
                    </w:tc>
                  </w:tr>
                  <w:tr w:rsidR="00036672" w14:paraId="10CD10B1" w14:textId="77777777" w:rsidTr="00036672">
                    <w:trPr>
                      <w:trHeight w:val="239"/>
                      <w:tblCellSpacing w:w="0" w:type="dxa"/>
                      <w:jc w:val="center"/>
                    </w:trPr>
                    <w:tc>
                      <w:tcPr>
                        <w:tcW w:w="9000" w:type="dxa"/>
                        <w:tcMar>
                          <w:top w:w="150" w:type="dxa"/>
                          <w:left w:w="0" w:type="dxa"/>
                          <w:bottom w:w="0" w:type="dxa"/>
                          <w:right w:w="0" w:type="dxa"/>
                        </w:tcMar>
                        <w:vAlign w:val="center"/>
                        <w:hideMark/>
                      </w:tcPr>
                      <w:p w14:paraId="08571BAA" w14:textId="3688F0A3" w:rsidR="00036672" w:rsidRDefault="00036672" w:rsidP="00036672">
                        <w:pPr>
                          <w:rPr>
                            <w:rFonts w:ascii="Arial" w:eastAsia="Times New Roman" w:hAnsi="Arial" w:cs="Arial"/>
                            <w:color w:val="FFFFFF"/>
                            <w:sz w:val="17"/>
                            <w:szCs w:val="17"/>
                          </w:rPr>
                        </w:pPr>
                      </w:p>
                    </w:tc>
                  </w:tr>
                </w:tbl>
                <w:p w14:paraId="2606182A" w14:textId="77777777" w:rsidR="00036672" w:rsidRDefault="00036672">
                  <w:pPr>
                    <w:jc w:val="center"/>
                    <w:rPr>
                      <w:rFonts w:ascii="Times New Roman" w:eastAsia="Times New Roman" w:hAnsi="Times New Roman" w:cs="Times New Roman"/>
                      <w:sz w:val="20"/>
                      <w:szCs w:val="20"/>
                    </w:rPr>
                  </w:pPr>
                </w:p>
              </w:tc>
            </w:tr>
          </w:tbl>
          <w:p w14:paraId="09129022" w14:textId="77777777" w:rsidR="00036672" w:rsidRDefault="00036672">
            <w:pPr>
              <w:jc w:val="center"/>
              <w:rPr>
                <w:rFonts w:ascii="Times New Roman" w:eastAsia="Times New Roman" w:hAnsi="Times New Roman" w:cs="Times New Roman"/>
                <w:sz w:val="20"/>
                <w:szCs w:val="20"/>
              </w:rPr>
            </w:pPr>
          </w:p>
        </w:tc>
      </w:tr>
    </w:tbl>
    <w:p w14:paraId="5632E202" w14:textId="37CC0804" w:rsidR="00036672" w:rsidRDefault="00036672" w:rsidP="00036672">
      <w:pPr>
        <w:rPr>
          <w:rFonts w:eastAsia="Times New Roman"/>
        </w:rPr>
      </w:pPr>
      <w:r>
        <w:rPr>
          <w:rFonts w:eastAsia="Times New Roman"/>
          <w:noProof/>
        </w:rPr>
        <w:drawing>
          <wp:inline distT="0" distB="0" distL="0" distR="0" wp14:anchorId="01597D75" wp14:editId="34F50BA2">
            <wp:extent cx="9525" cy="9525"/>
            <wp:effectExtent l="0" t="0" r="0" b="0"/>
            <wp:docPr id="182058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A70BA3"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672"/>
    <w:rsid w:val="00036672"/>
    <w:rsid w:val="005230F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29D18"/>
  <w15:chartTrackingRefBased/>
  <w15:docId w15:val="{448C1C2D-B107-44FD-893B-654142EFE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672"/>
    <w:rPr>
      <w:rFonts w:ascii="Calibri" w:hAnsi="Calibri" w:cs="Calibri"/>
      <w:kern w:val="0"/>
      <w:lang w:eastAsia="en-GB"/>
      <w14:ligatures w14:val="none"/>
    </w:rPr>
  </w:style>
  <w:style w:type="paragraph" w:styleId="Heading1">
    <w:name w:val="heading 1"/>
    <w:basedOn w:val="Normal"/>
    <w:link w:val="Heading1Char"/>
    <w:uiPriority w:val="9"/>
    <w:qFormat/>
    <w:rsid w:val="00036672"/>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036672"/>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036672"/>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036672"/>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672"/>
    <w:rPr>
      <w:rFonts w:ascii="Tahoma" w:hAnsi="Tahoma" w:cs="Tahoma"/>
      <w:b/>
      <w:bCs/>
      <w:color w:val="4E3487"/>
      <w:kern w:val="36"/>
      <w:sz w:val="54"/>
      <w:szCs w:val="54"/>
      <w:lang w:eastAsia="en-GB"/>
      <w14:ligatures w14:val="none"/>
    </w:rPr>
  </w:style>
  <w:style w:type="character" w:customStyle="1" w:styleId="Heading2Char">
    <w:name w:val="Heading 2 Char"/>
    <w:basedOn w:val="DefaultParagraphFont"/>
    <w:link w:val="Heading2"/>
    <w:uiPriority w:val="9"/>
    <w:semiHidden/>
    <w:rsid w:val="00036672"/>
    <w:rPr>
      <w:rFonts w:ascii="Tahoma" w:hAnsi="Tahoma" w:cs="Tahoma"/>
      <w:b/>
      <w:bCs/>
      <w:color w:val="4E3487"/>
      <w:kern w:val="0"/>
      <w:sz w:val="30"/>
      <w:szCs w:val="30"/>
      <w:lang w:eastAsia="en-GB"/>
      <w14:ligatures w14:val="none"/>
    </w:rPr>
  </w:style>
  <w:style w:type="character" w:customStyle="1" w:styleId="Heading3Char">
    <w:name w:val="Heading 3 Char"/>
    <w:basedOn w:val="DefaultParagraphFont"/>
    <w:link w:val="Heading3"/>
    <w:uiPriority w:val="9"/>
    <w:semiHidden/>
    <w:rsid w:val="00036672"/>
    <w:rPr>
      <w:rFonts w:ascii="Tahoma" w:hAnsi="Tahoma" w:cs="Tahoma"/>
      <w:b/>
      <w:bCs/>
      <w:color w:val="4E3487"/>
      <w:kern w:val="0"/>
      <w:sz w:val="27"/>
      <w:szCs w:val="27"/>
      <w:lang w:eastAsia="en-GB"/>
      <w14:ligatures w14:val="none"/>
    </w:rPr>
  </w:style>
  <w:style w:type="character" w:customStyle="1" w:styleId="Heading4Char">
    <w:name w:val="Heading 4 Char"/>
    <w:basedOn w:val="DefaultParagraphFont"/>
    <w:link w:val="Heading4"/>
    <w:uiPriority w:val="9"/>
    <w:semiHidden/>
    <w:rsid w:val="00036672"/>
    <w:rPr>
      <w:rFonts w:ascii="Tahoma" w:hAnsi="Tahoma" w:cs="Tahoma"/>
      <w:b/>
      <w:bCs/>
      <w:color w:val="FFFFFF"/>
      <w:kern w:val="0"/>
      <w:sz w:val="18"/>
      <w:szCs w:val="18"/>
      <w:lang w:eastAsia="en-GB"/>
      <w14:ligatures w14:val="none"/>
    </w:rPr>
  </w:style>
  <w:style w:type="paragraph" w:styleId="NormalWeb">
    <w:name w:val="Normal (Web)"/>
    <w:basedOn w:val="Normal"/>
    <w:uiPriority w:val="99"/>
    <w:semiHidden/>
    <w:unhideWhenUsed/>
    <w:rsid w:val="00036672"/>
    <w:pPr>
      <w:spacing w:before="100" w:beforeAutospacing="1" w:after="100" w:afterAutospacing="1"/>
    </w:pPr>
  </w:style>
  <w:style w:type="character" w:styleId="Strong">
    <w:name w:val="Strong"/>
    <w:basedOn w:val="DefaultParagraphFont"/>
    <w:uiPriority w:val="22"/>
    <w:qFormat/>
    <w:rsid w:val="00036672"/>
    <w:rPr>
      <w:b/>
      <w:bCs/>
    </w:rPr>
  </w:style>
  <w:style w:type="character" w:styleId="Hyperlink">
    <w:name w:val="Hyperlink"/>
    <w:basedOn w:val="DefaultParagraphFont"/>
    <w:uiPriority w:val="99"/>
    <w:semiHidden/>
    <w:unhideWhenUsed/>
    <w:rsid w:val="000366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49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a456289902&amp;e=d19e9fd41c" TargetMode="External"/><Relationship Id="rId13" Type="http://schemas.openxmlformats.org/officeDocument/2006/relationships/hyperlink" Target="https://psnc.us7.list-manage.com/track/click?u=86d41ab7fa4c7c2c5d7210782&amp;id=9872d1b75d&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03b127b6aa&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4d8a0af0c7&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a4ac43a251&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06ec2309de&amp;e=d19e9fd41c" TargetMode="External"/><Relationship Id="rId19" Type="http://schemas.openxmlformats.org/officeDocument/2006/relationships/hyperlink" Target="https://psnc.us7.list-manage.com/track/click?u=86d41ab7fa4c7c2c5d7210782&amp;id=4f6015e1fb&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6965f82ad0&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d201dc9865&amp;e=d19e9fd41c" TargetMode="External"/><Relationship Id="rId27" Type="http://schemas.openxmlformats.org/officeDocument/2006/relationships/image" Target="https://psnc.us7.list-manage.com/track/open.php?u=86d41ab7fa4c7c2c5d7210782&amp;id=71edb10a6c&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2808</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2023-05-22T17:56:00Z</dcterms:created>
  <dcterms:modified xsi:type="dcterms:W3CDTF">2023-05-22T17:57:00Z</dcterms:modified>
</cp:coreProperties>
</file>