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237429" w:rsidRPr="00237429" w14:paraId="4B12D660" w14:textId="77777777" w:rsidTr="00237429">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237429" w:rsidRPr="00237429" w14:paraId="5FB2A8F8"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237429" w:rsidRPr="00237429" w14:paraId="6508865C"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237429" w:rsidRPr="00237429" w14:paraId="72DEFFF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37429" w:rsidRPr="00237429" w14:paraId="76BAC986" w14:textId="77777777">
                                <w:tc>
                                  <w:tcPr>
                                    <w:tcW w:w="9000" w:type="dxa"/>
                                    <w:hideMark/>
                                  </w:tcPr>
                                  <w:p w14:paraId="62AF3616" w14:textId="77777777" w:rsidR="00237429" w:rsidRPr="00237429" w:rsidRDefault="00237429" w:rsidP="00237429"/>
                                </w:tc>
                              </w:tr>
                            </w:tbl>
                            <w:p w14:paraId="76D20A38" w14:textId="77777777" w:rsidR="00237429" w:rsidRPr="00237429" w:rsidRDefault="00237429" w:rsidP="00237429"/>
                          </w:tc>
                        </w:tr>
                      </w:tbl>
                      <w:p w14:paraId="700E05FC" w14:textId="77777777" w:rsidR="00237429" w:rsidRPr="00237429" w:rsidRDefault="00237429" w:rsidP="00237429"/>
                    </w:tc>
                  </w:tr>
                  <w:tr w:rsidR="00237429" w:rsidRPr="00237429" w14:paraId="21FCEF32"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237429" w:rsidRPr="00237429" w14:paraId="036480F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237429" w:rsidRPr="00237429" w14:paraId="18DEB014"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237429" w:rsidRPr="00237429" w14:paraId="05D68C7E" w14:textId="77777777">
                                      <w:tc>
                                        <w:tcPr>
                                          <w:tcW w:w="0" w:type="auto"/>
                                          <w:hideMark/>
                                        </w:tcPr>
                                        <w:p w14:paraId="13177455" w14:textId="265F76E9" w:rsidR="00237429" w:rsidRPr="00237429" w:rsidRDefault="00237429" w:rsidP="00237429">
                                          <w:r w:rsidRPr="00237429">
                                            <w:drawing>
                                              <wp:inline distT="0" distB="0" distL="0" distR="0" wp14:anchorId="5DB6190F" wp14:editId="6D490C08">
                                                <wp:extent cx="2514600" cy="809625"/>
                                                <wp:effectExtent l="0" t="0" r="0" b="9525"/>
                                                <wp:docPr id="1089027052" name="Picture 22"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237429" w:rsidRPr="00237429" w14:paraId="47F95416" w14:textId="77777777">
                                      <w:tc>
                                        <w:tcPr>
                                          <w:tcW w:w="0" w:type="auto"/>
                                          <w:hideMark/>
                                        </w:tcPr>
                                        <w:p w14:paraId="12D86650" w14:textId="77777777" w:rsidR="00237429" w:rsidRPr="00237429" w:rsidRDefault="00237429" w:rsidP="00237429">
                                          <w:pPr>
                                            <w:jc w:val="right"/>
                                            <w:rPr>
                                              <w:b/>
                                              <w:bCs/>
                                              <w:sz w:val="36"/>
                                              <w:szCs w:val="36"/>
                                            </w:rPr>
                                          </w:pPr>
                                          <w:r w:rsidRPr="00237429">
                                            <w:rPr>
                                              <w:b/>
                                              <w:bCs/>
                                              <w:sz w:val="36"/>
                                              <w:szCs w:val="36"/>
                                            </w:rPr>
                                            <w:t>Newsletter</w:t>
                                          </w:r>
                                        </w:p>
                                        <w:p w14:paraId="12D9C8CE" w14:textId="77777777" w:rsidR="00237429" w:rsidRPr="00237429" w:rsidRDefault="00237429" w:rsidP="00237429">
                                          <w:pPr>
                                            <w:jc w:val="right"/>
                                          </w:pPr>
                                          <w:r w:rsidRPr="00237429">
                                            <w:rPr>
                                              <w:sz w:val="36"/>
                                              <w:szCs w:val="36"/>
                                            </w:rPr>
                                            <w:t>16th August 2024</w:t>
                                          </w:r>
                                        </w:p>
                                      </w:tc>
                                    </w:tr>
                                  </w:tbl>
                                  <w:p w14:paraId="431BB43F" w14:textId="77777777" w:rsidR="00237429" w:rsidRPr="00237429" w:rsidRDefault="00237429" w:rsidP="00237429"/>
                                </w:tc>
                              </w:tr>
                            </w:tbl>
                            <w:p w14:paraId="3215A4EA" w14:textId="77777777" w:rsidR="00237429" w:rsidRPr="00237429" w:rsidRDefault="00237429" w:rsidP="00237429"/>
                          </w:tc>
                        </w:tr>
                      </w:tbl>
                      <w:p w14:paraId="41B398E2" w14:textId="77777777" w:rsidR="00237429" w:rsidRPr="00237429" w:rsidRDefault="00237429" w:rsidP="00237429"/>
                    </w:tc>
                  </w:tr>
                  <w:tr w:rsidR="00237429" w:rsidRPr="00237429" w14:paraId="52355BF4"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237429" w:rsidRPr="00237429" w14:paraId="70B89FA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237429" w:rsidRPr="00237429" w14:paraId="2DA0BB31" w14:textId="77777777">
                                <w:tc>
                                  <w:tcPr>
                                    <w:tcW w:w="0" w:type="auto"/>
                                    <w:tcMar>
                                      <w:top w:w="0" w:type="dxa"/>
                                      <w:left w:w="135" w:type="dxa"/>
                                      <w:bottom w:w="0" w:type="dxa"/>
                                      <w:right w:w="135" w:type="dxa"/>
                                    </w:tcMar>
                                    <w:hideMark/>
                                  </w:tcPr>
                                  <w:p w14:paraId="7F710383" w14:textId="7528ACB5" w:rsidR="00237429" w:rsidRPr="00237429" w:rsidRDefault="00237429" w:rsidP="00237429">
                                    <w:r w:rsidRPr="00237429">
                                      <w:drawing>
                                        <wp:inline distT="0" distB="0" distL="0" distR="0" wp14:anchorId="2DEC49F0" wp14:editId="5AE74400">
                                          <wp:extent cx="5372100" cy="333375"/>
                                          <wp:effectExtent l="0" t="0" r="0" b="9525"/>
                                          <wp:docPr id="2140672666" name="Picture 21"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A3A115C" w14:textId="77777777" w:rsidR="00237429" w:rsidRPr="00237429" w:rsidRDefault="00237429" w:rsidP="00237429"/>
                          </w:tc>
                        </w:tr>
                        <w:tr w:rsidR="00237429" w:rsidRPr="00237429" w14:paraId="0227A71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37429" w:rsidRPr="00237429" w14:paraId="684312D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37429" w:rsidRPr="00237429" w14:paraId="5B423142" w14:textId="77777777">
                                      <w:tc>
                                        <w:tcPr>
                                          <w:tcW w:w="0" w:type="auto"/>
                                          <w:tcMar>
                                            <w:top w:w="0" w:type="dxa"/>
                                            <w:left w:w="270" w:type="dxa"/>
                                            <w:bottom w:w="135" w:type="dxa"/>
                                            <w:right w:w="270" w:type="dxa"/>
                                          </w:tcMar>
                                          <w:hideMark/>
                                        </w:tcPr>
                                        <w:p w14:paraId="692C1583" w14:textId="77777777" w:rsidR="00237429" w:rsidRPr="00237429" w:rsidRDefault="00237429" w:rsidP="00237429">
                                          <w:r w:rsidRPr="00237429">
                                            <w:rPr>
                                              <w:b/>
                                              <w:bCs/>
                                            </w:rPr>
                                            <w:t>This newsletter - sent on Mondays, Wednesdays and Fridays - contains important information and resources to support community pharmacies across England.</w:t>
                                          </w:r>
                                        </w:p>
                                      </w:tc>
                                    </w:tr>
                                  </w:tbl>
                                  <w:p w14:paraId="156895AF" w14:textId="77777777" w:rsidR="00237429" w:rsidRPr="00237429" w:rsidRDefault="00237429" w:rsidP="00237429"/>
                                </w:tc>
                              </w:tr>
                            </w:tbl>
                            <w:p w14:paraId="7036D21D" w14:textId="77777777" w:rsidR="00237429" w:rsidRPr="00237429" w:rsidRDefault="00237429" w:rsidP="00237429"/>
                          </w:tc>
                        </w:tr>
                        <w:tr w:rsidR="00237429" w:rsidRPr="00237429" w14:paraId="3D43665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37429" w:rsidRPr="00237429" w14:paraId="036EBDF3" w14:textId="77777777">
                                <w:tc>
                                  <w:tcPr>
                                    <w:tcW w:w="0" w:type="auto"/>
                                    <w:tcBorders>
                                      <w:top w:val="single" w:sz="12" w:space="0" w:color="106B62"/>
                                      <w:left w:val="nil"/>
                                      <w:bottom w:val="nil"/>
                                      <w:right w:val="nil"/>
                                    </w:tcBorders>
                                    <w:vAlign w:val="center"/>
                                    <w:hideMark/>
                                  </w:tcPr>
                                  <w:p w14:paraId="6212B9CC" w14:textId="77777777" w:rsidR="00237429" w:rsidRPr="00237429" w:rsidRDefault="00237429" w:rsidP="00237429"/>
                                </w:tc>
                              </w:tr>
                            </w:tbl>
                            <w:p w14:paraId="4A79C9E6" w14:textId="77777777" w:rsidR="00237429" w:rsidRPr="00237429" w:rsidRDefault="00237429" w:rsidP="00237429"/>
                          </w:tc>
                        </w:tr>
                        <w:tr w:rsidR="00237429" w:rsidRPr="00237429" w14:paraId="7BAA4F4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37429" w:rsidRPr="00237429" w14:paraId="22E0C79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37429" w:rsidRPr="00237429" w14:paraId="53BA8EC3" w14:textId="77777777">
                                      <w:tc>
                                        <w:tcPr>
                                          <w:tcW w:w="0" w:type="auto"/>
                                          <w:tcMar>
                                            <w:top w:w="0" w:type="dxa"/>
                                            <w:left w:w="270" w:type="dxa"/>
                                            <w:bottom w:w="135" w:type="dxa"/>
                                            <w:right w:w="270" w:type="dxa"/>
                                          </w:tcMar>
                                          <w:hideMark/>
                                        </w:tcPr>
                                        <w:p w14:paraId="556D0DE3" w14:textId="77777777" w:rsidR="00237429" w:rsidRPr="00237429" w:rsidRDefault="00237429" w:rsidP="00237429">
                                          <w:pPr>
                                            <w:rPr>
                                              <w:b/>
                                              <w:bCs/>
                                            </w:rPr>
                                          </w:pPr>
                                          <w:r w:rsidRPr="00237429">
                                            <w:rPr>
                                              <w:b/>
                                              <w:bCs/>
                                            </w:rPr>
                                            <w:t>In this update: C-19 and flu vac to start on 3rd October; Pharmacy First myth busting; Advice issued on mpox virus; Feed into our next Committee meeting; MHRA notices.</w:t>
                                          </w:r>
                                        </w:p>
                                      </w:tc>
                                    </w:tr>
                                  </w:tbl>
                                  <w:p w14:paraId="3703ABC0" w14:textId="77777777" w:rsidR="00237429" w:rsidRPr="00237429" w:rsidRDefault="00237429" w:rsidP="00237429"/>
                                </w:tc>
                              </w:tr>
                            </w:tbl>
                            <w:p w14:paraId="24556903" w14:textId="77777777" w:rsidR="00237429" w:rsidRPr="00237429" w:rsidRDefault="00237429" w:rsidP="00237429"/>
                          </w:tc>
                        </w:tr>
                        <w:tr w:rsidR="00237429" w:rsidRPr="00237429" w14:paraId="3B09779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37429" w:rsidRPr="00237429" w14:paraId="04F4A793" w14:textId="77777777">
                                <w:tc>
                                  <w:tcPr>
                                    <w:tcW w:w="0" w:type="auto"/>
                                    <w:tcBorders>
                                      <w:top w:val="single" w:sz="12" w:space="0" w:color="106B62"/>
                                      <w:left w:val="nil"/>
                                      <w:bottom w:val="nil"/>
                                      <w:right w:val="nil"/>
                                    </w:tcBorders>
                                    <w:vAlign w:val="center"/>
                                    <w:hideMark/>
                                  </w:tcPr>
                                  <w:p w14:paraId="68439D41" w14:textId="77777777" w:rsidR="00237429" w:rsidRPr="00237429" w:rsidRDefault="00237429" w:rsidP="00237429"/>
                                </w:tc>
                              </w:tr>
                            </w:tbl>
                            <w:p w14:paraId="38CD6787" w14:textId="77777777" w:rsidR="00237429" w:rsidRPr="00237429" w:rsidRDefault="00237429" w:rsidP="00237429"/>
                          </w:tc>
                        </w:tr>
                        <w:tr w:rsidR="00237429" w:rsidRPr="00237429" w14:paraId="44E3228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237429" w:rsidRPr="00237429" w14:paraId="7A7484A7" w14:textId="77777777">
                                <w:tc>
                                  <w:tcPr>
                                    <w:tcW w:w="0" w:type="auto"/>
                                    <w:tcMar>
                                      <w:top w:w="0" w:type="dxa"/>
                                      <w:left w:w="135" w:type="dxa"/>
                                      <w:bottom w:w="0" w:type="dxa"/>
                                      <w:right w:w="135" w:type="dxa"/>
                                    </w:tcMar>
                                    <w:hideMark/>
                                  </w:tcPr>
                                  <w:p w14:paraId="36C9E575" w14:textId="6A53AEE8" w:rsidR="00237429" w:rsidRPr="00237429" w:rsidRDefault="00237429" w:rsidP="00237429">
                                    <w:r w:rsidRPr="00237429">
                                      <w:drawing>
                                        <wp:inline distT="0" distB="0" distL="0" distR="0" wp14:anchorId="5CDD4ED5" wp14:editId="4BD35655">
                                          <wp:extent cx="5372100" cy="1790700"/>
                                          <wp:effectExtent l="0" t="0" r="0" b="0"/>
                                          <wp:docPr id="682803197" name="Picture 20">
                                            <a:hlinkClick xmlns:a="http://schemas.openxmlformats.org/drawingml/2006/main" r:id="rId1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31201FD" w14:textId="77777777" w:rsidR="00237429" w:rsidRPr="00237429" w:rsidRDefault="00237429" w:rsidP="00237429"/>
                          </w:tc>
                        </w:tr>
                        <w:tr w:rsidR="00237429" w:rsidRPr="00237429" w14:paraId="2F6BBD3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37429" w:rsidRPr="00237429" w14:paraId="3BC48C9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37429" w:rsidRPr="00237429" w14:paraId="6D9A6437" w14:textId="77777777">
                                      <w:tc>
                                        <w:tcPr>
                                          <w:tcW w:w="0" w:type="auto"/>
                                          <w:tcMar>
                                            <w:top w:w="0" w:type="dxa"/>
                                            <w:left w:w="270" w:type="dxa"/>
                                            <w:bottom w:w="135" w:type="dxa"/>
                                            <w:right w:w="270" w:type="dxa"/>
                                          </w:tcMar>
                                          <w:hideMark/>
                                        </w:tcPr>
                                        <w:p w14:paraId="2130F100" w14:textId="77777777" w:rsidR="00237429" w:rsidRPr="00237429" w:rsidRDefault="00237429" w:rsidP="00237429">
                                          <w:r w:rsidRPr="00237429">
                                            <w:t>The main flu and COVID-19 vaccination programmes will both start on Thursday 3rd October 2024, NHS England has confirmed.</w:t>
                                          </w:r>
                                          <w:r w:rsidRPr="00237429">
                                            <w:br/>
                                          </w:r>
                                          <w:r w:rsidRPr="00237429">
                                            <w:br/>
                                            <w:t>In a letter to community pharmacy owners, NHS England outlines key details for the autumn/winter vaccination programmes, including eligibility criteria, full campaign timings, and national booking dates. It also emphasises that payments to providers will only be made for vaccinations administered within the authorised dates.</w:t>
                                          </w:r>
                                          <w:r w:rsidRPr="00237429">
                                            <w:br/>
                                          </w:r>
                                          <w:r w:rsidRPr="00237429">
                                            <w:br/>
                                            <w:t xml:space="preserve">Pharmacy teams will want to inform their patients about the late start to the programme and the reasons behind this change. To assist with this communication, a new </w:t>
                                          </w:r>
                                          <w:hyperlink r:id="rId13" w:tgtFrame="_blank" w:history="1">
                                            <w:r w:rsidRPr="00237429">
                                              <w:rPr>
                                                <w:rStyle w:val="Hyperlink"/>
                                              </w:rPr>
                                              <w:t>poster</w:t>
                                            </w:r>
                                          </w:hyperlink>
                                          <w:r w:rsidRPr="00237429">
                                            <w:t xml:space="preserve"> and </w:t>
                                          </w:r>
                                          <w:hyperlink r:id="rId14" w:tgtFrame="_blank" w:history="1">
                                            <w:r w:rsidRPr="00237429">
                                              <w:rPr>
                                                <w:rStyle w:val="Hyperlink"/>
                                              </w:rPr>
                                              <w:t>leaflet</w:t>
                                            </w:r>
                                          </w:hyperlink>
                                          <w:r w:rsidRPr="00237429">
                                            <w:t xml:space="preserve"> are available for use in pharmacies.</w:t>
                                          </w:r>
                                        </w:p>
                                      </w:tc>
                                    </w:tr>
                                  </w:tbl>
                                  <w:p w14:paraId="57037C4D" w14:textId="77777777" w:rsidR="00237429" w:rsidRPr="00237429" w:rsidRDefault="00237429" w:rsidP="00237429"/>
                                </w:tc>
                              </w:tr>
                            </w:tbl>
                            <w:p w14:paraId="7E521E92" w14:textId="77777777" w:rsidR="00237429" w:rsidRPr="00237429" w:rsidRDefault="00237429" w:rsidP="00237429"/>
                          </w:tc>
                        </w:tr>
                        <w:tr w:rsidR="00237429" w:rsidRPr="00237429" w14:paraId="35B2C34F"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380"/>
                              </w:tblGrid>
                              <w:tr w:rsidR="00237429" w:rsidRPr="00237429" w14:paraId="4B5EFE88"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47F63513" w14:textId="77777777" w:rsidR="00237429" w:rsidRPr="00237429" w:rsidRDefault="00237429" w:rsidP="00237429">
                                    <w:hyperlink r:id="rId15" w:tgtFrame="_blank" w:tooltip="Read more " w:history="1">
                                      <w:r w:rsidRPr="00237429">
                                        <w:rPr>
                                          <w:rStyle w:val="Hyperlink"/>
                                          <w:b/>
                                          <w:bCs/>
                                        </w:rPr>
                                        <w:t xml:space="preserve">Read more </w:t>
                                      </w:r>
                                    </w:hyperlink>
                                  </w:p>
                                </w:tc>
                              </w:tr>
                            </w:tbl>
                            <w:p w14:paraId="16577F13" w14:textId="77777777" w:rsidR="00237429" w:rsidRPr="00237429" w:rsidRDefault="00237429" w:rsidP="00237429"/>
                          </w:tc>
                        </w:tr>
                        <w:tr w:rsidR="00237429" w:rsidRPr="00237429" w14:paraId="5BC312E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37429" w:rsidRPr="00237429" w14:paraId="01ECC66F" w14:textId="77777777">
                                <w:tc>
                                  <w:tcPr>
                                    <w:tcW w:w="0" w:type="auto"/>
                                    <w:tcBorders>
                                      <w:top w:val="single" w:sz="12" w:space="0" w:color="106B62"/>
                                      <w:left w:val="nil"/>
                                      <w:bottom w:val="nil"/>
                                      <w:right w:val="nil"/>
                                    </w:tcBorders>
                                    <w:vAlign w:val="center"/>
                                    <w:hideMark/>
                                  </w:tcPr>
                                  <w:p w14:paraId="3E23E3F3" w14:textId="77777777" w:rsidR="00237429" w:rsidRPr="00237429" w:rsidRDefault="00237429" w:rsidP="00237429"/>
                                </w:tc>
                              </w:tr>
                            </w:tbl>
                            <w:p w14:paraId="73854C0A" w14:textId="77777777" w:rsidR="00237429" w:rsidRPr="00237429" w:rsidRDefault="00237429" w:rsidP="00237429"/>
                          </w:tc>
                        </w:tr>
                      </w:tbl>
                      <w:p w14:paraId="65B9B8E1" w14:textId="77777777" w:rsidR="00237429" w:rsidRPr="00237429" w:rsidRDefault="00237429" w:rsidP="00237429"/>
                      <w:tbl>
                        <w:tblPr>
                          <w:tblW w:w="5000" w:type="pct"/>
                          <w:tblCellMar>
                            <w:left w:w="0" w:type="dxa"/>
                            <w:right w:w="0" w:type="dxa"/>
                          </w:tblCellMar>
                          <w:tblLook w:val="04A0" w:firstRow="1" w:lastRow="0" w:firstColumn="1" w:lastColumn="0" w:noHBand="0" w:noVBand="1"/>
                        </w:tblPr>
                        <w:tblGrid>
                          <w:gridCol w:w="8726"/>
                        </w:tblGrid>
                        <w:tr w:rsidR="00237429" w:rsidRPr="00237429" w14:paraId="3234695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37429" w:rsidRPr="00237429" w14:paraId="78364DA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37429" w:rsidRPr="00237429" w14:paraId="2CDBE5E8" w14:textId="77777777">
                                      <w:tc>
                                        <w:tcPr>
                                          <w:tcW w:w="0" w:type="auto"/>
                                          <w:tcMar>
                                            <w:top w:w="0" w:type="dxa"/>
                                            <w:left w:w="270" w:type="dxa"/>
                                            <w:bottom w:w="135" w:type="dxa"/>
                                            <w:right w:w="270" w:type="dxa"/>
                                          </w:tcMar>
                                          <w:hideMark/>
                                        </w:tcPr>
                                        <w:p w14:paraId="20F68514" w14:textId="77777777" w:rsidR="00237429" w:rsidRPr="00237429" w:rsidRDefault="00237429" w:rsidP="00237429">
                                          <w:pPr>
                                            <w:rPr>
                                              <w:b/>
                                              <w:bCs/>
                                            </w:rPr>
                                          </w:pPr>
                                          <w:r w:rsidRPr="00237429">
                                            <w:rPr>
                                              <w:b/>
                                              <w:bCs/>
                                            </w:rPr>
                                            <w:lastRenderedPageBreak/>
                                            <w:t>Pharmacy First myth busting series (#2)</w:t>
                                          </w:r>
                                        </w:p>
                                        <w:p w14:paraId="2C5C14FA" w14:textId="77777777" w:rsidR="00237429" w:rsidRDefault="00237429" w:rsidP="00237429">
                                          <w:r w:rsidRPr="00237429">
                                            <w:t>The Community Pharmacy England Services Team has released the second article in a series addressing misconceptions around the Pharmacy First service. The latest article clarifies eligibility for the acute otitis media clinical pathway, quantity of medicine to supply, and more. </w:t>
                                          </w:r>
                                        </w:p>
                                        <w:p w14:paraId="5BAB93B7" w14:textId="77777777" w:rsidR="00237429" w:rsidRPr="00237429" w:rsidRDefault="00237429" w:rsidP="00237429"/>
                                        <w:p w14:paraId="639D83F3" w14:textId="77777777" w:rsidR="00237429" w:rsidRPr="00237429" w:rsidRDefault="00237429" w:rsidP="00237429">
                                          <w:pPr>
                                            <w:rPr>
                                              <w:b/>
                                              <w:bCs/>
                                            </w:rPr>
                                          </w:pPr>
                                          <w:hyperlink r:id="rId16" w:tgtFrame="_blank" w:history="1">
                                            <w:r w:rsidRPr="00237429">
                                              <w:rPr>
                                                <w:rStyle w:val="Hyperlink"/>
                                                <w:b/>
                                                <w:bCs/>
                                              </w:rPr>
                                              <w:t>Learn more</w:t>
                                            </w:r>
                                          </w:hyperlink>
                                          <w:r w:rsidRPr="00237429">
                                            <w:rPr>
                                              <w:b/>
                                              <w:bCs/>
                                            </w:rPr>
                                            <w:t xml:space="preserve"> </w:t>
                                          </w:r>
                                        </w:p>
                                      </w:tc>
                                    </w:tr>
                                  </w:tbl>
                                  <w:p w14:paraId="0B0FCCF3" w14:textId="77777777" w:rsidR="00237429" w:rsidRPr="00237429" w:rsidRDefault="00237429" w:rsidP="00237429"/>
                                </w:tc>
                              </w:tr>
                            </w:tbl>
                            <w:p w14:paraId="564F1062" w14:textId="77777777" w:rsidR="00237429" w:rsidRPr="00237429" w:rsidRDefault="00237429" w:rsidP="00237429"/>
                          </w:tc>
                        </w:tr>
                        <w:tr w:rsidR="00237429" w:rsidRPr="00237429" w14:paraId="39FF26D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37429" w:rsidRPr="00237429" w14:paraId="7668ADCA" w14:textId="77777777">
                                <w:tc>
                                  <w:tcPr>
                                    <w:tcW w:w="0" w:type="auto"/>
                                    <w:tcBorders>
                                      <w:top w:val="single" w:sz="12" w:space="0" w:color="106B62"/>
                                      <w:left w:val="nil"/>
                                      <w:bottom w:val="nil"/>
                                      <w:right w:val="nil"/>
                                    </w:tcBorders>
                                    <w:vAlign w:val="center"/>
                                    <w:hideMark/>
                                  </w:tcPr>
                                  <w:p w14:paraId="2995E46B" w14:textId="77777777" w:rsidR="00237429" w:rsidRPr="00237429" w:rsidRDefault="00237429" w:rsidP="00237429"/>
                                </w:tc>
                              </w:tr>
                            </w:tbl>
                            <w:p w14:paraId="28E0252E" w14:textId="77777777" w:rsidR="00237429" w:rsidRPr="00237429" w:rsidRDefault="00237429" w:rsidP="00237429"/>
                          </w:tc>
                        </w:tr>
                        <w:tr w:rsidR="00237429" w:rsidRPr="00237429" w14:paraId="5E2A9D6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37429" w:rsidRPr="00237429" w14:paraId="33F13BE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37429" w:rsidRPr="00237429" w14:paraId="46063565" w14:textId="77777777">
                                      <w:tc>
                                        <w:tcPr>
                                          <w:tcW w:w="0" w:type="auto"/>
                                          <w:tcMar>
                                            <w:top w:w="0" w:type="dxa"/>
                                            <w:left w:w="270" w:type="dxa"/>
                                            <w:bottom w:w="135" w:type="dxa"/>
                                            <w:right w:w="270" w:type="dxa"/>
                                          </w:tcMar>
                                          <w:hideMark/>
                                        </w:tcPr>
                                        <w:p w14:paraId="08970045" w14:textId="77777777" w:rsidR="00237429" w:rsidRPr="00237429" w:rsidRDefault="00237429" w:rsidP="00237429">
                                          <w:pPr>
                                            <w:rPr>
                                              <w:b/>
                                              <w:bCs/>
                                            </w:rPr>
                                          </w:pPr>
                                          <w:r w:rsidRPr="00237429">
                                            <w:rPr>
                                              <w:b/>
                                              <w:bCs/>
                                            </w:rPr>
                                            <w:t>UKHSA issue urgent advice on mpox virus infection</w:t>
                                          </w:r>
                                        </w:p>
                                        <w:p w14:paraId="23F1F9D6" w14:textId="77777777" w:rsidR="00237429" w:rsidRDefault="00237429" w:rsidP="00237429">
                                          <w:r w:rsidRPr="00237429">
                                            <w:t>The UK Health Security Agency has issued guidance to all NHS service providers regarding Clade I mpox virus (MPXV) infection. This follows the World Health Organization (WHO) declaring on Wednesday that outbreaks in west and central Africa constitute a global health emergency.</w:t>
                                          </w:r>
                                        </w:p>
                                        <w:p w14:paraId="47391EFE" w14:textId="77777777" w:rsidR="00237429" w:rsidRPr="00237429" w:rsidRDefault="00237429" w:rsidP="00237429"/>
                                        <w:p w14:paraId="150A4503" w14:textId="77777777" w:rsidR="00237429" w:rsidRPr="00237429" w:rsidRDefault="00237429" w:rsidP="00237429">
                                          <w:pPr>
                                            <w:rPr>
                                              <w:b/>
                                              <w:bCs/>
                                            </w:rPr>
                                          </w:pPr>
                                          <w:hyperlink r:id="rId17" w:tgtFrame="_blank" w:history="1">
                                            <w:r w:rsidRPr="00237429">
                                              <w:rPr>
                                                <w:rStyle w:val="Hyperlink"/>
                                                <w:b/>
                                                <w:bCs/>
                                              </w:rPr>
                                              <w:t>Read the UKHSA guidance</w:t>
                                            </w:r>
                                          </w:hyperlink>
                                          <w:r w:rsidRPr="00237429">
                                            <w:rPr>
                                              <w:b/>
                                              <w:bCs/>
                                            </w:rPr>
                                            <w:t xml:space="preserve"> </w:t>
                                          </w:r>
                                        </w:p>
                                      </w:tc>
                                    </w:tr>
                                  </w:tbl>
                                  <w:p w14:paraId="773B2B18" w14:textId="77777777" w:rsidR="00237429" w:rsidRPr="00237429" w:rsidRDefault="00237429" w:rsidP="00237429"/>
                                </w:tc>
                              </w:tr>
                            </w:tbl>
                            <w:p w14:paraId="4893838D" w14:textId="77777777" w:rsidR="00237429" w:rsidRPr="00237429" w:rsidRDefault="00237429" w:rsidP="00237429"/>
                          </w:tc>
                        </w:tr>
                        <w:tr w:rsidR="00237429" w:rsidRPr="00237429" w14:paraId="593A64B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37429" w:rsidRPr="00237429" w14:paraId="0451E489" w14:textId="77777777">
                                <w:tc>
                                  <w:tcPr>
                                    <w:tcW w:w="0" w:type="auto"/>
                                    <w:tcBorders>
                                      <w:top w:val="single" w:sz="12" w:space="0" w:color="106B62"/>
                                      <w:left w:val="nil"/>
                                      <w:bottom w:val="nil"/>
                                      <w:right w:val="nil"/>
                                    </w:tcBorders>
                                    <w:vAlign w:val="center"/>
                                    <w:hideMark/>
                                  </w:tcPr>
                                  <w:p w14:paraId="088F80EE" w14:textId="77777777" w:rsidR="00237429" w:rsidRPr="00237429" w:rsidRDefault="00237429" w:rsidP="00237429"/>
                                </w:tc>
                              </w:tr>
                            </w:tbl>
                            <w:p w14:paraId="54B9067A" w14:textId="77777777" w:rsidR="00237429" w:rsidRPr="00237429" w:rsidRDefault="00237429" w:rsidP="00237429"/>
                          </w:tc>
                        </w:tr>
                        <w:tr w:rsidR="00237429" w:rsidRPr="00237429" w14:paraId="26BC7CB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37429" w:rsidRPr="00237429" w14:paraId="2D87E35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37429" w:rsidRPr="00237429" w14:paraId="2869ABF6" w14:textId="77777777">
                                      <w:tc>
                                        <w:tcPr>
                                          <w:tcW w:w="0" w:type="auto"/>
                                          <w:tcMar>
                                            <w:top w:w="0" w:type="dxa"/>
                                            <w:left w:w="270" w:type="dxa"/>
                                            <w:bottom w:w="135" w:type="dxa"/>
                                            <w:right w:w="270" w:type="dxa"/>
                                          </w:tcMar>
                                          <w:hideMark/>
                                        </w:tcPr>
                                        <w:p w14:paraId="14C0181C" w14:textId="77777777" w:rsidR="00237429" w:rsidRPr="00237429" w:rsidRDefault="00237429" w:rsidP="00237429">
                                          <w:pPr>
                                            <w:rPr>
                                              <w:b/>
                                              <w:bCs/>
                                            </w:rPr>
                                          </w:pPr>
                                          <w:r w:rsidRPr="00237429">
                                            <w:rPr>
                                              <w:b/>
                                              <w:bCs/>
                                            </w:rPr>
                                            <w:t xml:space="preserve">How do you feel about Pharmacy First thresholds? </w:t>
                                          </w:r>
                                        </w:p>
                                      </w:tc>
                                    </w:tr>
                                  </w:tbl>
                                  <w:p w14:paraId="78F6C246" w14:textId="77777777" w:rsidR="00237429" w:rsidRPr="00237429" w:rsidRDefault="00237429" w:rsidP="00237429"/>
                                </w:tc>
                              </w:tr>
                            </w:tbl>
                            <w:p w14:paraId="5128D692" w14:textId="77777777" w:rsidR="00237429" w:rsidRPr="00237429" w:rsidRDefault="00237429" w:rsidP="00237429"/>
                          </w:tc>
                        </w:tr>
                        <w:tr w:rsidR="00237429" w:rsidRPr="00237429" w14:paraId="58ED4D6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237429" w:rsidRPr="00237429" w14:paraId="2BF25A56" w14:textId="77777777">
                                <w:tc>
                                  <w:tcPr>
                                    <w:tcW w:w="0" w:type="auto"/>
                                    <w:tcMar>
                                      <w:top w:w="0" w:type="dxa"/>
                                      <w:left w:w="135" w:type="dxa"/>
                                      <w:bottom w:w="0" w:type="dxa"/>
                                      <w:right w:w="135" w:type="dxa"/>
                                    </w:tcMar>
                                    <w:hideMark/>
                                  </w:tcPr>
                                  <w:p w14:paraId="71F3AAF5" w14:textId="18FB207B" w:rsidR="00237429" w:rsidRPr="00237429" w:rsidRDefault="00237429" w:rsidP="00237429">
                                    <w:r w:rsidRPr="00237429">
                                      <w:drawing>
                                        <wp:inline distT="0" distB="0" distL="0" distR="0" wp14:anchorId="312628A2" wp14:editId="1AE7DB43">
                                          <wp:extent cx="4467225" cy="4467225"/>
                                          <wp:effectExtent l="0" t="0" r="9525" b="9525"/>
                                          <wp:docPr id="566060155" name="Picture 19">
                                            <a:hlinkClick xmlns:a="http://schemas.openxmlformats.org/drawingml/2006/main" r:id="rId1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467225" cy="4467225"/>
                                                  </a:xfrm>
                                                  <a:prstGeom prst="rect">
                                                    <a:avLst/>
                                                  </a:prstGeom>
                                                  <a:noFill/>
                                                  <a:ln>
                                                    <a:noFill/>
                                                  </a:ln>
                                                </pic:spPr>
                                              </pic:pic>
                                            </a:graphicData>
                                          </a:graphic>
                                        </wp:inline>
                                      </w:drawing>
                                    </w:r>
                                  </w:p>
                                </w:tc>
                              </w:tr>
                            </w:tbl>
                            <w:p w14:paraId="0B806D49" w14:textId="77777777" w:rsidR="00237429" w:rsidRPr="00237429" w:rsidRDefault="00237429" w:rsidP="00237429"/>
                          </w:tc>
                        </w:tr>
                        <w:tr w:rsidR="00237429" w:rsidRPr="00237429" w14:paraId="0D95EDBE"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095"/>
                              </w:tblGrid>
                              <w:tr w:rsidR="00237429" w:rsidRPr="00237429" w14:paraId="76EC40FC"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19F4A25" w14:textId="77777777" w:rsidR="00237429" w:rsidRPr="00237429" w:rsidRDefault="00237429" w:rsidP="00237429">
                                    <w:hyperlink r:id="rId21" w:tgtFrame="_blank" w:tooltip="Complete the poll" w:history="1">
                                      <w:r w:rsidRPr="00237429">
                                        <w:rPr>
                                          <w:rStyle w:val="Hyperlink"/>
                                          <w:b/>
                                          <w:bCs/>
                                        </w:rPr>
                                        <w:t>Complete the poll</w:t>
                                      </w:r>
                                    </w:hyperlink>
                                    <w:r w:rsidRPr="00237429">
                                      <w:t xml:space="preserve"> </w:t>
                                    </w:r>
                                  </w:p>
                                </w:tc>
                              </w:tr>
                            </w:tbl>
                            <w:p w14:paraId="6085F1B1" w14:textId="77777777" w:rsidR="00237429" w:rsidRPr="00237429" w:rsidRDefault="00237429" w:rsidP="00237429"/>
                          </w:tc>
                        </w:tr>
                        <w:tr w:rsidR="00237429" w:rsidRPr="00237429" w14:paraId="20F906A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37429" w:rsidRPr="00237429" w14:paraId="7A6D7EEC" w14:textId="77777777">
                                <w:tc>
                                  <w:tcPr>
                                    <w:tcW w:w="0" w:type="auto"/>
                                    <w:tcBorders>
                                      <w:top w:val="single" w:sz="12" w:space="0" w:color="106B62"/>
                                      <w:left w:val="nil"/>
                                      <w:bottom w:val="nil"/>
                                      <w:right w:val="nil"/>
                                    </w:tcBorders>
                                    <w:vAlign w:val="center"/>
                                    <w:hideMark/>
                                  </w:tcPr>
                                  <w:p w14:paraId="44AEA144" w14:textId="77777777" w:rsidR="00237429" w:rsidRPr="00237429" w:rsidRDefault="00237429" w:rsidP="00237429"/>
                                </w:tc>
                              </w:tr>
                            </w:tbl>
                            <w:p w14:paraId="55AB200A" w14:textId="77777777" w:rsidR="00237429" w:rsidRPr="00237429" w:rsidRDefault="00237429" w:rsidP="00237429"/>
                          </w:tc>
                        </w:tr>
                        <w:tr w:rsidR="00237429" w:rsidRPr="00237429" w14:paraId="49B4A98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37429" w:rsidRPr="00237429" w14:paraId="5F0CBDF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37429" w:rsidRPr="00237429" w14:paraId="54F6D03F" w14:textId="77777777">
                                      <w:tc>
                                        <w:tcPr>
                                          <w:tcW w:w="0" w:type="auto"/>
                                          <w:tcMar>
                                            <w:top w:w="0" w:type="dxa"/>
                                            <w:left w:w="270" w:type="dxa"/>
                                            <w:bottom w:w="135" w:type="dxa"/>
                                            <w:right w:w="270" w:type="dxa"/>
                                          </w:tcMar>
                                          <w:hideMark/>
                                        </w:tcPr>
                                        <w:p w14:paraId="582E8EA2" w14:textId="77777777" w:rsidR="00237429" w:rsidRPr="00237429" w:rsidRDefault="00237429" w:rsidP="00237429">
                                          <w:pPr>
                                            <w:rPr>
                                              <w:b/>
                                              <w:bCs/>
                                            </w:rPr>
                                          </w:pPr>
                                          <w:r w:rsidRPr="00237429">
                                            <w:rPr>
                                              <w:b/>
                                              <w:bCs/>
                                            </w:rPr>
                                            <w:t>Dispensing and Supply Updates</w:t>
                                          </w:r>
                                        </w:p>
                                        <w:p w14:paraId="0D22C6A7" w14:textId="77777777" w:rsidR="00237429" w:rsidRPr="00237429" w:rsidRDefault="00237429" w:rsidP="00237429">
                                          <w:r w:rsidRPr="00237429">
                                            <w:t>The Medicines and Health products Regulatory Agency (MHRA) has issued the following medicine notices (click the hyperlinks below for more information):</w:t>
                                          </w:r>
                                        </w:p>
                                        <w:p w14:paraId="0A2BBA6E" w14:textId="77777777" w:rsidR="00237429" w:rsidRPr="00237429" w:rsidRDefault="00237429" w:rsidP="00237429">
                                          <w:pPr>
                                            <w:numPr>
                                              <w:ilvl w:val="0"/>
                                              <w:numId w:val="1"/>
                                            </w:numPr>
                                          </w:pPr>
                                          <w:hyperlink r:id="rId22" w:tgtFrame="_blank" w:history="1">
                                            <w:r w:rsidRPr="00237429">
                                              <w:rPr>
                                                <w:rStyle w:val="Hyperlink"/>
                                                <w:b/>
                                                <w:bCs/>
                                              </w:rPr>
                                              <w:t>Class 2 Medicines Recall:</w:t>
                                            </w:r>
                                            <w:r w:rsidRPr="00237429">
                                              <w:rPr>
                                                <w:rStyle w:val="Hyperlink"/>
                                              </w:rPr>
                                              <w:t xml:space="preserve"> Loperamide Hydrochloride Capsules 2mg (Strides Pharma UK Limited)</w:t>
                                            </w:r>
                                          </w:hyperlink>
                                        </w:p>
                                        <w:p w14:paraId="4A9BC58F" w14:textId="77777777" w:rsidR="00237429" w:rsidRPr="00237429" w:rsidRDefault="00237429" w:rsidP="00237429">
                                          <w:pPr>
                                            <w:numPr>
                                              <w:ilvl w:val="0"/>
                                              <w:numId w:val="1"/>
                                            </w:numPr>
                                          </w:pPr>
                                          <w:hyperlink r:id="rId23" w:tgtFrame="_blank" w:history="1">
                                            <w:r w:rsidRPr="00237429">
                                              <w:rPr>
                                                <w:rStyle w:val="Hyperlink"/>
                                                <w:b/>
                                                <w:bCs/>
                                              </w:rPr>
                                              <w:t>Class 4 Medicines Defect Information</w:t>
                                            </w:r>
                                            <w:r w:rsidRPr="00237429">
                                              <w:rPr>
                                                <w:rStyle w:val="Hyperlink"/>
                                              </w:rPr>
                                              <w:t>: Trazodone Hydrochloride 50mg, 100mg Capsules &amp; 50mg/5ml Oral Solution (Dawa Limited)</w:t>
                                            </w:r>
                                          </w:hyperlink>
                                        </w:p>
                                      </w:tc>
                                    </w:tr>
                                  </w:tbl>
                                  <w:p w14:paraId="1B9FDDCD" w14:textId="77777777" w:rsidR="00237429" w:rsidRPr="00237429" w:rsidRDefault="00237429" w:rsidP="00237429"/>
                                </w:tc>
                              </w:tr>
                            </w:tbl>
                            <w:p w14:paraId="06DF906F" w14:textId="77777777" w:rsidR="00237429" w:rsidRPr="00237429" w:rsidRDefault="00237429" w:rsidP="00237429"/>
                          </w:tc>
                        </w:tr>
                        <w:tr w:rsidR="00237429" w:rsidRPr="00237429" w14:paraId="25AB111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37429" w:rsidRPr="00237429" w14:paraId="511B4ABE" w14:textId="77777777">
                                <w:tc>
                                  <w:tcPr>
                                    <w:tcW w:w="0" w:type="auto"/>
                                    <w:tcBorders>
                                      <w:top w:val="single" w:sz="12" w:space="0" w:color="106B62"/>
                                      <w:left w:val="nil"/>
                                      <w:bottom w:val="nil"/>
                                      <w:right w:val="nil"/>
                                    </w:tcBorders>
                                    <w:vAlign w:val="center"/>
                                    <w:hideMark/>
                                  </w:tcPr>
                                  <w:p w14:paraId="51C6C25D" w14:textId="77777777" w:rsidR="00237429" w:rsidRPr="00237429" w:rsidRDefault="00237429" w:rsidP="00237429"/>
                                </w:tc>
                              </w:tr>
                            </w:tbl>
                            <w:p w14:paraId="1F0F3683" w14:textId="77777777" w:rsidR="00237429" w:rsidRPr="00237429" w:rsidRDefault="00237429" w:rsidP="00237429"/>
                          </w:tc>
                        </w:tr>
                        <w:tr w:rsidR="00237429" w:rsidRPr="00237429" w14:paraId="35DC453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237429" w:rsidRPr="00237429" w14:paraId="6DF5E43D" w14:textId="77777777">
                                <w:tc>
                                  <w:tcPr>
                                    <w:tcW w:w="0" w:type="auto"/>
                                    <w:tcMar>
                                      <w:top w:w="0" w:type="dxa"/>
                                      <w:left w:w="135" w:type="dxa"/>
                                      <w:bottom w:w="0" w:type="dxa"/>
                                      <w:right w:w="135" w:type="dxa"/>
                                    </w:tcMar>
                                    <w:hideMark/>
                                  </w:tcPr>
                                  <w:p w14:paraId="097BD062" w14:textId="4958F01C" w:rsidR="00237429" w:rsidRPr="00237429" w:rsidRDefault="00237429" w:rsidP="00237429"/>
                                </w:tc>
                              </w:tr>
                            </w:tbl>
                            <w:p w14:paraId="0D41F18C" w14:textId="77777777" w:rsidR="00237429" w:rsidRPr="00237429" w:rsidRDefault="00237429" w:rsidP="00237429"/>
                          </w:tc>
                        </w:tr>
                        <w:tr w:rsidR="00237429" w:rsidRPr="00237429" w14:paraId="75008B4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37429" w:rsidRPr="00237429" w14:paraId="1510EF0C" w14:textId="77777777">
                                <w:tc>
                                  <w:tcPr>
                                    <w:tcW w:w="0" w:type="auto"/>
                                    <w:tcBorders>
                                      <w:top w:val="single" w:sz="12" w:space="0" w:color="106B62"/>
                                      <w:left w:val="nil"/>
                                      <w:bottom w:val="nil"/>
                                      <w:right w:val="nil"/>
                                    </w:tcBorders>
                                    <w:vAlign w:val="center"/>
                                    <w:hideMark/>
                                  </w:tcPr>
                                  <w:p w14:paraId="07063AF8" w14:textId="77777777" w:rsidR="00237429" w:rsidRPr="00237429" w:rsidRDefault="00237429" w:rsidP="00237429"/>
                                </w:tc>
                              </w:tr>
                            </w:tbl>
                            <w:p w14:paraId="45AF669E" w14:textId="77777777" w:rsidR="00237429" w:rsidRPr="00237429" w:rsidRDefault="00237429" w:rsidP="00237429"/>
                          </w:tc>
                        </w:tr>
                        <w:tr w:rsidR="00237429" w:rsidRPr="00237429" w14:paraId="6F20781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237429" w:rsidRPr="00237429" w14:paraId="3A6C02B2" w14:textId="77777777">
                                <w:tc>
                                  <w:tcPr>
                                    <w:tcW w:w="0" w:type="auto"/>
                                    <w:tcMar>
                                      <w:top w:w="0" w:type="dxa"/>
                                      <w:left w:w="135" w:type="dxa"/>
                                      <w:bottom w:w="0" w:type="dxa"/>
                                      <w:right w:w="135" w:type="dxa"/>
                                    </w:tcMar>
                                    <w:hideMark/>
                                  </w:tcPr>
                                  <w:p w14:paraId="6065BF62" w14:textId="18182792" w:rsidR="00237429" w:rsidRPr="00237429" w:rsidRDefault="00237429" w:rsidP="00237429">
                                    <w:r w:rsidRPr="00237429">
                                      <w:drawing>
                                        <wp:inline distT="0" distB="0" distL="0" distR="0" wp14:anchorId="10DC4E46" wp14:editId="30751E4C">
                                          <wp:extent cx="5372100" cy="838200"/>
                                          <wp:effectExtent l="0" t="0" r="0" b="0"/>
                                          <wp:docPr id="1496819040" name="Picture 17" descr="Community Pharmacy England banner">
                                            <a:hlinkClick xmlns:a="http://schemas.openxmlformats.org/drawingml/2006/main" r:id="rId2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ommunity Pharmacy England banne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CB03650" w14:textId="77777777" w:rsidR="00237429" w:rsidRPr="00237429" w:rsidRDefault="00237429" w:rsidP="00237429"/>
                          </w:tc>
                        </w:tr>
                        <w:tr w:rsidR="00237429" w:rsidRPr="00237429" w14:paraId="5CBD600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37429" w:rsidRPr="00237429" w14:paraId="195D54B4" w14:textId="77777777">
                                <w:tc>
                                  <w:tcPr>
                                    <w:tcW w:w="0" w:type="auto"/>
                                    <w:tcBorders>
                                      <w:top w:val="single" w:sz="12" w:space="0" w:color="106B62"/>
                                      <w:left w:val="nil"/>
                                      <w:bottom w:val="nil"/>
                                      <w:right w:val="nil"/>
                                    </w:tcBorders>
                                    <w:vAlign w:val="center"/>
                                    <w:hideMark/>
                                  </w:tcPr>
                                  <w:p w14:paraId="4DCBAA9E" w14:textId="77777777" w:rsidR="00237429" w:rsidRPr="00237429" w:rsidRDefault="00237429" w:rsidP="00237429"/>
                                </w:tc>
                              </w:tr>
                            </w:tbl>
                            <w:p w14:paraId="2C87470C" w14:textId="77777777" w:rsidR="00237429" w:rsidRPr="00237429" w:rsidRDefault="00237429" w:rsidP="00237429"/>
                          </w:tc>
                        </w:tr>
                      </w:tbl>
                      <w:p w14:paraId="681A40D0" w14:textId="77777777" w:rsidR="00237429" w:rsidRPr="00237429" w:rsidRDefault="00237429" w:rsidP="00237429"/>
                    </w:tc>
                  </w:tr>
                  <w:tr w:rsidR="00237429" w:rsidRPr="00237429" w14:paraId="640993A6"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237429" w:rsidRPr="00237429" w14:paraId="774FD1B0"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237429" w:rsidRPr="00237429" w14:paraId="51606A6E"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237429" w:rsidRPr="00237429" w14:paraId="3E54ACE8"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237429" w:rsidRPr="00237429" w14:paraId="6F4B1AD0"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237429" w:rsidRPr="00237429" w14:paraId="506C3186"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37429" w:rsidRPr="00237429" w14:paraId="55536DC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37429" w:rsidRPr="00237429" w14:paraId="003BA2D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37429" w:rsidRPr="00237429" w14:paraId="298896D6" w14:textId="77777777">
                                                                    <w:tc>
                                                                      <w:tcPr>
                                                                        <w:tcW w:w="360" w:type="dxa"/>
                                                                        <w:vAlign w:val="center"/>
                                                                        <w:hideMark/>
                                                                      </w:tcPr>
                                                                      <w:p w14:paraId="64158B29" w14:textId="383BB358" w:rsidR="00237429" w:rsidRPr="00237429" w:rsidRDefault="00237429" w:rsidP="00237429">
                                                                        <w:r w:rsidRPr="00237429">
                                                                          <w:lastRenderedPageBreak/>
                                                                          <w:drawing>
                                                                            <wp:inline distT="0" distB="0" distL="0" distR="0" wp14:anchorId="6EB397FD" wp14:editId="2A5C7686">
                                                                              <wp:extent cx="228600" cy="228600"/>
                                                                              <wp:effectExtent l="0" t="0" r="0" b="0"/>
                                                                              <wp:docPr id="1717636282" name="Picture 16" descr="Twitter">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witter"/>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80F5BA4" w14:textId="77777777" w:rsidR="00237429" w:rsidRPr="00237429" w:rsidRDefault="00237429" w:rsidP="00237429"/>
                                                              </w:tc>
                                                            </w:tr>
                                                          </w:tbl>
                                                          <w:p w14:paraId="0AE38434" w14:textId="77777777" w:rsidR="00237429" w:rsidRPr="00237429" w:rsidRDefault="00237429" w:rsidP="00237429"/>
                                                        </w:tc>
                                                      </w:tr>
                                                    </w:tbl>
                                                    <w:p w14:paraId="7CA80815" w14:textId="77777777" w:rsidR="00237429" w:rsidRPr="00237429" w:rsidRDefault="00237429" w:rsidP="00237429"/>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37429" w:rsidRPr="00237429" w14:paraId="795E895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37429" w:rsidRPr="00237429" w14:paraId="23B0BA9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37429" w:rsidRPr="00237429" w14:paraId="3B7854E3" w14:textId="77777777">
                                                                    <w:tc>
                                                                      <w:tcPr>
                                                                        <w:tcW w:w="360" w:type="dxa"/>
                                                                        <w:vAlign w:val="center"/>
                                                                        <w:hideMark/>
                                                                      </w:tcPr>
                                                                      <w:p w14:paraId="554B0E81" w14:textId="4AD5E7F1" w:rsidR="00237429" w:rsidRPr="00237429" w:rsidRDefault="00237429" w:rsidP="00237429">
                                                                        <w:r w:rsidRPr="00237429">
                                                                          <w:drawing>
                                                                            <wp:inline distT="0" distB="0" distL="0" distR="0" wp14:anchorId="7ADAA677" wp14:editId="6B5F8749">
                                                                              <wp:extent cx="228600" cy="228600"/>
                                                                              <wp:effectExtent l="0" t="0" r="0" b="0"/>
                                                                              <wp:docPr id="2023071452" name="Picture 15" descr="Facebook">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acebook"/>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25D6322" w14:textId="77777777" w:rsidR="00237429" w:rsidRPr="00237429" w:rsidRDefault="00237429" w:rsidP="00237429"/>
                                                              </w:tc>
                                                            </w:tr>
                                                          </w:tbl>
                                                          <w:p w14:paraId="4DF2DEEA" w14:textId="77777777" w:rsidR="00237429" w:rsidRPr="00237429" w:rsidRDefault="00237429" w:rsidP="00237429"/>
                                                        </w:tc>
                                                      </w:tr>
                                                    </w:tbl>
                                                    <w:p w14:paraId="3AC83370" w14:textId="77777777" w:rsidR="00237429" w:rsidRPr="00237429" w:rsidRDefault="00237429" w:rsidP="00237429"/>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37429" w:rsidRPr="00237429" w14:paraId="6991FFC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37429" w:rsidRPr="00237429" w14:paraId="776BE7A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37429" w:rsidRPr="00237429" w14:paraId="5B41034D" w14:textId="77777777">
                                                                    <w:tc>
                                                                      <w:tcPr>
                                                                        <w:tcW w:w="360" w:type="dxa"/>
                                                                        <w:vAlign w:val="center"/>
                                                                        <w:hideMark/>
                                                                      </w:tcPr>
                                                                      <w:p w14:paraId="2D6A1F56" w14:textId="739D1A7A" w:rsidR="00237429" w:rsidRPr="00237429" w:rsidRDefault="00237429" w:rsidP="00237429">
                                                                        <w:r w:rsidRPr="00237429">
                                                                          <w:drawing>
                                                                            <wp:inline distT="0" distB="0" distL="0" distR="0" wp14:anchorId="31311041" wp14:editId="67E5BD53">
                                                                              <wp:extent cx="228600" cy="228600"/>
                                                                              <wp:effectExtent l="0" t="0" r="0" b="0"/>
                                                                              <wp:docPr id="877124855" name="Picture 14" descr="LinkedIn">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inkedIn"/>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82891BD" w14:textId="77777777" w:rsidR="00237429" w:rsidRPr="00237429" w:rsidRDefault="00237429" w:rsidP="00237429"/>
                                                              </w:tc>
                                                            </w:tr>
                                                          </w:tbl>
                                                          <w:p w14:paraId="01A31CBC" w14:textId="77777777" w:rsidR="00237429" w:rsidRPr="00237429" w:rsidRDefault="00237429" w:rsidP="00237429"/>
                                                        </w:tc>
                                                      </w:tr>
                                                    </w:tbl>
                                                    <w:p w14:paraId="210E914C" w14:textId="77777777" w:rsidR="00237429" w:rsidRPr="00237429" w:rsidRDefault="00237429" w:rsidP="00237429"/>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237429" w:rsidRPr="00237429" w14:paraId="08DF27A4"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237429" w:rsidRPr="00237429" w14:paraId="597C614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37429" w:rsidRPr="00237429" w14:paraId="6D71D23C" w14:textId="77777777">
                                                                    <w:tc>
                                                                      <w:tcPr>
                                                                        <w:tcW w:w="360" w:type="dxa"/>
                                                                        <w:vAlign w:val="center"/>
                                                                        <w:hideMark/>
                                                                      </w:tcPr>
                                                                      <w:p w14:paraId="46E8D64B" w14:textId="681F6987" w:rsidR="00237429" w:rsidRPr="00237429" w:rsidRDefault="00237429" w:rsidP="00237429">
                                                                        <w:r w:rsidRPr="00237429">
                                                                          <w:drawing>
                                                                            <wp:inline distT="0" distB="0" distL="0" distR="0" wp14:anchorId="42494C2E" wp14:editId="5A2C149B">
                                                                              <wp:extent cx="228600" cy="228600"/>
                                                                              <wp:effectExtent l="0" t="0" r="0" b="0"/>
                                                                              <wp:docPr id="395597815" name="Picture 13" descr="Website">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ebsite"/>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29B4394" w14:textId="77777777" w:rsidR="00237429" w:rsidRPr="00237429" w:rsidRDefault="00237429" w:rsidP="00237429"/>
                                                              </w:tc>
                                                            </w:tr>
                                                          </w:tbl>
                                                          <w:p w14:paraId="13ADAD54" w14:textId="77777777" w:rsidR="00237429" w:rsidRPr="00237429" w:rsidRDefault="00237429" w:rsidP="00237429"/>
                                                        </w:tc>
                                                      </w:tr>
                                                    </w:tbl>
                                                    <w:p w14:paraId="740073ED" w14:textId="77777777" w:rsidR="00237429" w:rsidRPr="00237429" w:rsidRDefault="00237429" w:rsidP="00237429"/>
                                                  </w:tc>
                                                </w:tr>
                                              </w:tbl>
                                              <w:p w14:paraId="61B4C735" w14:textId="77777777" w:rsidR="00237429" w:rsidRPr="00237429" w:rsidRDefault="00237429" w:rsidP="00237429"/>
                                            </w:tc>
                                          </w:tr>
                                        </w:tbl>
                                        <w:p w14:paraId="2F50803F" w14:textId="77777777" w:rsidR="00237429" w:rsidRPr="00237429" w:rsidRDefault="00237429" w:rsidP="00237429"/>
                                      </w:tc>
                                    </w:tr>
                                  </w:tbl>
                                  <w:p w14:paraId="517A06B7" w14:textId="77777777" w:rsidR="00237429" w:rsidRPr="00237429" w:rsidRDefault="00237429" w:rsidP="00237429"/>
                                </w:tc>
                              </w:tr>
                            </w:tbl>
                            <w:p w14:paraId="7ADFD087" w14:textId="77777777" w:rsidR="00237429" w:rsidRPr="00237429" w:rsidRDefault="00237429" w:rsidP="00237429"/>
                          </w:tc>
                        </w:tr>
                        <w:tr w:rsidR="00237429" w:rsidRPr="00237429" w14:paraId="2B775DA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37429" w:rsidRPr="00237429" w14:paraId="09FA3E9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37429" w:rsidRPr="00237429" w14:paraId="1B7BB8F6" w14:textId="77777777">
                                      <w:tc>
                                        <w:tcPr>
                                          <w:tcW w:w="0" w:type="auto"/>
                                          <w:tcMar>
                                            <w:top w:w="0" w:type="dxa"/>
                                            <w:left w:w="270" w:type="dxa"/>
                                            <w:bottom w:w="135" w:type="dxa"/>
                                            <w:right w:w="270" w:type="dxa"/>
                                          </w:tcMar>
                                          <w:hideMark/>
                                        </w:tcPr>
                                        <w:p w14:paraId="573416E1" w14:textId="77777777" w:rsidR="00237429" w:rsidRPr="00237429" w:rsidRDefault="00237429" w:rsidP="00237429">
                                          <w:pPr>
                                            <w:jc w:val="center"/>
                                          </w:pPr>
                                          <w:r w:rsidRPr="00237429">
                                            <w:rPr>
                                              <w:b/>
                                              <w:bCs/>
                                            </w:rPr>
                                            <w:t>Community Pharmacy England</w:t>
                                          </w:r>
                                          <w:r w:rsidRPr="00237429">
                                            <w:br/>
                                            <w:t>Address: 14 Hosier Lane, London EC1A 9LQ</w:t>
                                          </w:r>
                                          <w:r w:rsidRPr="00237429">
                                            <w:br/>
                                            <w:t xml:space="preserve">Tel: 0203 1220 810 | Email: </w:t>
                                          </w:r>
                                          <w:hyperlink r:id="rId39" w:history="1">
                                            <w:r w:rsidRPr="00237429">
                                              <w:rPr>
                                                <w:rStyle w:val="Hyperlink"/>
                                              </w:rPr>
                                              <w:t>comms.team@cpe.org.uk</w:t>
                                            </w:r>
                                          </w:hyperlink>
                                        </w:p>
                                        <w:p w14:paraId="045EA709" w14:textId="77777777" w:rsidR="00237429" w:rsidRPr="00237429" w:rsidRDefault="00237429" w:rsidP="00237429">
                                          <w:pPr>
                                            <w:jc w:val="center"/>
                                          </w:pPr>
                                          <w:r w:rsidRPr="00237429">
                                            <w:rPr>
                                              <w:i/>
                                              <w:iCs/>
                                            </w:rPr>
                                            <w:t xml:space="preserve">Copyright © 2024 Community Pharmacy England, </w:t>
                                          </w:r>
                                          <w:proofErr w:type="gramStart"/>
                                          <w:r w:rsidRPr="00237429">
                                            <w:rPr>
                                              <w:i/>
                                              <w:iCs/>
                                            </w:rPr>
                                            <w:t>All</w:t>
                                          </w:r>
                                          <w:proofErr w:type="gramEnd"/>
                                          <w:r w:rsidRPr="00237429">
                                            <w:rPr>
                                              <w:i/>
                                              <w:iCs/>
                                            </w:rPr>
                                            <w:t xml:space="preserve"> rights reserved.</w:t>
                                          </w:r>
                                        </w:p>
                                        <w:p w14:paraId="6B9703DA" w14:textId="4786D6B6" w:rsidR="00237429" w:rsidRPr="00237429" w:rsidRDefault="00237429" w:rsidP="00237429">
                                          <w:pPr>
                                            <w:jc w:val="center"/>
                                          </w:pPr>
                                          <w:r w:rsidRPr="00237429">
                                            <w:t>You are receiving this email because you are subscribed to our newsletters. Please note Community Pharmacy England is the operating name of the Pharmaceutical Services Negotiating Committee (PSNC).</w:t>
                                          </w:r>
                                        </w:p>
                                      </w:tc>
                                    </w:tr>
                                  </w:tbl>
                                  <w:p w14:paraId="74736518" w14:textId="77777777" w:rsidR="00237429" w:rsidRPr="00237429" w:rsidRDefault="00237429" w:rsidP="00237429"/>
                                </w:tc>
                              </w:tr>
                            </w:tbl>
                            <w:p w14:paraId="6040A7EF" w14:textId="77777777" w:rsidR="00237429" w:rsidRPr="00237429" w:rsidRDefault="00237429" w:rsidP="00237429"/>
                          </w:tc>
                        </w:tr>
                      </w:tbl>
                      <w:p w14:paraId="1D51BE98" w14:textId="77777777" w:rsidR="00237429" w:rsidRPr="00237429" w:rsidRDefault="00237429" w:rsidP="00237429"/>
                    </w:tc>
                  </w:tr>
                </w:tbl>
                <w:p w14:paraId="5E723D9D" w14:textId="77777777" w:rsidR="00237429" w:rsidRPr="00237429" w:rsidRDefault="00237429" w:rsidP="00237429"/>
              </w:tc>
            </w:tr>
          </w:tbl>
          <w:p w14:paraId="64091260" w14:textId="77777777" w:rsidR="00237429" w:rsidRPr="00237429" w:rsidRDefault="00237429" w:rsidP="00237429"/>
        </w:tc>
      </w:tr>
    </w:tbl>
    <w:p w14:paraId="2CB6F120" w14:textId="4EF67D08" w:rsidR="00237429" w:rsidRPr="00237429" w:rsidRDefault="00237429" w:rsidP="00237429">
      <w:r w:rsidRPr="00237429">
        <w:lastRenderedPageBreak/>
        <w:drawing>
          <wp:inline distT="0" distB="0" distL="0" distR="0" wp14:anchorId="10FC4DE4" wp14:editId="66C92DFF">
            <wp:extent cx="9525" cy="9525"/>
            <wp:effectExtent l="0" t="0" r="0" b="0"/>
            <wp:docPr id="12097830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6BC016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D4CEA"/>
    <w:multiLevelType w:val="multilevel"/>
    <w:tmpl w:val="D0FAC3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6305170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29"/>
    <w:rsid w:val="00237429"/>
    <w:rsid w:val="0026350C"/>
    <w:rsid w:val="004F02CF"/>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7334"/>
  <w15:chartTrackingRefBased/>
  <w15:docId w15:val="{4FE8A5C9-A0B5-4CC8-A7A8-FD9F5DEA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4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4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4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4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4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4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4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4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4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4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4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4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4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4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4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4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4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429"/>
    <w:rPr>
      <w:rFonts w:eastAsiaTheme="majorEastAsia" w:cstheme="majorBidi"/>
      <w:color w:val="272727" w:themeColor="text1" w:themeTint="D8"/>
    </w:rPr>
  </w:style>
  <w:style w:type="paragraph" w:styleId="Title">
    <w:name w:val="Title"/>
    <w:basedOn w:val="Normal"/>
    <w:next w:val="Normal"/>
    <w:link w:val="TitleChar"/>
    <w:uiPriority w:val="10"/>
    <w:qFormat/>
    <w:rsid w:val="002374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4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4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4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4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7429"/>
    <w:rPr>
      <w:i/>
      <w:iCs/>
      <w:color w:val="404040" w:themeColor="text1" w:themeTint="BF"/>
    </w:rPr>
  </w:style>
  <w:style w:type="paragraph" w:styleId="ListParagraph">
    <w:name w:val="List Paragraph"/>
    <w:basedOn w:val="Normal"/>
    <w:uiPriority w:val="34"/>
    <w:qFormat/>
    <w:rsid w:val="00237429"/>
    <w:pPr>
      <w:ind w:left="720"/>
      <w:contextualSpacing/>
    </w:pPr>
  </w:style>
  <w:style w:type="character" w:styleId="IntenseEmphasis">
    <w:name w:val="Intense Emphasis"/>
    <w:basedOn w:val="DefaultParagraphFont"/>
    <w:uiPriority w:val="21"/>
    <w:qFormat/>
    <w:rsid w:val="00237429"/>
    <w:rPr>
      <w:i/>
      <w:iCs/>
      <w:color w:val="0F4761" w:themeColor="accent1" w:themeShade="BF"/>
    </w:rPr>
  </w:style>
  <w:style w:type="paragraph" w:styleId="IntenseQuote">
    <w:name w:val="Intense Quote"/>
    <w:basedOn w:val="Normal"/>
    <w:next w:val="Normal"/>
    <w:link w:val="IntenseQuoteChar"/>
    <w:uiPriority w:val="30"/>
    <w:qFormat/>
    <w:rsid w:val="002374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429"/>
    <w:rPr>
      <w:i/>
      <w:iCs/>
      <w:color w:val="0F4761" w:themeColor="accent1" w:themeShade="BF"/>
    </w:rPr>
  </w:style>
  <w:style w:type="character" w:styleId="IntenseReference">
    <w:name w:val="Intense Reference"/>
    <w:basedOn w:val="DefaultParagraphFont"/>
    <w:uiPriority w:val="32"/>
    <w:qFormat/>
    <w:rsid w:val="00237429"/>
    <w:rPr>
      <w:b/>
      <w:bCs/>
      <w:smallCaps/>
      <w:color w:val="0F4761" w:themeColor="accent1" w:themeShade="BF"/>
      <w:spacing w:val="5"/>
    </w:rPr>
  </w:style>
  <w:style w:type="character" w:styleId="Hyperlink">
    <w:name w:val="Hyperlink"/>
    <w:basedOn w:val="DefaultParagraphFont"/>
    <w:uiPriority w:val="99"/>
    <w:unhideWhenUsed/>
    <w:rsid w:val="00237429"/>
    <w:rPr>
      <w:color w:val="467886" w:themeColor="hyperlink"/>
      <w:u w:val="single"/>
    </w:rPr>
  </w:style>
  <w:style w:type="character" w:styleId="UnresolvedMention">
    <w:name w:val="Unresolved Mention"/>
    <w:basedOn w:val="DefaultParagraphFont"/>
    <w:uiPriority w:val="99"/>
    <w:semiHidden/>
    <w:unhideWhenUsed/>
    <w:rsid w:val="00237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602340">
      <w:bodyDiv w:val="1"/>
      <w:marLeft w:val="0"/>
      <w:marRight w:val="0"/>
      <w:marTop w:val="0"/>
      <w:marBottom w:val="0"/>
      <w:divBdr>
        <w:top w:val="none" w:sz="0" w:space="0" w:color="auto"/>
        <w:left w:val="none" w:sz="0" w:space="0" w:color="auto"/>
        <w:bottom w:val="none" w:sz="0" w:space="0" w:color="auto"/>
        <w:right w:val="none" w:sz="0" w:space="0" w:color="auto"/>
      </w:divBdr>
    </w:div>
    <w:div w:id="180330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33d1d7bb95&amp;e=d19e9fd41c" TargetMode="External"/><Relationship Id="rId18" Type="http://schemas.openxmlformats.org/officeDocument/2006/relationships/hyperlink" Target="https://cpe.us7.list-manage.com/track/click?u=86d41ab7fa4c7c2c5d7210782&amp;id=63549084bf&amp;e=d19e9fd41c" TargetMode="External"/><Relationship Id="rId26" Type="http://schemas.openxmlformats.org/officeDocument/2006/relationships/image" Target="https://mcusercontent.com/86d41ab7fa4c7c2c5d7210782/images/7dd25f18-3689-aa98-f45a-a0346a806f26.png" TargetMode="External"/><Relationship Id="rId39" Type="http://schemas.openxmlformats.org/officeDocument/2006/relationships/hyperlink" Target="mailto:comms.team@cpe.org.uk"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69ea245cf0&amp;e=d19e9fd41c" TargetMode="External"/><Relationship Id="rId34" Type="http://schemas.openxmlformats.org/officeDocument/2006/relationships/image" Target="media/image8.png"/><Relationship Id="rId42" Type="http://schemas.openxmlformats.org/officeDocument/2006/relationships/fontTable" Target="fontTable.xm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image" Target="https://mcusercontent.com/86d41ab7fa4c7c2c5d7210782/images/bd7d1046-95c1-ed5d-a8fc-c680b0b437de.png" TargetMode="External"/><Relationship Id="rId17" Type="http://schemas.openxmlformats.org/officeDocument/2006/relationships/hyperlink" Target="https://cpe.us7.list-manage.com/track/click?u=86d41ab7fa4c7c2c5d7210782&amp;id=2818ff8c07&amp;e=d19e9fd41c" TargetMode="External"/><Relationship Id="rId25" Type="http://schemas.openxmlformats.org/officeDocument/2006/relationships/image" Target="media/image5.png"/><Relationship Id="rId33" Type="http://schemas.openxmlformats.org/officeDocument/2006/relationships/hyperlink" Target="https://cpe.us7.list-manage.com/track/click?u=86d41ab7fa4c7c2c5d7210782&amp;id=4b22254677&amp;e=d19e9fd41c" TargetMode="External"/><Relationship Id="rId38" Type="http://schemas.openxmlformats.org/officeDocument/2006/relationships/image" Target="https://cdn-images.mailchimp.com/icons/social-block-v2/light-link-48.png" TargetMode="External"/><Relationship Id="rId2" Type="http://schemas.openxmlformats.org/officeDocument/2006/relationships/styles" Target="styles.xml"/><Relationship Id="rId16" Type="http://schemas.openxmlformats.org/officeDocument/2006/relationships/hyperlink" Target="https://cpe.us7.list-manage.com/track/click?u=86d41ab7fa4c7c2c5d7210782&amp;id=edb49adec1&amp;e=d19e9fd41c" TargetMode="External"/><Relationship Id="rId20" Type="http://schemas.openxmlformats.org/officeDocument/2006/relationships/image" Target="https://mcusercontent.com/86d41ab7fa4c7c2c5d7210782/images/45a78c08-af13-ecda-ffe2-243a317bf008.png" TargetMode="External"/><Relationship Id="rId29" Type="http://schemas.openxmlformats.org/officeDocument/2006/relationships/image" Target="https://cdn-images.mailchimp.com/icons/social-block-v2/light-twitter-48.png" TargetMode="External"/><Relationship Id="rId41" Type="http://schemas.openxmlformats.org/officeDocument/2006/relationships/image" Target="https://cpe.us7.list-manage.com/track/open.php?u=86d41ab7fa4c7c2c5d7210782&amp;id=70742c0072&amp;e=d19e9fd41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cpe.us7.list-manage.com/track/click?u=86d41ab7fa4c7c2c5d7210782&amp;id=47fdd07cdf&amp;e=d19e9fd41c" TargetMode="External"/><Relationship Id="rId32" Type="http://schemas.openxmlformats.org/officeDocument/2006/relationships/image" Target="https://cdn-images.mailchimp.com/icons/social-block-v2/light-facebook-48.png" TargetMode="External"/><Relationship Id="rId37" Type="http://schemas.openxmlformats.org/officeDocument/2006/relationships/image" Target="media/image9.png"/><Relationship Id="rId40" Type="http://schemas.openxmlformats.org/officeDocument/2006/relationships/image" Target="media/image10.gif"/><Relationship Id="rId5" Type="http://schemas.openxmlformats.org/officeDocument/2006/relationships/hyperlink" Target="https://cpe.us7.list-manage.com/track/click?u=86d41ab7fa4c7c2c5d7210782&amp;id=5fde3537b4&amp;e=d19e9fd41c" TargetMode="External"/><Relationship Id="rId15" Type="http://schemas.openxmlformats.org/officeDocument/2006/relationships/hyperlink" Target="https://cpe.us7.list-manage.com/track/click?u=86d41ab7fa4c7c2c5d7210782&amp;id=2c00790d2b&amp;e=d19e9fd41c" TargetMode="External"/><Relationship Id="rId23" Type="http://schemas.openxmlformats.org/officeDocument/2006/relationships/hyperlink" Target="https://cpe.us7.list-manage.com/track/click?u=86d41ab7fa4c7c2c5d7210782&amp;id=87c0661145&amp;e=d19e9fd41c" TargetMode="External"/><Relationship Id="rId28" Type="http://schemas.openxmlformats.org/officeDocument/2006/relationships/image" Target="media/image6.png"/><Relationship Id="rId36" Type="http://schemas.openxmlformats.org/officeDocument/2006/relationships/hyperlink" Target="https://cpe.us7.list-manage.com/track/click?u=86d41ab7fa4c7c2c5d7210782&amp;id=93a8e35fa9&amp;e=d19e9fd41c" TargetMode="External"/><Relationship Id="rId10" Type="http://schemas.openxmlformats.org/officeDocument/2006/relationships/hyperlink" Target="https://cpe.us7.list-manage.com/track/click?u=86d41ab7fa4c7c2c5d7210782&amp;id=beb72b86a5&amp;e=d19e9fd41c" TargetMode="External"/><Relationship Id="rId19" Type="http://schemas.openxmlformats.org/officeDocument/2006/relationships/image" Target="media/image4.jpeg"/><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e8b99f1741&amp;e=d19e9fd41c" TargetMode="External"/><Relationship Id="rId22" Type="http://schemas.openxmlformats.org/officeDocument/2006/relationships/hyperlink" Target="https://cpe.us7.list-manage.com/track/click?u=86d41ab7fa4c7c2c5d7210782&amp;id=20d84fd87f&amp;e=d19e9fd41c" TargetMode="External"/><Relationship Id="rId27" Type="http://schemas.openxmlformats.org/officeDocument/2006/relationships/hyperlink" Target="https://cpe.us7.list-manage.com/track/click?u=86d41ab7fa4c7c2c5d7210782&amp;id=6560c0bc44&amp;e=d19e9fd41c" TargetMode="External"/><Relationship Id="rId30" Type="http://schemas.openxmlformats.org/officeDocument/2006/relationships/hyperlink" Target="https://cpe.us7.list-manage.com/track/click?u=86d41ab7fa4c7c2c5d7210782&amp;id=b17fd9d88c&amp;e=d19e9fd41c" TargetMode="External"/><Relationship Id="rId35" Type="http://schemas.openxmlformats.org/officeDocument/2006/relationships/image" Target="https://cdn-images.mailchimp.com/icons/social-block-v2/light-linkedin-48.pn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2024-08-19T07:55:00Z</dcterms:created>
  <dcterms:modified xsi:type="dcterms:W3CDTF">2024-08-19T07:57:00Z</dcterms:modified>
</cp:coreProperties>
</file>