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FA23B8" w:rsidRPr="00FA23B8" w14:paraId="6D5A229B"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FA23B8" w:rsidRPr="00FA23B8" w14:paraId="5F745B6B"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A23B8" w:rsidRPr="00FA23B8" w14:paraId="5E9B35E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A23B8" w:rsidRPr="00FA23B8" w14:paraId="032C1404" w14:textId="77777777">
                          <w:tc>
                            <w:tcPr>
                              <w:tcW w:w="9000" w:type="dxa"/>
                              <w:hideMark/>
                            </w:tcPr>
                            <w:p w14:paraId="75A62D7D" w14:textId="77777777" w:rsidR="00FA23B8" w:rsidRPr="00FA23B8" w:rsidRDefault="00FA23B8" w:rsidP="00B07760">
                              <w:pPr>
                                <w:spacing w:after="0" w:line="240" w:lineRule="auto"/>
                              </w:pPr>
                            </w:p>
                          </w:tc>
                        </w:tr>
                      </w:tbl>
                      <w:p w14:paraId="4D089DD1" w14:textId="77777777" w:rsidR="00FA23B8" w:rsidRPr="00FA23B8" w:rsidRDefault="00FA23B8" w:rsidP="00B07760">
                        <w:pPr>
                          <w:spacing w:after="0" w:line="240" w:lineRule="auto"/>
                        </w:pPr>
                      </w:p>
                    </w:tc>
                  </w:tr>
                </w:tbl>
                <w:p w14:paraId="036F49F1" w14:textId="77777777" w:rsidR="00FA23B8" w:rsidRPr="00FA23B8" w:rsidRDefault="00FA23B8" w:rsidP="00B07760">
                  <w:pPr>
                    <w:spacing w:after="0" w:line="240" w:lineRule="auto"/>
                  </w:pPr>
                </w:p>
              </w:tc>
            </w:tr>
            <w:tr w:rsidR="00FA23B8" w:rsidRPr="00FA23B8" w14:paraId="7EAAF5D3"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A23B8" w:rsidRPr="00FA23B8" w14:paraId="2C44267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FA23B8" w:rsidRPr="00FA23B8" w14:paraId="126103E1"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FA23B8" w:rsidRPr="00FA23B8" w14:paraId="01B60B80" w14:textId="77777777">
                                <w:tc>
                                  <w:tcPr>
                                    <w:tcW w:w="0" w:type="auto"/>
                                    <w:hideMark/>
                                  </w:tcPr>
                                  <w:p w14:paraId="0DE412E8" w14:textId="7D0E672F" w:rsidR="00FA23B8" w:rsidRPr="00FA23B8" w:rsidRDefault="00FA23B8" w:rsidP="00B07760">
                                    <w:pPr>
                                      <w:spacing w:after="0" w:line="240" w:lineRule="auto"/>
                                    </w:pPr>
                                    <w:r w:rsidRPr="00B07760">
                                      <w:drawing>
                                        <wp:inline distT="0" distB="0" distL="0" distR="0" wp14:anchorId="55D2266A" wp14:editId="12AC74ED">
                                          <wp:extent cx="2514600" cy="812800"/>
                                          <wp:effectExtent l="0" t="0" r="0" b="6350"/>
                                          <wp:docPr id="1319922327" name="Picture 20"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FA23B8" w:rsidRPr="00FA23B8" w14:paraId="47C1A5C0" w14:textId="77777777">
                                <w:tc>
                                  <w:tcPr>
                                    <w:tcW w:w="0" w:type="auto"/>
                                    <w:hideMark/>
                                  </w:tcPr>
                                  <w:p w14:paraId="3FE3F056" w14:textId="77777777" w:rsidR="00FA23B8" w:rsidRPr="00FA23B8" w:rsidRDefault="00FA23B8" w:rsidP="00B07760">
                                    <w:pPr>
                                      <w:spacing w:after="0" w:line="240" w:lineRule="auto"/>
                                      <w:jc w:val="right"/>
                                      <w:rPr>
                                        <w:b/>
                                        <w:bCs/>
                                        <w:sz w:val="36"/>
                                        <w:szCs w:val="36"/>
                                      </w:rPr>
                                    </w:pPr>
                                    <w:r w:rsidRPr="00FA23B8">
                                      <w:rPr>
                                        <w:b/>
                                        <w:bCs/>
                                        <w:sz w:val="36"/>
                                        <w:szCs w:val="36"/>
                                      </w:rPr>
                                      <w:t>Newsletter</w:t>
                                    </w:r>
                                  </w:p>
                                  <w:p w14:paraId="2687EDFC" w14:textId="77777777" w:rsidR="00FA23B8" w:rsidRPr="00FA23B8" w:rsidRDefault="00FA23B8" w:rsidP="00B07760">
                                    <w:pPr>
                                      <w:spacing w:after="0" w:line="240" w:lineRule="auto"/>
                                      <w:jc w:val="right"/>
                                    </w:pPr>
                                    <w:r w:rsidRPr="00FA23B8">
                                      <w:rPr>
                                        <w:sz w:val="36"/>
                                        <w:szCs w:val="36"/>
                                      </w:rPr>
                                      <w:t>12th September 2025</w:t>
                                    </w:r>
                                  </w:p>
                                </w:tc>
                              </w:tr>
                            </w:tbl>
                            <w:p w14:paraId="6B00A258" w14:textId="77777777" w:rsidR="00FA23B8" w:rsidRPr="00FA23B8" w:rsidRDefault="00FA23B8" w:rsidP="00B07760">
                              <w:pPr>
                                <w:spacing w:after="0" w:line="240" w:lineRule="auto"/>
                              </w:pPr>
                            </w:p>
                          </w:tc>
                        </w:tr>
                      </w:tbl>
                      <w:p w14:paraId="2EDE9699" w14:textId="77777777" w:rsidR="00FA23B8" w:rsidRPr="00FA23B8" w:rsidRDefault="00FA23B8" w:rsidP="00B07760">
                        <w:pPr>
                          <w:spacing w:after="0" w:line="240" w:lineRule="auto"/>
                        </w:pPr>
                      </w:p>
                    </w:tc>
                  </w:tr>
                </w:tbl>
                <w:p w14:paraId="4D84E751" w14:textId="77777777" w:rsidR="00FA23B8" w:rsidRPr="00FA23B8" w:rsidRDefault="00FA23B8" w:rsidP="00B07760">
                  <w:pPr>
                    <w:spacing w:after="0" w:line="240" w:lineRule="auto"/>
                  </w:pPr>
                </w:p>
              </w:tc>
            </w:tr>
            <w:tr w:rsidR="00FA23B8" w:rsidRPr="00FA23B8" w14:paraId="28F82E89"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A23B8" w:rsidRPr="00FA23B8" w14:paraId="75D0D9C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A23B8" w:rsidRPr="00FA23B8" w14:paraId="0E03FC8E" w14:textId="77777777">
                          <w:tc>
                            <w:tcPr>
                              <w:tcW w:w="0" w:type="auto"/>
                              <w:tcMar>
                                <w:top w:w="0" w:type="dxa"/>
                                <w:left w:w="135" w:type="dxa"/>
                                <w:bottom w:w="0" w:type="dxa"/>
                                <w:right w:w="135" w:type="dxa"/>
                              </w:tcMar>
                              <w:hideMark/>
                            </w:tcPr>
                            <w:p w14:paraId="7FA592F7" w14:textId="0D4E8DD4" w:rsidR="00FA23B8" w:rsidRPr="00FA23B8" w:rsidRDefault="00FA23B8" w:rsidP="00B07760">
                              <w:pPr>
                                <w:spacing w:after="0" w:line="240" w:lineRule="auto"/>
                              </w:pPr>
                              <w:r w:rsidRPr="00FA23B8">
                                <w:drawing>
                                  <wp:inline distT="0" distB="0" distL="0" distR="0" wp14:anchorId="7A188852" wp14:editId="5EF58DD2">
                                    <wp:extent cx="5372100" cy="336550"/>
                                    <wp:effectExtent l="0" t="0" r="0" b="6350"/>
                                    <wp:docPr id="1302340979"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49FC7993" w14:textId="77777777" w:rsidR="00FA23B8" w:rsidRPr="00FA23B8" w:rsidRDefault="00FA23B8" w:rsidP="00B07760">
                        <w:pPr>
                          <w:spacing w:after="0" w:line="240" w:lineRule="auto"/>
                        </w:pPr>
                      </w:p>
                    </w:tc>
                  </w:tr>
                </w:tbl>
                <w:p w14:paraId="683EF41D" w14:textId="77777777" w:rsidR="00FA23B8" w:rsidRPr="00FA23B8" w:rsidRDefault="00FA23B8" w:rsidP="00B077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A23B8" w:rsidRPr="00FA23B8" w14:paraId="1375E4D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A23B8" w:rsidRPr="00FA23B8" w14:paraId="773E6D3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A23B8" w:rsidRPr="00FA23B8" w14:paraId="62C17436" w14:textId="77777777">
                                <w:tc>
                                  <w:tcPr>
                                    <w:tcW w:w="0" w:type="auto"/>
                                    <w:tcMar>
                                      <w:top w:w="0" w:type="dxa"/>
                                      <w:left w:w="270" w:type="dxa"/>
                                      <w:bottom w:w="135" w:type="dxa"/>
                                      <w:right w:w="270" w:type="dxa"/>
                                    </w:tcMar>
                                    <w:hideMark/>
                                  </w:tcPr>
                                  <w:p w14:paraId="5227FA7D" w14:textId="77777777" w:rsidR="00FA23B8" w:rsidRPr="00FA23B8" w:rsidRDefault="00FA23B8" w:rsidP="00B07760">
                                    <w:pPr>
                                      <w:spacing w:after="0" w:line="240" w:lineRule="auto"/>
                                    </w:pPr>
                                    <w:r w:rsidRPr="00FA23B8">
                                      <w:rPr>
                                        <w:b/>
                                        <w:bCs/>
                                      </w:rPr>
                                      <w:t>This newsletter - sent on Mondays, Wednesdays and Fridays - contains important information and resources to support community pharmacies across England.</w:t>
                                    </w:r>
                                  </w:p>
                                </w:tc>
                              </w:tr>
                            </w:tbl>
                            <w:p w14:paraId="32941D8D" w14:textId="77777777" w:rsidR="00FA23B8" w:rsidRPr="00FA23B8" w:rsidRDefault="00FA23B8" w:rsidP="00B07760">
                              <w:pPr>
                                <w:spacing w:after="0" w:line="240" w:lineRule="auto"/>
                              </w:pPr>
                            </w:p>
                          </w:tc>
                        </w:tr>
                      </w:tbl>
                      <w:p w14:paraId="30F072EE" w14:textId="77777777" w:rsidR="00FA23B8" w:rsidRPr="00FA23B8" w:rsidRDefault="00FA23B8" w:rsidP="00B07760">
                        <w:pPr>
                          <w:spacing w:after="0" w:line="240" w:lineRule="auto"/>
                        </w:pPr>
                      </w:p>
                    </w:tc>
                  </w:tr>
                </w:tbl>
                <w:p w14:paraId="2CD9A1F1" w14:textId="77777777" w:rsidR="00FA23B8" w:rsidRPr="00FA23B8" w:rsidRDefault="00FA23B8" w:rsidP="00B077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A23B8" w:rsidRPr="00FA23B8" w14:paraId="5F8B301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A23B8" w:rsidRPr="00FA23B8" w14:paraId="3F8E918E" w14:textId="77777777">
                          <w:trPr>
                            <w:hidden/>
                          </w:trPr>
                          <w:tc>
                            <w:tcPr>
                              <w:tcW w:w="0" w:type="auto"/>
                              <w:tcBorders>
                                <w:top w:val="single" w:sz="12" w:space="0" w:color="106B62"/>
                                <w:left w:val="nil"/>
                                <w:bottom w:val="nil"/>
                                <w:right w:val="nil"/>
                              </w:tcBorders>
                              <w:vAlign w:val="center"/>
                              <w:hideMark/>
                            </w:tcPr>
                            <w:p w14:paraId="3426621C" w14:textId="77777777" w:rsidR="00FA23B8" w:rsidRPr="00FA23B8" w:rsidRDefault="00FA23B8" w:rsidP="00B07760">
                              <w:pPr>
                                <w:spacing w:after="0" w:line="240" w:lineRule="auto"/>
                                <w:rPr>
                                  <w:vanish/>
                                </w:rPr>
                              </w:pPr>
                            </w:p>
                          </w:tc>
                        </w:tr>
                      </w:tbl>
                      <w:p w14:paraId="5B72D611" w14:textId="77777777" w:rsidR="00FA23B8" w:rsidRPr="00FA23B8" w:rsidRDefault="00FA23B8" w:rsidP="00B07760">
                        <w:pPr>
                          <w:spacing w:after="0" w:line="240" w:lineRule="auto"/>
                        </w:pPr>
                      </w:p>
                    </w:tc>
                  </w:tr>
                </w:tbl>
                <w:p w14:paraId="79C04A4D" w14:textId="77777777" w:rsidR="00FA23B8" w:rsidRPr="00FA23B8" w:rsidRDefault="00FA23B8" w:rsidP="00B077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A23B8" w:rsidRPr="00FA23B8" w14:paraId="0894CD1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A23B8" w:rsidRPr="00FA23B8" w14:paraId="6334246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A23B8" w:rsidRPr="00FA23B8" w14:paraId="5A528079" w14:textId="77777777">
                                <w:tc>
                                  <w:tcPr>
                                    <w:tcW w:w="0" w:type="auto"/>
                                    <w:tcMar>
                                      <w:top w:w="0" w:type="dxa"/>
                                      <w:left w:w="270" w:type="dxa"/>
                                      <w:bottom w:w="135" w:type="dxa"/>
                                      <w:right w:w="270" w:type="dxa"/>
                                    </w:tcMar>
                                    <w:hideMark/>
                                  </w:tcPr>
                                  <w:p w14:paraId="60EF6069" w14:textId="77777777" w:rsidR="00FA23B8" w:rsidRPr="00FA23B8" w:rsidRDefault="00FA23B8" w:rsidP="00B07760">
                                    <w:pPr>
                                      <w:spacing w:after="0" w:line="240" w:lineRule="auto"/>
                                      <w:rPr>
                                        <w:b/>
                                        <w:bCs/>
                                      </w:rPr>
                                    </w:pPr>
                                    <w:r w:rsidRPr="00FA23B8">
                                      <w:rPr>
                                        <w:b/>
                                        <w:bCs/>
                                      </w:rPr>
                                      <w:t xml:space="preserve">In this update: Regulatory changes from 1st October; Flu vac </w:t>
                                    </w:r>
                                    <w:proofErr w:type="gramStart"/>
                                    <w:r w:rsidRPr="00FA23B8">
                                      <w:rPr>
                                        <w:b/>
                                        <w:bCs/>
                                      </w:rPr>
                                      <w:t>start</w:t>
                                    </w:r>
                                    <w:proofErr w:type="gramEnd"/>
                                    <w:r w:rsidRPr="00FA23B8">
                                      <w:rPr>
                                        <w:b/>
                                        <w:bCs/>
                                      </w:rPr>
                                      <w:t xml:space="preserve"> date and promotion; </w:t>
                                    </w:r>
                                    <w:proofErr w:type="spellStart"/>
                                    <w:r w:rsidRPr="00FA23B8">
                                      <w:rPr>
                                        <w:b/>
                                        <w:bCs/>
                                      </w:rPr>
                                      <w:t>FreeStyle</w:t>
                                    </w:r>
                                    <w:proofErr w:type="spellEnd"/>
                                    <w:r w:rsidRPr="00FA23B8">
                                      <w:rPr>
                                        <w:b/>
                                        <w:bCs/>
                                      </w:rPr>
                                      <w:t>® Libre 2 Sensor discontinued.</w:t>
                                    </w:r>
                                  </w:p>
                                </w:tc>
                              </w:tr>
                            </w:tbl>
                            <w:p w14:paraId="2A17841D" w14:textId="77777777" w:rsidR="00FA23B8" w:rsidRPr="00FA23B8" w:rsidRDefault="00FA23B8" w:rsidP="00B07760">
                              <w:pPr>
                                <w:spacing w:after="0" w:line="240" w:lineRule="auto"/>
                              </w:pPr>
                            </w:p>
                          </w:tc>
                        </w:tr>
                      </w:tbl>
                      <w:p w14:paraId="626645E8" w14:textId="77777777" w:rsidR="00FA23B8" w:rsidRPr="00FA23B8" w:rsidRDefault="00FA23B8" w:rsidP="00B07760">
                        <w:pPr>
                          <w:spacing w:after="0" w:line="240" w:lineRule="auto"/>
                        </w:pPr>
                      </w:p>
                    </w:tc>
                  </w:tr>
                </w:tbl>
                <w:p w14:paraId="4F8CD634" w14:textId="77777777" w:rsidR="00FA23B8" w:rsidRPr="00FA23B8" w:rsidRDefault="00FA23B8" w:rsidP="00B077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A23B8" w:rsidRPr="00FA23B8" w14:paraId="0577634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A23B8" w:rsidRPr="00FA23B8" w14:paraId="1BAF3051" w14:textId="77777777">
                          <w:trPr>
                            <w:hidden/>
                          </w:trPr>
                          <w:tc>
                            <w:tcPr>
                              <w:tcW w:w="0" w:type="auto"/>
                              <w:tcBorders>
                                <w:top w:val="single" w:sz="12" w:space="0" w:color="106B62"/>
                                <w:left w:val="nil"/>
                                <w:bottom w:val="nil"/>
                                <w:right w:val="nil"/>
                              </w:tcBorders>
                              <w:vAlign w:val="center"/>
                              <w:hideMark/>
                            </w:tcPr>
                            <w:p w14:paraId="6902637A" w14:textId="77777777" w:rsidR="00FA23B8" w:rsidRPr="00FA23B8" w:rsidRDefault="00FA23B8" w:rsidP="00B07760">
                              <w:pPr>
                                <w:spacing w:after="0" w:line="240" w:lineRule="auto"/>
                                <w:rPr>
                                  <w:vanish/>
                                </w:rPr>
                              </w:pPr>
                            </w:p>
                          </w:tc>
                        </w:tr>
                      </w:tbl>
                      <w:p w14:paraId="2ADD439B" w14:textId="77777777" w:rsidR="00FA23B8" w:rsidRPr="00FA23B8" w:rsidRDefault="00FA23B8" w:rsidP="00B07760">
                        <w:pPr>
                          <w:spacing w:after="0" w:line="240" w:lineRule="auto"/>
                        </w:pPr>
                      </w:p>
                    </w:tc>
                  </w:tr>
                </w:tbl>
                <w:p w14:paraId="5028900E" w14:textId="77777777" w:rsidR="00FA23B8" w:rsidRPr="00FA23B8" w:rsidRDefault="00FA23B8" w:rsidP="00B077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A23B8" w:rsidRPr="00FA23B8" w14:paraId="677C9E2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A23B8" w:rsidRPr="00FA23B8" w14:paraId="7B3D1E0C" w14:textId="77777777">
                          <w:tc>
                            <w:tcPr>
                              <w:tcW w:w="0" w:type="auto"/>
                              <w:tcMar>
                                <w:top w:w="0" w:type="dxa"/>
                                <w:left w:w="135" w:type="dxa"/>
                                <w:bottom w:w="0" w:type="dxa"/>
                                <w:right w:w="135" w:type="dxa"/>
                              </w:tcMar>
                              <w:hideMark/>
                            </w:tcPr>
                            <w:p w14:paraId="3F2B4D31" w14:textId="0922D27B" w:rsidR="00FA23B8" w:rsidRPr="00FA23B8" w:rsidRDefault="00FA23B8" w:rsidP="00B07760">
                              <w:pPr>
                                <w:spacing w:after="0" w:line="240" w:lineRule="auto"/>
                              </w:pPr>
                              <w:r w:rsidRPr="00FA23B8">
                                <w:drawing>
                                  <wp:inline distT="0" distB="0" distL="0" distR="0" wp14:anchorId="1A32AD80" wp14:editId="685DD6C7">
                                    <wp:extent cx="5372100" cy="1790700"/>
                                    <wp:effectExtent l="0" t="0" r="0" b="0"/>
                                    <wp:docPr id="757956850" name="Picture 18" descr="A green background with text and a magnifying gl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56850" name="Picture 18" descr="A green background with text and a magnifying glas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2B6BCF9" w14:textId="77777777" w:rsidR="00FA23B8" w:rsidRPr="00FA23B8" w:rsidRDefault="00FA23B8" w:rsidP="00B07760">
                        <w:pPr>
                          <w:spacing w:after="0" w:line="240" w:lineRule="auto"/>
                        </w:pPr>
                      </w:p>
                    </w:tc>
                  </w:tr>
                </w:tbl>
                <w:p w14:paraId="32CC4E8E" w14:textId="77777777" w:rsidR="00FA23B8" w:rsidRPr="00FA23B8" w:rsidRDefault="00FA23B8" w:rsidP="00B077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A23B8" w:rsidRPr="00FA23B8" w14:paraId="0CF121A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A23B8" w:rsidRPr="00FA23B8" w14:paraId="47AA83A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A23B8" w:rsidRPr="00FA23B8" w14:paraId="7C19EABE" w14:textId="77777777">
                                <w:tc>
                                  <w:tcPr>
                                    <w:tcW w:w="0" w:type="auto"/>
                                    <w:tcMar>
                                      <w:top w:w="0" w:type="dxa"/>
                                      <w:left w:w="270" w:type="dxa"/>
                                      <w:bottom w:w="135" w:type="dxa"/>
                                      <w:right w:w="270" w:type="dxa"/>
                                    </w:tcMar>
                                    <w:hideMark/>
                                  </w:tcPr>
                                  <w:p w14:paraId="62EE783F" w14:textId="77777777" w:rsidR="00FA23B8" w:rsidRPr="00FA23B8" w:rsidRDefault="00FA23B8" w:rsidP="00B07760">
                                    <w:pPr>
                                      <w:spacing w:after="0" w:line="240" w:lineRule="auto"/>
                                    </w:pPr>
                                    <w:r w:rsidRPr="00FA23B8">
                                      <w:t>As of 1st October 2025, several regulatory changes will come into force that directly affect how community pharmacies operate, and how local authorities conduct their pharmaceutical needs assessments (PNAs). </w:t>
                                    </w:r>
                                    <w:r w:rsidRPr="00FA23B8">
                                      <w:br/>
                                    </w:r>
                                    <w:r w:rsidRPr="00FA23B8">
                                      <w:br/>
                                      <w:t xml:space="preserve">Below are two key developments you need to be aware of: </w:t>
                                    </w:r>
                                    <w:r w:rsidRPr="00FA23B8">
                                      <w:rPr>
                                        <w:b/>
                                        <w:bCs/>
                                        <w:i/>
                                        <w:iCs/>
                                      </w:rPr>
                                      <w:t>(Click on the hyperlinks below to read more)</w:t>
                                    </w:r>
                                  </w:p>
                                  <w:p w14:paraId="718800D8" w14:textId="77777777" w:rsidR="00FA23B8" w:rsidRPr="00FA23B8" w:rsidRDefault="00FA23B8" w:rsidP="00B07760">
                                    <w:pPr>
                                      <w:numPr>
                                        <w:ilvl w:val="0"/>
                                        <w:numId w:val="1"/>
                                      </w:numPr>
                                      <w:spacing w:after="0" w:line="240" w:lineRule="auto"/>
                                    </w:pPr>
                                    <w:hyperlink r:id="rId9" w:tgtFrame="_blank" w:history="1">
                                      <w:r w:rsidRPr="00FA23B8">
                                        <w:rPr>
                                          <w:rStyle w:val="Hyperlink"/>
                                        </w:rPr>
                                        <w:t>Additional Regulatory Changes from 1st October</w:t>
                                      </w:r>
                                    </w:hyperlink>
                                    <w:r w:rsidRPr="00FA23B8">
                                      <w:t>: These include the removal of some Terms of Service requirements (e.g. practice leaflets, staff reference checks) to reduce administrative burden, updated wording for clarification purposes, and the addition of the HPV vaccine to the list of those that can be supplied to community pharmacies via centrally procured stock.</w:t>
                                    </w:r>
                                  </w:p>
                                  <w:p w14:paraId="09955742" w14:textId="77777777" w:rsidR="00FA23B8" w:rsidRPr="00FA23B8" w:rsidRDefault="00FA23B8" w:rsidP="00B07760">
                                    <w:pPr>
                                      <w:numPr>
                                        <w:ilvl w:val="0"/>
                                        <w:numId w:val="1"/>
                                      </w:numPr>
                                      <w:spacing w:after="0" w:line="240" w:lineRule="auto"/>
                                    </w:pPr>
                                    <w:hyperlink r:id="rId10" w:tgtFrame="_blank" w:history="1">
                                      <w:r w:rsidRPr="00FA23B8">
                                        <w:rPr>
                                          <w:rStyle w:val="Hyperlink"/>
                                        </w:rPr>
                                        <w:t>Updated DHSC Guidance for PNA Development</w:t>
                                      </w:r>
                                    </w:hyperlink>
                                    <w:r w:rsidRPr="00FA23B8">
                                      <w:t>: The DHSC has published a revised information pack that updates information on distance-selling pharmacies, opening hours, and the use of supplementary statements.</w:t>
                                    </w:r>
                                  </w:p>
                                  <w:p w14:paraId="41412AF6" w14:textId="77777777" w:rsidR="00FA23B8" w:rsidRPr="00FA23B8" w:rsidRDefault="00FA23B8" w:rsidP="00B07760">
                                    <w:pPr>
                                      <w:spacing w:after="0" w:line="240" w:lineRule="auto"/>
                                    </w:pPr>
                                    <w:r w:rsidRPr="00FA23B8">
                                      <w:lastRenderedPageBreak/>
                                      <w:t>These changes are significant both for compliance and strategic planning. Pharmacy owners and LPCs are encouraged to review this information to ensure they are aware of the changes in requirements.</w:t>
                                    </w:r>
                                  </w:p>
                                </w:tc>
                              </w:tr>
                            </w:tbl>
                            <w:p w14:paraId="094F70E4" w14:textId="77777777" w:rsidR="00FA23B8" w:rsidRPr="00FA23B8" w:rsidRDefault="00FA23B8" w:rsidP="00B07760">
                              <w:pPr>
                                <w:spacing w:after="0" w:line="240" w:lineRule="auto"/>
                              </w:pPr>
                            </w:p>
                          </w:tc>
                        </w:tr>
                      </w:tbl>
                      <w:p w14:paraId="7389EA5F" w14:textId="77777777" w:rsidR="00FA23B8" w:rsidRPr="00FA23B8" w:rsidRDefault="00FA23B8" w:rsidP="00B07760">
                        <w:pPr>
                          <w:spacing w:after="0" w:line="240" w:lineRule="auto"/>
                        </w:pPr>
                      </w:p>
                    </w:tc>
                  </w:tr>
                </w:tbl>
                <w:p w14:paraId="19A47669" w14:textId="77777777" w:rsidR="00FA23B8" w:rsidRPr="00FA23B8" w:rsidRDefault="00FA23B8" w:rsidP="00B077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A23B8" w:rsidRPr="00FA23B8" w14:paraId="65C6D81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A23B8" w:rsidRPr="00FA23B8" w14:paraId="43544864" w14:textId="77777777">
                          <w:trPr>
                            <w:hidden/>
                          </w:trPr>
                          <w:tc>
                            <w:tcPr>
                              <w:tcW w:w="0" w:type="auto"/>
                              <w:tcBorders>
                                <w:top w:val="single" w:sz="12" w:space="0" w:color="106B62"/>
                                <w:left w:val="nil"/>
                                <w:bottom w:val="nil"/>
                                <w:right w:val="nil"/>
                              </w:tcBorders>
                              <w:vAlign w:val="center"/>
                              <w:hideMark/>
                            </w:tcPr>
                            <w:p w14:paraId="555F47DA" w14:textId="77777777" w:rsidR="00FA23B8" w:rsidRPr="00FA23B8" w:rsidRDefault="00FA23B8" w:rsidP="00B07760">
                              <w:pPr>
                                <w:spacing w:after="0" w:line="240" w:lineRule="auto"/>
                                <w:rPr>
                                  <w:vanish/>
                                </w:rPr>
                              </w:pPr>
                            </w:p>
                          </w:tc>
                        </w:tr>
                      </w:tbl>
                      <w:p w14:paraId="136A0823" w14:textId="77777777" w:rsidR="00FA23B8" w:rsidRPr="00FA23B8" w:rsidRDefault="00FA23B8" w:rsidP="00B07760">
                        <w:pPr>
                          <w:spacing w:after="0" w:line="240" w:lineRule="auto"/>
                        </w:pPr>
                      </w:p>
                    </w:tc>
                  </w:tr>
                </w:tbl>
                <w:p w14:paraId="185CDF19" w14:textId="77777777" w:rsidR="00FA23B8" w:rsidRPr="00FA23B8" w:rsidRDefault="00FA23B8" w:rsidP="00B077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A23B8" w:rsidRPr="00FA23B8" w14:paraId="71CE9F0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A23B8" w:rsidRPr="00FA23B8" w14:paraId="739000E0" w14:textId="77777777">
                          <w:tc>
                            <w:tcPr>
                              <w:tcW w:w="0" w:type="auto"/>
                              <w:tcMar>
                                <w:top w:w="0" w:type="dxa"/>
                                <w:left w:w="135" w:type="dxa"/>
                                <w:bottom w:w="0" w:type="dxa"/>
                                <w:right w:w="135" w:type="dxa"/>
                              </w:tcMar>
                              <w:hideMark/>
                            </w:tcPr>
                            <w:p w14:paraId="3DE77569" w14:textId="1C3AB278" w:rsidR="00FA23B8" w:rsidRPr="00FA23B8" w:rsidRDefault="00FA23B8" w:rsidP="00B07760">
                              <w:pPr>
                                <w:spacing w:after="0" w:line="240" w:lineRule="auto"/>
                              </w:pPr>
                              <w:r w:rsidRPr="00B07760">
                                <w:drawing>
                                  <wp:inline distT="0" distB="0" distL="0" distR="0" wp14:anchorId="2536B6C8" wp14:editId="40D5E277">
                                    <wp:extent cx="5372100" cy="1790700"/>
                                    <wp:effectExtent l="0" t="0" r="0" b="0"/>
                                    <wp:docPr id="272916097" name="Picture 17" descr="A green background with white text&#10;&#10;AI-generated content may be incorrect.">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916097" name="Picture 17" descr="A green background with white text&#10;&#10;AI-generated content may be incorrect.">
                                              <a:hlinkClick r:id="rId11" tgtFrame="_blank"/>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67E995E" w14:textId="77777777" w:rsidR="00FA23B8" w:rsidRPr="00FA23B8" w:rsidRDefault="00FA23B8" w:rsidP="00B07760">
                        <w:pPr>
                          <w:spacing w:after="0" w:line="240" w:lineRule="auto"/>
                        </w:pPr>
                      </w:p>
                    </w:tc>
                  </w:tr>
                </w:tbl>
                <w:p w14:paraId="1EB902A7" w14:textId="77777777" w:rsidR="00FA23B8" w:rsidRPr="00FA23B8" w:rsidRDefault="00FA23B8" w:rsidP="00B077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A23B8" w:rsidRPr="00FA23B8" w14:paraId="3B353D8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A23B8" w:rsidRPr="00FA23B8" w14:paraId="791CFA3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A23B8" w:rsidRPr="00FA23B8" w14:paraId="49A8CCDE" w14:textId="77777777">
                                <w:tc>
                                  <w:tcPr>
                                    <w:tcW w:w="0" w:type="auto"/>
                                    <w:tcMar>
                                      <w:top w:w="0" w:type="dxa"/>
                                      <w:left w:w="270" w:type="dxa"/>
                                      <w:bottom w:w="135" w:type="dxa"/>
                                      <w:right w:w="270" w:type="dxa"/>
                                    </w:tcMar>
                                    <w:hideMark/>
                                  </w:tcPr>
                                  <w:p w14:paraId="3AA7926A" w14:textId="77777777" w:rsidR="00FA23B8" w:rsidRPr="00FA23B8" w:rsidRDefault="00FA23B8" w:rsidP="00B07760">
                                    <w:pPr>
                                      <w:spacing w:after="0" w:line="240" w:lineRule="auto"/>
                                    </w:pPr>
                                    <w:r w:rsidRPr="00FA23B8">
                                      <w:t>While the 2025/26 flu vaccination service can be provided to pregnant women from 1st September 2025, vaccination of all other eligible adult groups cannot commence until 1st October. </w:t>
                                    </w:r>
                                    <w:r w:rsidRPr="00FA23B8">
                                      <w:br/>
                                    </w:r>
                                    <w:r w:rsidRPr="00FA23B8">
                                      <w:br/>
                                      <w:t>Also, pharmacies who are not yet using the National Booking System (NBS) still have time to do so, with public bookings now available.</w:t>
                                    </w:r>
                                    <w:r w:rsidRPr="00FA23B8">
                                      <w:br/>
                                    </w:r>
                                    <w:r w:rsidRPr="00FA23B8">
                                      <w:br/>
                                    </w:r>
                                    <w:hyperlink r:id="rId13" w:tgtFrame="_blank" w:history="1">
                                      <w:r w:rsidRPr="00FA23B8">
                                        <w:rPr>
                                          <w:rStyle w:val="Hyperlink"/>
                                          <w:b/>
                                          <w:bCs/>
                                        </w:rPr>
                                        <w:t>More details here</w:t>
                                      </w:r>
                                    </w:hyperlink>
                                    <w:r w:rsidRPr="00FA23B8">
                                      <w:br/>
                                    </w:r>
                                    <w:r w:rsidRPr="00FA23B8">
                                      <w:br/>
                                    </w:r>
                                    <w:r w:rsidRPr="00FA23B8">
                                      <w:rPr>
                                        <w:b/>
                                        <w:bCs/>
                                      </w:rPr>
                                      <w:t>Promotional materials</w:t>
                                    </w:r>
                                    <w:r w:rsidRPr="00FA23B8">
                                      <w:br/>
                                      <w:t>Community Pharmacy England has once again developed a range of resources which pharmacy owners can use to promote the availability of the Flu Vaccination Service to patients. These include posters, social media assets, and template local press releases.</w:t>
                                    </w:r>
                                    <w:r w:rsidRPr="00FA23B8">
                                      <w:br/>
                                    </w:r>
                                    <w:r w:rsidRPr="00FA23B8">
                                      <w:br/>
                                    </w:r>
                                    <w:hyperlink r:id="rId14" w:history="1">
                                      <w:r w:rsidRPr="00FA23B8">
                                        <w:rPr>
                                          <w:rStyle w:val="Hyperlink"/>
                                          <w:b/>
                                          <w:bCs/>
                                        </w:rPr>
                                        <w:t>Download the promotional materials</w:t>
                                      </w:r>
                                    </w:hyperlink>
                                    <w:r w:rsidRPr="00FA23B8">
                                      <w:t> </w:t>
                                    </w:r>
                                  </w:p>
                                </w:tc>
                              </w:tr>
                            </w:tbl>
                            <w:p w14:paraId="6BC82AC0" w14:textId="77777777" w:rsidR="00FA23B8" w:rsidRPr="00FA23B8" w:rsidRDefault="00FA23B8" w:rsidP="00B07760">
                              <w:pPr>
                                <w:spacing w:after="0" w:line="240" w:lineRule="auto"/>
                              </w:pPr>
                            </w:p>
                          </w:tc>
                        </w:tr>
                      </w:tbl>
                      <w:p w14:paraId="67B8E4FA" w14:textId="77777777" w:rsidR="00FA23B8" w:rsidRPr="00FA23B8" w:rsidRDefault="00FA23B8" w:rsidP="00B07760">
                        <w:pPr>
                          <w:spacing w:after="0" w:line="240" w:lineRule="auto"/>
                        </w:pPr>
                      </w:p>
                    </w:tc>
                  </w:tr>
                </w:tbl>
                <w:p w14:paraId="04868E22" w14:textId="77777777" w:rsidR="00FA23B8" w:rsidRPr="00FA23B8" w:rsidRDefault="00FA23B8" w:rsidP="00B077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A23B8" w:rsidRPr="00FA23B8" w14:paraId="6CF7C67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A23B8" w:rsidRPr="00FA23B8" w14:paraId="6D1DFE38" w14:textId="77777777">
                          <w:trPr>
                            <w:hidden/>
                          </w:trPr>
                          <w:tc>
                            <w:tcPr>
                              <w:tcW w:w="0" w:type="auto"/>
                              <w:tcBorders>
                                <w:top w:val="single" w:sz="12" w:space="0" w:color="106B62"/>
                                <w:left w:val="nil"/>
                                <w:bottom w:val="nil"/>
                                <w:right w:val="nil"/>
                              </w:tcBorders>
                              <w:vAlign w:val="center"/>
                              <w:hideMark/>
                            </w:tcPr>
                            <w:p w14:paraId="39076E44" w14:textId="77777777" w:rsidR="00FA23B8" w:rsidRPr="00FA23B8" w:rsidRDefault="00FA23B8" w:rsidP="00B07760">
                              <w:pPr>
                                <w:spacing w:after="0" w:line="240" w:lineRule="auto"/>
                                <w:rPr>
                                  <w:vanish/>
                                </w:rPr>
                              </w:pPr>
                            </w:p>
                          </w:tc>
                        </w:tr>
                      </w:tbl>
                      <w:p w14:paraId="32AE8A2E" w14:textId="77777777" w:rsidR="00FA23B8" w:rsidRPr="00FA23B8" w:rsidRDefault="00FA23B8" w:rsidP="00B07760">
                        <w:pPr>
                          <w:spacing w:after="0" w:line="240" w:lineRule="auto"/>
                        </w:pPr>
                      </w:p>
                    </w:tc>
                  </w:tr>
                </w:tbl>
                <w:p w14:paraId="7885FFE6" w14:textId="77777777" w:rsidR="00FA23B8" w:rsidRPr="00FA23B8" w:rsidRDefault="00FA23B8" w:rsidP="00B077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A23B8" w:rsidRPr="00FA23B8" w14:paraId="5FB256B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A23B8" w:rsidRPr="00FA23B8" w14:paraId="7C144F3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A23B8" w:rsidRPr="00FA23B8" w14:paraId="3C164C0E" w14:textId="77777777">
                                <w:tc>
                                  <w:tcPr>
                                    <w:tcW w:w="0" w:type="auto"/>
                                    <w:tcMar>
                                      <w:top w:w="0" w:type="dxa"/>
                                      <w:left w:w="270" w:type="dxa"/>
                                      <w:bottom w:w="135" w:type="dxa"/>
                                      <w:right w:w="270" w:type="dxa"/>
                                    </w:tcMar>
                                    <w:hideMark/>
                                  </w:tcPr>
                                  <w:p w14:paraId="47B702C8" w14:textId="77777777" w:rsidR="00FA23B8" w:rsidRPr="00FA23B8" w:rsidRDefault="00FA23B8" w:rsidP="00B07760">
                                    <w:pPr>
                                      <w:spacing w:after="0" w:line="240" w:lineRule="auto"/>
                                      <w:rPr>
                                        <w:b/>
                                        <w:bCs/>
                                      </w:rPr>
                                    </w:pPr>
                                    <w:r w:rsidRPr="00FA23B8">
                                      <w:rPr>
                                        <w:b/>
                                        <w:bCs/>
                                      </w:rPr>
                                      <w:t xml:space="preserve">Reminder: </w:t>
                                    </w:r>
                                    <w:proofErr w:type="spellStart"/>
                                    <w:r w:rsidRPr="00FA23B8">
                                      <w:rPr>
                                        <w:b/>
                                        <w:bCs/>
                                      </w:rPr>
                                      <w:t>FreeStyle</w:t>
                                    </w:r>
                                    <w:proofErr w:type="spellEnd"/>
                                    <w:r w:rsidRPr="00FA23B8">
                                      <w:rPr>
                                        <w:b/>
                                        <w:bCs/>
                                      </w:rPr>
                                      <w:t>® Libre 2 Sensor Discontinued</w:t>
                                    </w:r>
                                  </w:p>
                                  <w:p w14:paraId="52F27F9B" w14:textId="77777777" w:rsidR="00FA23B8" w:rsidRPr="00FA23B8" w:rsidRDefault="00FA23B8" w:rsidP="00B07760">
                                    <w:pPr>
                                      <w:spacing w:after="0" w:line="240" w:lineRule="auto"/>
                                    </w:pPr>
                                    <w:r w:rsidRPr="00FA23B8">
                                      <w:t xml:space="preserve">From 1st October 2025, NHS prescriptions for the </w:t>
                                    </w:r>
                                    <w:proofErr w:type="spellStart"/>
                                    <w:r w:rsidRPr="00FA23B8">
                                      <w:t>FreeStyle</w:t>
                                    </w:r>
                                    <w:proofErr w:type="spellEnd"/>
                                    <w:r w:rsidRPr="00FA23B8">
                                      <w:t>® Libre 2 Sensor will be disallowed and the item will be deleted from Part IX of the October 2025  </w:t>
                                    </w:r>
                                    <w:hyperlink r:id="rId15" w:history="1">
                                      <w:r w:rsidRPr="00FA23B8">
                                        <w:rPr>
                                          <w:rStyle w:val="Hyperlink"/>
                                        </w:rPr>
                                        <w:t>Drug Tariff</w:t>
                                      </w:r>
                                    </w:hyperlink>
                                    <w:r w:rsidRPr="00FA23B8">
                                      <w:t>. Pharmacy teams should advise patients to switch to the Libre 2 Plus Sensor and manage stock accordingly.</w:t>
                                    </w:r>
                                    <w:r w:rsidRPr="00FA23B8">
                                      <w:br/>
                                    </w:r>
                                    <w:r w:rsidRPr="00FA23B8">
                                      <w:br/>
                                    </w:r>
                                    <w:hyperlink r:id="rId16" w:tgtFrame="_blank" w:history="1">
                                      <w:r w:rsidRPr="00FA23B8">
                                        <w:rPr>
                                          <w:rStyle w:val="Hyperlink"/>
                                          <w:b/>
                                          <w:bCs/>
                                        </w:rPr>
                                        <w:t>Tell me more</w:t>
                                      </w:r>
                                    </w:hyperlink>
                                  </w:p>
                                </w:tc>
                              </w:tr>
                            </w:tbl>
                            <w:p w14:paraId="3E707A65" w14:textId="77777777" w:rsidR="00FA23B8" w:rsidRPr="00FA23B8" w:rsidRDefault="00FA23B8" w:rsidP="00B07760">
                              <w:pPr>
                                <w:spacing w:after="0" w:line="240" w:lineRule="auto"/>
                              </w:pPr>
                            </w:p>
                          </w:tc>
                        </w:tr>
                      </w:tbl>
                      <w:p w14:paraId="322F67EA" w14:textId="77777777" w:rsidR="00FA23B8" w:rsidRPr="00FA23B8" w:rsidRDefault="00FA23B8" w:rsidP="00B07760">
                        <w:pPr>
                          <w:spacing w:after="0" w:line="240" w:lineRule="auto"/>
                        </w:pPr>
                      </w:p>
                    </w:tc>
                  </w:tr>
                </w:tbl>
                <w:p w14:paraId="57B6B5F3" w14:textId="77777777" w:rsidR="00FA23B8" w:rsidRPr="00FA23B8" w:rsidRDefault="00FA23B8" w:rsidP="00B077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A23B8" w:rsidRPr="00FA23B8" w14:paraId="43C9EDC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A23B8" w:rsidRPr="00FA23B8" w14:paraId="1D293346" w14:textId="77777777">
                          <w:trPr>
                            <w:hidden/>
                          </w:trPr>
                          <w:tc>
                            <w:tcPr>
                              <w:tcW w:w="0" w:type="auto"/>
                              <w:tcBorders>
                                <w:top w:val="single" w:sz="12" w:space="0" w:color="106B62"/>
                                <w:left w:val="nil"/>
                                <w:bottom w:val="nil"/>
                                <w:right w:val="nil"/>
                              </w:tcBorders>
                              <w:vAlign w:val="center"/>
                              <w:hideMark/>
                            </w:tcPr>
                            <w:p w14:paraId="176F1FF2" w14:textId="77777777" w:rsidR="00FA23B8" w:rsidRPr="00FA23B8" w:rsidRDefault="00FA23B8" w:rsidP="00B07760">
                              <w:pPr>
                                <w:spacing w:after="0" w:line="240" w:lineRule="auto"/>
                                <w:rPr>
                                  <w:vanish/>
                                </w:rPr>
                              </w:pPr>
                            </w:p>
                          </w:tc>
                        </w:tr>
                      </w:tbl>
                      <w:p w14:paraId="50A0CC49" w14:textId="77777777" w:rsidR="00FA23B8" w:rsidRPr="00FA23B8" w:rsidRDefault="00FA23B8" w:rsidP="00B07760">
                        <w:pPr>
                          <w:spacing w:after="0" w:line="240" w:lineRule="auto"/>
                        </w:pPr>
                      </w:p>
                    </w:tc>
                  </w:tr>
                </w:tbl>
                <w:p w14:paraId="34B3BC4B" w14:textId="77777777" w:rsidR="00FA23B8" w:rsidRPr="00FA23B8" w:rsidRDefault="00FA23B8" w:rsidP="00B077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A23B8" w:rsidRPr="00FA23B8" w14:paraId="528887C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A23B8" w:rsidRPr="00FA23B8" w14:paraId="596D9F78" w14:textId="77777777">
                          <w:tc>
                            <w:tcPr>
                              <w:tcW w:w="0" w:type="auto"/>
                              <w:tcMar>
                                <w:top w:w="0" w:type="dxa"/>
                                <w:left w:w="135" w:type="dxa"/>
                                <w:bottom w:w="0" w:type="dxa"/>
                                <w:right w:w="135" w:type="dxa"/>
                              </w:tcMar>
                              <w:hideMark/>
                            </w:tcPr>
                            <w:p w14:paraId="6E4B4A48" w14:textId="3EED15EA" w:rsidR="00FA23B8" w:rsidRPr="00FA23B8" w:rsidRDefault="00FA23B8" w:rsidP="00B07760">
                              <w:pPr>
                                <w:spacing w:after="0" w:line="240" w:lineRule="auto"/>
                              </w:pPr>
                            </w:p>
                          </w:tc>
                        </w:tr>
                      </w:tbl>
                      <w:p w14:paraId="5D8BAD69" w14:textId="77777777" w:rsidR="00FA23B8" w:rsidRPr="00FA23B8" w:rsidRDefault="00FA23B8" w:rsidP="00B07760">
                        <w:pPr>
                          <w:spacing w:after="0" w:line="240" w:lineRule="auto"/>
                        </w:pPr>
                      </w:p>
                    </w:tc>
                  </w:tr>
                </w:tbl>
                <w:p w14:paraId="5ACE0069" w14:textId="77777777" w:rsidR="00FA23B8" w:rsidRPr="00FA23B8" w:rsidRDefault="00FA23B8" w:rsidP="00B077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A23B8" w:rsidRPr="00FA23B8" w14:paraId="7EAC465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A23B8" w:rsidRPr="00FA23B8" w14:paraId="16EBF9A4" w14:textId="77777777">
                          <w:trPr>
                            <w:hidden/>
                          </w:trPr>
                          <w:tc>
                            <w:tcPr>
                              <w:tcW w:w="0" w:type="auto"/>
                              <w:tcBorders>
                                <w:top w:val="single" w:sz="12" w:space="0" w:color="106B62"/>
                                <w:left w:val="nil"/>
                                <w:bottom w:val="nil"/>
                                <w:right w:val="nil"/>
                              </w:tcBorders>
                              <w:vAlign w:val="center"/>
                              <w:hideMark/>
                            </w:tcPr>
                            <w:p w14:paraId="2BF2A68B" w14:textId="77777777" w:rsidR="00FA23B8" w:rsidRPr="00FA23B8" w:rsidRDefault="00FA23B8" w:rsidP="00B07760">
                              <w:pPr>
                                <w:spacing w:after="0" w:line="240" w:lineRule="auto"/>
                                <w:rPr>
                                  <w:vanish/>
                                </w:rPr>
                              </w:pPr>
                            </w:p>
                          </w:tc>
                        </w:tr>
                      </w:tbl>
                      <w:p w14:paraId="75D4C591" w14:textId="77777777" w:rsidR="00FA23B8" w:rsidRPr="00FA23B8" w:rsidRDefault="00FA23B8" w:rsidP="00B07760">
                        <w:pPr>
                          <w:spacing w:after="0" w:line="240" w:lineRule="auto"/>
                        </w:pPr>
                      </w:p>
                    </w:tc>
                  </w:tr>
                </w:tbl>
                <w:p w14:paraId="3213120E" w14:textId="77777777" w:rsidR="00FA23B8" w:rsidRPr="00FA23B8" w:rsidRDefault="00FA23B8" w:rsidP="00B077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A23B8" w:rsidRPr="00FA23B8" w14:paraId="7AE340D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A23B8" w:rsidRPr="00FA23B8" w14:paraId="7B7F99BF" w14:textId="77777777">
                          <w:tc>
                            <w:tcPr>
                              <w:tcW w:w="0" w:type="auto"/>
                              <w:tcMar>
                                <w:top w:w="0" w:type="dxa"/>
                                <w:left w:w="135" w:type="dxa"/>
                                <w:bottom w:w="0" w:type="dxa"/>
                                <w:right w:w="135" w:type="dxa"/>
                              </w:tcMar>
                              <w:hideMark/>
                            </w:tcPr>
                            <w:p w14:paraId="20A88193" w14:textId="21E06859" w:rsidR="00FA23B8" w:rsidRPr="00FA23B8" w:rsidRDefault="00FA23B8" w:rsidP="00B07760">
                              <w:pPr>
                                <w:spacing w:after="0" w:line="240" w:lineRule="auto"/>
                              </w:pPr>
                              <w:r w:rsidRPr="00B07760">
                                <w:lastRenderedPageBreak/>
                                <w:drawing>
                                  <wp:inline distT="0" distB="0" distL="0" distR="0" wp14:anchorId="38F6C349" wp14:editId="5899DDD7">
                                    <wp:extent cx="5372100" cy="838200"/>
                                    <wp:effectExtent l="0" t="0" r="0" b="0"/>
                                    <wp:docPr id="1801664667" name="Picture 15"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93A412D" w14:textId="77777777" w:rsidR="00FA23B8" w:rsidRPr="00FA23B8" w:rsidRDefault="00FA23B8" w:rsidP="00B07760">
                        <w:pPr>
                          <w:spacing w:after="0" w:line="240" w:lineRule="auto"/>
                        </w:pPr>
                      </w:p>
                    </w:tc>
                  </w:tr>
                </w:tbl>
                <w:p w14:paraId="7B3CAFEE" w14:textId="77777777" w:rsidR="00FA23B8" w:rsidRPr="00FA23B8" w:rsidRDefault="00FA23B8" w:rsidP="00B077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A23B8" w:rsidRPr="00FA23B8" w14:paraId="6693422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A23B8" w:rsidRPr="00FA23B8" w14:paraId="574164FC" w14:textId="77777777">
                          <w:trPr>
                            <w:hidden/>
                          </w:trPr>
                          <w:tc>
                            <w:tcPr>
                              <w:tcW w:w="0" w:type="auto"/>
                              <w:tcBorders>
                                <w:top w:val="single" w:sz="12" w:space="0" w:color="106B62"/>
                                <w:left w:val="nil"/>
                                <w:bottom w:val="nil"/>
                                <w:right w:val="nil"/>
                              </w:tcBorders>
                              <w:vAlign w:val="center"/>
                              <w:hideMark/>
                            </w:tcPr>
                            <w:p w14:paraId="623646A7" w14:textId="77777777" w:rsidR="00FA23B8" w:rsidRPr="00FA23B8" w:rsidRDefault="00FA23B8" w:rsidP="00B07760">
                              <w:pPr>
                                <w:spacing w:after="0" w:line="240" w:lineRule="auto"/>
                                <w:rPr>
                                  <w:vanish/>
                                </w:rPr>
                              </w:pPr>
                            </w:p>
                          </w:tc>
                        </w:tr>
                      </w:tbl>
                      <w:p w14:paraId="02CBFC1B" w14:textId="77777777" w:rsidR="00FA23B8" w:rsidRPr="00FA23B8" w:rsidRDefault="00FA23B8" w:rsidP="00B07760">
                        <w:pPr>
                          <w:spacing w:after="0" w:line="240" w:lineRule="auto"/>
                        </w:pPr>
                      </w:p>
                    </w:tc>
                  </w:tr>
                </w:tbl>
                <w:p w14:paraId="3A5D50F9" w14:textId="77777777" w:rsidR="00FA23B8" w:rsidRPr="00FA23B8" w:rsidRDefault="00FA23B8" w:rsidP="00B07760">
                  <w:pPr>
                    <w:spacing w:after="0" w:line="240" w:lineRule="auto"/>
                  </w:pPr>
                </w:p>
              </w:tc>
            </w:tr>
            <w:tr w:rsidR="00FA23B8" w:rsidRPr="00FA23B8" w14:paraId="47D35964"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A23B8" w:rsidRPr="00FA23B8" w14:paraId="6C526EF6"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FA23B8" w:rsidRPr="00FA23B8" w14:paraId="220AD00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FA23B8" w:rsidRPr="00FA23B8" w14:paraId="791E8EE6"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A23B8" w:rsidRPr="00FA23B8" w14:paraId="09806D0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A23B8" w:rsidRPr="00FA23B8" w14:paraId="64ECFF0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A23B8" w:rsidRPr="00FA23B8" w14:paraId="3930A17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A23B8" w:rsidRPr="00FA23B8" w14:paraId="714C65C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A23B8" w:rsidRPr="00FA23B8" w14:paraId="1D497DB7" w14:textId="77777777">
                                                              <w:tc>
                                                                <w:tcPr>
                                                                  <w:tcW w:w="360" w:type="dxa"/>
                                                                  <w:vAlign w:val="center"/>
                                                                  <w:hideMark/>
                                                                </w:tcPr>
                                                                <w:p w14:paraId="541DFB96" w14:textId="41A3A86E" w:rsidR="00FA23B8" w:rsidRPr="00FA23B8" w:rsidRDefault="00FA23B8" w:rsidP="00B07760">
                                                                  <w:pPr>
                                                                    <w:spacing w:after="0" w:line="240" w:lineRule="auto"/>
                                                                  </w:pPr>
                                                                  <w:r w:rsidRPr="00FA23B8">
                                                                    <w:rPr>
                                                                      <w:u w:val="single"/>
                                                                    </w:rPr>
                                                                    <w:lastRenderedPageBreak/>
                                                                    <w:drawing>
                                                                      <wp:inline distT="0" distB="0" distL="0" distR="0" wp14:anchorId="6DAEA720" wp14:editId="52527D74">
                                                                        <wp:extent cx="228600" cy="228600"/>
                                                                        <wp:effectExtent l="0" t="0" r="0" b="0"/>
                                                                        <wp:docPr id="107963258" name="Picture 14"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7688F41" w14:textId="77777777" w:rsidR="00FA23B8" w:rsidRPr="00FA23B8" w:rsidRDefault="00FA23B8" w:rsidP="00B07760">
                                                            <w:pPr>
                                                              <w:spacing w:after="0" w:line="240" w:lineRule="auto"/>
                                                            </w:pPr>
                                                          </w:p>
                                                        </w:tc>
                                                      </w:tr>
                                                    </w:tbl>
                                                    <w:p w14:paraId="1AEAB50E" w14:textId="77777777" w:rsidR="00FA23B8" w:rsidRPr="00FA23B8" w:rsidRDefault="00FA23B8" w:rsidP="00B07760">
                                                      <w:pPr>
                                                        <w:spacing w:after="0" w:line="240" w:lineRule="auto"/>
                                                      </w:pPr>
                                                    </w:p>
                                                  </w:tc>
                                                </w:tr>
                                              </w:tbl>
                                              <w:p w14:paraId="19B03C96" w14:textId="77777777" w:rsidR="00FA23B8" w:rsidRPr="00FA23B8" w:rsidRDefault="00FA23B8" w:rsidP="00B0776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A23B8" w:rsidRPr="00FA23B8" w14:paraId="5CE4E7D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A23B8" w:rsidRPr="00FA23B8" w14:paraId="7966486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A23B8" w:rsidRPr="00FA23B8" w14:paraId="3DB3D559" w14:textId="77777777">
                                                              <w:tc>
                                                                <w:tcPr>
                                                                  <w:tcW w:w="360" w:type="dxa"/>
                                                                  <w:vAlign w:val="center"/>
                                                                  <w:hideMark/>
                                                                </w:tcPr>
                                                                <w:p w14:paraId="191109DB" w14:textId="33AA0313" w:rsidR="00FA23B8" w:rsidRPr="00FA23B8" w:rsidRDefault="00FA23B8" w:rsidP="00B07760">
                                                                  <w:pPr>
                                                                    <w:spacing w:after="0" w:line="240" w:lineRule="auto"/>
                                                                  </w:pPr>
                                                                  <w:r w:rsidRPr="00FA23B8">
                                                                    <w:rPr>
                                                                      <w:u w:val="single"/>
                                                                    </w:rPr>
                                                                    <w:drawing>
                                                                      <wp:inline distT="0" distB="0" distL="0" distR="0" wp14:anchorId="604E6E22" wp14:editId="50CF16C9">
                                                                        <wp:extent cx="228600" cy="228600"/>
                                                                        <wp:effectExtent l="0" t="0" r="0" b="0"/>
                                                                        <wp:docPr id="72366513" name="Picture 13"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70C996A" w14:textId="77777777" w:rsidR="00FA23B8" w:rsidRPr="00FA23B8" w:rsidRDefault="00FA23B8" w:rsidP="00B07760">
                                                            <w:pPr>
                                                              <w:spacing w:after="0" w:line="240" w:lineRule="auto"/>
                                                            </w:pPr>
                                                          </w:p>
                                                        </w:tc>
                                                      </w:tr>
                                                    </w:tbl>
                                                    <w:p w14:paraId="63F58464" w14:textId="77777777" w:rsidR="00FA23B8" w:rsidRPr="00FA23B8" w:rsidRDefault="00FA23B8" w:rsidP="00B07760">
                                                      <w:pPr>
                                                        <w:spacing w:after="0" w:line="240" w:lineRule="auto"/>
                                                      </w:pPr>
                                                    </w:p>
                                                  </w:tc>
                                                </w:tr>
                                              </w:tbl>
                                              <w:p w14:paraId="549EF214" w14:textId="77777777" w:rsidR="00FA23B8" w:rsidRPr="00FA23B8" w:rsidRDefault="00FA23B8" w:rsidP="00B0776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A23B8" w:rsidRPr="00FA23B8" w14:paraId="27D7857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A23B8" w:rsidRPr="00FA23B8" w14:paraId="340C31C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A23B8" w:rsidRPr="00FA23B8" w14:paraId="2413D6BD" w14:textId="77777777">
                                                              <w:tc>
                                                                <w:tcPr>
                                                                  <w:tcW w:w="360" w:type="dxa"/>
                                                                  <w:vAlign w:val="center"/>
                                                                  <w:hideMark/>
                                                                </w:tcPr>
                                                                <w:p w14:paraId="70B9D456" w14:textId="0DC18366" w:rsidR="00FA23B8" w:rsidRPr="00FA23B8" w:rsidRDefault="00FA23B8" w:rsidP="00B07760">
                                                                  <w:pPr>
                                                                    <w:spacing w:after="0" w:line="240" w:lineRule="auto"/>
                                                                  </w:pPr>
                                                                  <w:r w:rsidRPr="00FA23B8">
                                                                    <w:rPr>
                                                                      <w:u w:val="single"/>
                                                                    </w:rPr>
                                                                    <w:drawing>
                                                                      <wp:inline distT="0" distB="0" distL="0" distR="0" wp14:anchorId="3BE403C4" wp14:editId="3AA2AC87">
                                                                        <wp:extent cx="228600" cy="228600"/>
                                                                        <wp:effectExtent l="0" t="0" r="0" b="0"/>
                                                                        <wp:docPr id="1150577525" name="Picture 12"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821CEED" w14:textId="77777777" w:rsidR="00FA23B8" w:rsidRPr="00FA23B8" w:rsidRDefault="00FA23B8" w:rsidP="00B07760">
                                                            <w:pPr>
                                                              <w:spacing w:after="0" w:line="240" w:lineRule="auto"/>
                                                            </w:pPr>
                                                          </w:p>
                                                        </w:tc>
                                                      </w:tr>
                                                    </w:tbl>
                                                    <w:p w14:paraId="52DDF39C" w14:textId="77777777" w:rsidR="00FA23B8" w:rsidRPr="00FA23B8" w:rsidRDefault="00FA23B8" w:rsidP="00B07760">
                                                      <w:pPr>
                                                        <w:spacing w:after="0" w:line="240" w:lineRule="auto"/>
                                                      </w:pPr>
                                                    </w:p>
                                                  </w:tc>
                                                </w:tr>
                                              </w:tbl>
                                              <w:p w14:paraId="1228A969" w14:textId="77777777" w:rsidR="00FA23B8" w:rsidRPr="00FA23B8" w:rsidRDefault="00FA23B8" w:rsidP="00B0776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FA23B8" w:rsidRPr="00FA23B8" w14:paraId="6656E6F2"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A23B8" w:rsidRPr="00FA23B8" w14:paraId="4A30E95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A23B8" w:rsidRPr="00FA23B8" w14:paraId="0C56B5E9" w14:textId="77777777">
                                                              <w:tc>
                                                                <w:tcPr>
                                                                  <w:tcW w:w="360" w:type="dxa"/>
                                                                  <w:vAlign w:val="center"/>
                                                                  <w:hideMark/>
                                                                </w:tcPr>
                                                                <w:p w14:paraId="3CF7DFEF" w14:textId="60AE91DE" w:rsidR="00FA23B8" w:rsidRPr="00FA23B8" w:rsidRDefault="00FA23B8" w:rsidP="00B07760">
                                                                  <w:pPr>
                                                                    <w:spacing w:after="0" w:line="240" w:lineRule="auto"/>
                                                                  </w:pPr>
                                                                  <w:r w:rsidRPr="00FA23B8">
                                                                    <w:rPr>
                                                                      <w:u w:val="single"/>
                                                                    </w:rPr>
                                                                    <w:drawing>
                                                                      <wp:inline distT="0" distB="0" distL="0" distR="0" wp14:anchorId="357141E2" wp14:editId="13DEAD64">
                                                                        <wp:extent cx="228600" cy="228600"/>
                                                                        <wp:effectExtent l="0" t="0" r="0" b="0"/>
                                                                        <wp:docPr id="807355963" name="Picture 11"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58D5633" w14:textId="77777777" w:rsidR="00FA23B8" w:rsidRPr="00FA23B8" w:rsidRDefault="00FA23B8" w:rsidP="00B07760">
                                                            <w:pPr>
                                                              <w:spacing w:after="0" w:line="240" w:lineRule="auto"/>
                                                            </w:pPr>
                                                          </w:p>
                                                        </w:tc>
                                                      </w:tr>
                                                    </w:tbl>
                                                    <w:p w14:paraId="5173E64D" w14:textId="77777777" w:rsidR="00FA23B8" w:rsidRPr="00FA23B8" w:rsidRDefault="00FA23B8" w:rsidP="00B07760">
                                                      <w:pPr>
                                                        <w:spacing w:after="0" w:line="240" w:lineRule="auto"/>
                                                      </w:pPr>
                                                    </w:p>
                                                  </w:tc>
                                                </w:tr>
                                              </w:tbl>
                                              <w:p w14:paraId="2EE6BCFD" w14:textId="77777777" w:rsidR="00FA23B8" w:rsidRPr="00FA23B8" w:rsidRDefault="00FA23B8" w:rsidP="00B07760">
                                                <w:pPr>
                                                  <w:spacing w:after="0" w:line="240" w:lineRule="auto"/>
                                                </w:pPr>
                                              </w:p>
                                            </w:tc>
                                          </w:tr>
                                        </w:tbl>
                                        <w:p w14:paraId="73010742" w14:textId="77777777" w:rsidR="00FA23B8" w:rsidRPr="00FA23B8" w:rsidRDefault="00FA23B8" w:rsidP="00B07760">
                                          <w:pPr>
                                            <w:spacing w:after="0" w:line="240" w:lineRule="auto"/>
                                          </w:pPr>
                                        </w:p>
                                      </w:tc>
                                    </w:tr>
                                  </w:tbl>
                                  <w:p w14:paraId="1EE2AD49" w14:textId="77777777" w:rsidR="00FA23B8" w:rsidRPr="00FA23B8" w:rsidRDefault="00FA23B8" w:rsidP="00B07760">
                                    <w:pPr>
                                      <w:spacing w:after="0" w:line="240" w:lineRule="auto"/>
                                    </w:pPr>
                                  </w:p>
                                </w:tc>
                              </w:tr>
                            </w:tbl>
                            <w:p w14:paraId="245D1567" w14:textId="77777777" w:rsidR="00FA23B8" w:rsidRPr="00FA23B8" w:rsidRDefault="00FA23B8" w:rsidP="00B07760">
                              <w:pPr>
                                <w:spacing w:after="0" w:line="240" w:lineRule="auto"/>
                              </w:pPr>
                            </w:p>
                          </w:tc>
                        </w:tr>
                      </w:tbl>
                      <w:p w14:paraId="13DBA4EA" w14:textId="77777777" w:rsidR="00FA23B8" w:rsidRPr="00FA23B8" w:rsidRDefault="00FA23B8" w:rsidP="00B07760">
                        <w:pPr>
                          <w:spacing w:after="0" w:line="240" w:lineRule="auto"/>
                        </w:pPr>
                      </w:p>
                    </w:tc>
                  </w:tr>
                </w:tbl>
                <w:p w14:paraId="3177B7EC" w14:textId="77777777" w:rsidR="00FA23B8" w:rsidRPr="00FA23B8" w:rsidRDefault="00FA23B8" w:rsidP="00B077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A23B8" w:rsidRPr="00FA23B8" w14:paraId="42ED632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A23B8" w:rsidRPr="00FA23B8" w14:paraId="529FD61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A23B8" w:rsidRPr="00FA23B8" w14:paraId="39C1496E" w14:textId="77777777">
                                <w:tc>
                                  <w:tcPr>
                                    <w:tcW w:w="0" w:type="auto"/>
                                    <w:tcMar>
                                      <w:top w:w="0" w:type="dxa"/>
                                      <w:left w:w="270" w:type="dxa"/>
                                      <w:bottom w:w="135" w:type="dxa"/>
                                      <w:right w:w="270" w:type="dxa"/>
                                    </w:tcMar>
                                    <w:hideMark/>
                                  </w:tcPr>
                                  <w:p w14:paraId="58D7A995" w14:textId="77777777" w:rsidR="00FA23B8" w:rsidRPr="00FA23B8" w:rsidRDefault="00FA23B8" w:rsidP="00B07760">
                                    <w:pPr>
                                      <w:spacing w:after="0" w:line="240" w:lineRule="auto"/>
                                      <w:jc w:val="center"/>
                                    </w:pPr>
                                    <w:r w:rsidRPr="00FA23B8">
                                      <w:rPr>
                                        <w:b/>
                                        <w:bCs/>
                                      </w:rPr>
                                      <w:t>Community Pharmacy England</w:t>
                                    </w:r>
                                    <w:r w:rsidRPr="00FA23B8">
                                      <w:br/>
                                      <w:t>Address: 14 Hosier Lane, London EC1A 9LQ</w:t>
                                    </w:r>
                                    <w:r w:rsidRPr="00FA23B8">
                                      <w:br/>
                                      <w:t xml:space="preserve">Tel: 0203 1220 810 | Email: </w:t>
                                    </w:r>
                                    <w:hyperlink r:id="rId27" w:history="1">
                                      <w:r w:rsidRPr="00FA23B8">
                                        <w:rPr>
                                          <w:rStyle w:val="Hyperlink"/>
                                        </w:rPr>
                                        <w:t>comms.team@cpe.org.uk</w:t>
                                      </w:r>
                                    </w:hyperlink>
                                  </w:p>
                                  <w:p w14:paraId="64919297" w14:textId="77777777" w:rsidR="00FA23B8" w:rsidRPr="00FA23B8" w:rsidRDefault="00FA23B8" w:rsidP="00B07760">
                                    <w:pPr>
                                      <w:spacing w:after="0" w:line="240" w:lineRule="auto"/>
                                      <w:jc w:val="center"/>
                                    </w:pPr>
                                    <w:r w:rsidRPr="00FA23B8">
                                      <w:rPr>
                                        <w:i/>
                                        <w:iCs/>
                                      </w:rPr>
                                      <w:t xml:space="preserve">Copyright © 2025 Community Pharmacy England, </w:t>
                                    </w:r>
                                    <w:proofErr w:type="gramStart"/>
                                    <w:r w:rsidRPr="00FA23B8">
                                      <w:rPr>
                                        <w:i/>
                                        <w:iCs/>
                                      </w:rPr>
                                      <w:t>All</w:t>
                                    </w:r>
                                    <w:proofErr w:type="gramEnd"/>
                                    <w:r w:rsidRPr="00FA23B8">
                                      <w:rPr>
                                        <w:i/>
                                        <w:iCs/>
                                      </w:rPr>
                                      <w:t xml:space="preserve"> rights reserved.</w:t>
                                    </w:r>
                                  </w:p>
                                  <w:p w14:paraId="1D49F824" w14:textId="31881192" w:rsidR="00FA23B8" w:rsidRPr="00FA23B8" w:rsidRDefault="00FA23B8" w:rsidP="00B07760">
                                    <w:pPr>
                                      <w:spacing w:after="0" w:line="240" w:lineRule="auto"/>
                                      <w:jc w:val="center"/>
                                    </w:pPr>
                                    <w:r w:rsidRPr="00FA23B8">
                                      <w:t>You are receiving this email because you are subscribed to our newsletters. Community Pharmacy England is the operating name of the Pharmaceutical Services Negotiating Committee (PSNC).</w:t>
                                    </w:r>
                                  </w:p>
                                </w:tc>
                              </w:tr>
                            </w:tbl>
                            <w:p w14:paraId="472ADE52" w14:textId="77777777" w:rsidR="00FA23B8" w:rsidRPr="00FA23B8" w:rsidRDefault="00FA23B8" w:rsidP="00B07760">
                              <w:pPr>
                                <w:spacing w:after="0" w:line="240" w:lineRule="auto"/>
                              </w:pPr>
                            </w:p>
                          </w:tc>
                        </w:tr>
                      </w:tbl>
                      <w:p w14:paraId="58E421B1" w14:textId="77777777" w:rsidR="00FA23B8" w:rsidRPr="00FA23B8" w:rsidRDefault="00FA23B8" w:rsidP="00B07760">
                        <w:pPr>
                          <w:spacing w:after="0" w:line="240" w:lineRule="auto"/>
                        </w:pPr>
                      </w:p>
                    </w:tc>
                  </w:tr>
                </w:tbl>
                <w:p w14:paraId="2800F568" w14:textId="77777777" w:rsidR="00FA23B8" w:rsidRPr="00FA23B8" w:rsidRDefault="00FA23B8" w:rsidP="00B07760">
                  <w:pPr>
                    <w:spacing w:after="0" w:line="240" w:lineRule="auto"/>
                  </w:pPr>
                </w:p>
              </w:tc>
            </w:tr>
          </w:tbl>
          <w:p w14:paraId="12193D87" w14:textId="77777777" w:rsidR="00FA23B8" w:rsidRPr="00FA23B8" w:rsidRDefault="00FA23B8" w:rsidP="00B07760">
            <w:pPr>
              <w:spacing w:after="0" w:line="240" w:lineRule="auto"/>
            </w:pPr>
          </w:p>
        </w:tc>
      </w:tr>
    </w:tbl>
    <w:p w14:paraId="253C3826"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B77AC"/>
    <w:multiLevelType w:val="multilevel"/>
    <w:tmpl w:val="84367A0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341604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B8"/>
    <w:rsid w:val="00413E92"/>
    <w:rsid w:val="006A6164"/>
    <w:rsid w:val="00B07760"/>
    <w:rsid w:val="00B96193"/>
    <w:rsid w:val="00D91E61"/>
    <w:rsid w:val="00FA2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AA0C"/>
  <w15:chartTrackingRefBased/>
  <w15:docId w15:val="{CDB01C4D-E927-4998-9CEC-35705DEF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3B8"/>
    <w:rPr>
      <w:rFonts w:eastAsiaTheme="majorEastAsia" w:cstheme="majorBidi"/>
      <w:color w:val="272727" w:themeColor="text1" w:themeTint="D8"/>
    </w:rPr>
  </w:style>
  <w:style w:type="paragraph" w:styleId="Title">
    <w:name w:val="Title"/>
    <w:basedOn w:val="Normal"/>
    <w:next w:val="Normal"/>
    <w:link w:val="TitleChar"/>
    <w:uiPriority w:val="10"/>
    <w:qFormat/>
    <w:rsid w:val="00FA2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3B8"/>
    <w:pPr>
      <w:spacing w:before="160"/>
      <w:jc w:val="center"/>
    </w:pPr>
    <w:rPr>
      <w:i/>
      <w:iCs/>
      <w:color w:val="404040" w:themeColor="text1" w:themeTint="BF"/>
    </w:rPr>
  </w:style>
  <w:style w:type="character" w:customStyle="1" w:styleId="QuoteChar">
    <w:name w:val="Quote Char"/>
    <w:basedOn w:val="DefaultParagraphFont"/>
    <w:link w:val="Quote"/>
    <w:uiPriority w:val="29"/>
    <w:rsid w:val="00FA23B8"/>
    <w:rPr>
      <w:i/>
      <w:iCs/>
      <w:color w:val="404040" w:themeColor="text1" w:themeTint="BF"/>
    </w:rPr>
  </w:style>
  <w:style w:type="paragraph" w:styleId="ListParagraph">
    <w:name w:val="List Paragraph"/>
    <w:basedOn w:val="Normal"/>
    <w:uiPriority w:val="34"/>
    <w:qFormat/>
    <w:rsid w:val="00FA23B8"/>
    <w:pPr>
      <w:ind w:left="720"/>
      <w:contextualSpacing/>
    </w:pPr>
  </w:style>
  <w:style w:type="character" w:styleId="IntenseEmphasis">
    <w:name w:val="Intense Emphasis"/>
    <w:basedOn w:val="DefaultParagraphFont"/>
    <w:uiPriority w:val="21"/>
    <w:qFormat/>
    <w:rsid w:val="00FA23B8"/>
    <w:rPr>
      <w:i/>
      <w:iCs/>
      <w:color w:val="0F4761" w:themeColor="accent1" w:themeShade="BF"/>
    </w:rPr>
  </w:style>
  <w:style w:type="paragraph" w:styleId="IntenseQuote">
    <w:name w:val="Intense Quote"/>
    <w:basedOn w:val="Normal"/>
    <w:next w:val="Normal"/>
    <w:link w:val="IntenseQuoteChar"/>
    <w:uiPriority w:val="30"/>
    <w:qFormat/>
    <w:rsid w:val="00FA2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3B8"/>
    <w:rPr>
      <w:i/>
      <w:iCs/>
      <w:color w:val="0F4761" w:themeColor="accent1" w:themeShade="BF"/>
    </w:rPr>
  </w:style>
  <w:style w:type="character" w:styleId="IntenseReference">
    <w:name w:val="Intense Reference"/>
    <w:basedOn w:val="DefaultParagraphFont"/>
    <w:uiPriority w:val="32"/>
    <w:qFormat/>
    <w:rsid w:val="00FA23B8"/>
    <w:rPr>
      <w:b/>
      <w:bCs/>
      <w:smallCaps/>
      <w:color w:val="0F4761" w:themeColor="accent1" w:themeShade="BF"/>
      <w:spacing w:val="5"/>
    </w:rPr>
  </w:style>
  <w:style w:type="character" w:styleId="Hyperlink">
    <w:name w:val="Hyperlink"/>
    <w:basedOn w:val="DefaultParagraphFont"/>
    <w:uiPriority w:val="99"/>
    <w:unhideWhenUsed/>
    <w:rsid w:val="00FA23B8"/>
    <w:rPr>
      <w:color w:val="467886" w:themeColor="hyperlink"/>
      <w:u w:val="single"/>
    </w:rPr>
  </w:style>
  <w:style w:type="character" w:styleId="UnresolvedMention">
    <w:name w:val="Unresolved Mention"/>
    <w:basedOn w:val="DefaultParagraphFont"/>
    <w:uiPriority w:val="99"/>
    <w:semiHidden/>
    <w:unhideWhenUsed/>
    <w:rsid w:val="00FA2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bf0be8d3d6&amp;e=d19e9fd41c" TargetMode="Externa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cpe.us7.list-manage.com/track/click?u=86d41ab7fa4c7c2c5d7210782&amp;id=a3bc59c8f0&amp;e=d19e9fd41c" TargetMode="Externa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https://cpe.us7.list-manage.com/track/click?u=86d41ab7fa4c7c2c5d7210782&amp;id=ecd06942bd&amp;e=d19e9fd41c" TargetMode="External"/><Relationship Id="rId25" Type="http://schemas.openxmlformats.org/officeDocument/2006/relationships/hyperlink" Target="https://cpe.us7.list-manage.com/track/click?u=86d41ab7fa4c7c2c5d7210782&amp;id=45a4647b2f&amp;e=d19e9fd41c" TargetMode="External"/><Relationship Id="rId2" Type="http://schemas.openxmlformats.org/officeDocument/2006/relationships/styles" Target="styles.xml"/><Relationship Id="rId16" Type="http://schemas.openxmlformats.org/officeDocument/2006/relationships/hyperlink" Target="https://cpe.us7.list-manage.com/track/click?u=86d41ab7fa4c7c2c5d7210782&amp;id=215e041c71&amp;e=d19e9fd41c"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0db7b5b79d&amp;e=d19e9fd41c" TargetMode="External"/><Relationship Id="rId24" Type="http://schemas.openxmlformats.org/officeDocument/2006/relationships/image" Target="media/image8.png"/><Relationship Id="rId32" Type="http://schemas.openxmlformats.org/officeDocument/2006/relationships/customXml" Target="../customXml/item3.xml"/><Relationship Id="rId5" Type="http://schemas.openxmlformats.org/officeDocument/2006/relationships/hyperlink" Target="https://cpe.us7.list-manage.com/track/click?u=86d41ab7fa4c7c2c5d7210782&amp;id=3863a94337&amp;e=d19e9fd41c" TargetMode="External"/><Relationship Id="rId15" Type="http://schemas.openxmlformats.org/officeDocument/2006/relationships/hyperlink" Target="https://cpe.us7.list-manage.com/track/click?u=86d41ab7fa4c7c2c5d7210782&amp;id=70bdb3cb5d&amp;e=d19e9fd41c" TargetMode="External"/><Relationship Id="rId23" Type="http://schemas.openxmlformats.org/officeDocument/2006/relationships/hyperlink" Target="https://cpe.us7.list-manage.com/track/click?u=86d41ab7fa4c7c2c5d7210782&amp;id=6f18e160c3&amp;e=d19e9fd41c" TargetMode="External"/><Relationship Id="rId28" Type="http://schemas.openxmlformats.org/officeDocument/2006/relationships/fontTable" Target="fontTable.xml"/><Relationship Id="rId10" Type="http://schemas.openxmlformats.org/officeDocument/2006/relationships/hyperlink" Target="https://cpe.us7.list-manage.com/track/click?u=86d41ab7fa4c7c2c5d7210782&amp;id=7deab685e0&amp;e=d19e9fd41c" TargetMode="External"/><Relationship Id="rId19" Type="http://schemas.openxmlformats.org/officeDocument/2006/relationships/hyperlink" Target="https://cpe.us7.list-manage.com/track/click?u=86d41ab7fa4c7c2c5d7210782&amp;id=1fe9fbc168&amp;e=d19e9fd41c"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cpe.us7.list-manage.com/track/click?u=86d41ab7fa4c7c2c5d7210782&amp;id=d83a88148f&amp;e=d19e9fd41c" TargetMode="External"/><Relationship Id="rId14" Type="http://schemas.openxmlformats.org/officeDocument/2006/relationships/hyperlink" Target="https://cpe.us7.list-manage.com/track/click?u=86d41ab7fa4c7c2c5d7210782&amp;id=0f7d48a54d&amp;e=d19e9fd41c" TargetMode="External"/><Relationship Id="rId22" Type="http://schemas.openxmlformats.org/officeDocument/2006/relationships/image" Target="media/image7.png"/><Relationship Id="rId27" Type="http://schemas.openxmlformats.org/officeDocument/2006/relationships/hyperlink" Target="mailto:comms.team@cpe.org.uk" TargetMode="Externa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35F69642-198E-4D33-942D-BDA6C666D195}"/>
</file>

<file path=customXml/itemProps2.xml><?xml version="1.0" encoding="utf-8"?>
<ds:datastoreItem xmlns:ds="http://schemas.openxmlformats.org/officeDocument/2006/customXml" ds:itemID="{893BEEB1-929C-499B-BDBC-B5913D2211C7}"/>
</file>

<file path=customXml/itemProps3.xml><?xml version="1.0" encoding="utf-8"?>
<ds:datastoreItem xmlns:ds="http://schemas.openxmlformats.org/officeDocument/2006/customXml" ds:itemID="{53614EFD-2E77-4D43-BB67-0BA2CF1C8A77}"/>
</file>

<file path=docProps/app.xml><?xml version="1.0" encoding="utf-8"?>
<Properties xmlns="http://schemas.openxmlformats.org/officeDocument/2006/extended-properties" xmlns:vt="http://schemas.openxmlformats.org/officeDocument/2006/docPropsVTypes">
  <Template>Normal.dotm</Template>
  <TotalTime>16</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2025-09-22T10:26:00Z</dcterms:created>
  <dcterms:modified xsi:type="dcterms:W3CDTF">2025-09-22T10:42:00Z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