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10"/>
      </w:tblGrid>
      <w:tr w:rsidR="00756D4B" w:rsidRPr="00756D4B" w14:paraId="1E0E8ED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10"/>
            </w:tblGrid>
            <w:tr w:rsidR="00756D4B" w:rsidRPr="00756D4B" w14:paraId="096EBA6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10"/>
                  </w:tblGrid>
                  <w:tr w:rsidR="00756D4B" w:rsidRPr="00756D4B" w14:paraId="4B7B63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05BC40BD" w14:textId="77777777">
                          <w:tc>
                            <w:tcPr>
                              <w:tcW w:w="9000" w:type="dxa"/>
                              <w:hideMark/>
                            </w:tcPr>
                            <w:p w14:paraId="516E0B81" w14:textId="77777777" w:rsidR="00756D4B" w:rsidRPr="00756D4B" w:rsidRDefault="00756D4B" w:rsidP="00756D4B">
                              <w:pPr>
                                <w:spacing w:after="0" w:line="240" w:lineRule="auto"/>
                              </w:pPr>
                            </w:p>
                          </w:tc>
                        </w:tr>
                      </w:tbl>
                      <w:p w14:paraId="220C4337" w14:textId="77777777" w:rsidR="00756D4B" w:rsidRPr="00756D4B" w:rsidRDefault="00756D4B" w:rsidP="00756D4B">
                        <w:pPr>
                          <w:spacing w:after="0" w:line="240" w:lineRule="auto"/>
                        </w:pPr>
                      </w:p>
                    </w:tc>
                  </w:tr>
                </w:tbl>
                <w:p w14:paraId="57A2539E" w14:textId="77777777" w:rsidR="00756D4B" w:rsidRPr="00756D4B" w:rsidRDefault="00756D4B" w:rsidP="00756D4B">
                  <w:pPr>
                    <w:spacing w:after="0" w:line="240" w:lineRule="auto"/>
                  </w:pPr>
                </w:p>
              </w:tc>
            </w:tr>
            <w:tr w:rsidR="00756D4B" w:rsidRPr="00756D4B" w14:paraId="4497010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10"/>
                  </w:tblGrid>
                  <w:tr w:rsidR="00756D4B" w:rsidRPr="00756D4B" w14:paraId="348F088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40"/>
                        </w:tblGrid>
                        <w:tr w:rsidR="00756D4B" w:rsidRPr="00756D4B" w14:paraId="3521E08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56D4B" w:rsidRPr="00756D4B" w14:paraId="6D70660E" w14:textId="77777777">
                                <w:tc>
                                  <w:tcPr>
                                    <w:tcW w:w="0" w:type="auto"/>
                                    <w:hideMark/>
                                  </w:tcPr>
                                  <w:p w14:paraId="77F0D6E1" w14:textId="1B4740C8" w:rsidR="00756D4B" w:rsidRPr="00756D4B" w:rsidRDefault="00756D4B" w:rsidP="00756D4B">
                                    <w:pPr>
                                      <w:spacing w:after="0" w:line="240" w:lineRule="auto"/>
                                    </w:pPr>
                                    <w:r w:rsidRPr="00756D4B">
                                      <w:drawing>
                                        <wp:inline distT="0" distB="0" distL="0" distR="0" wp14:anchorId="07AFB43F" wp14:editId="7F091A6A">
                                          <wp:extent cx="2514600" cy="812800"/>
                                          <wp:effectExtent l="0" t="0" r="0" b="6350"/>
                                          <wp:docPr id="558639953"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56D4B" w:rsidRPr="00756D4B" w14:paraId="0A3DB016" w14:textId="77777777">
                                <w:tc>
                                  <w:tcPr>
                                    <w:tcW w:w="0" w:type="auto"/>
                                    <w:hideMark/>
                                  </w:tcPr>
                                  <w:p w14:paraId="0C080BB8" w14:textId="77777777" w:rsidR="00756D4B" w:rsidRPr="00756D4B" w:rsidRDefault="00756D4B" w:rsidP="00756D4B">
                                    <w:pPr>
                                      <w:spacing w:after="0" w:line="240" w:lineRule="auto"/>
                                      <w:jc w:val="right"/>
                                      <w:rPr>
                                        <w:b/>
                                        <w:bCs/>
                                        <w:sz w:val="36"/>
                                        <w:szCs w:val="36"/>
                                      </w:rPr>
                                    </w:pPr>
                                    <w:r w:rsidRPr="00756D4B">
                                      <w:rPr>
                                        <w:b/>
                                        <w:bCs/>
                                        <w:sz w:val="36"/>
                                        <w:szCs w:val="36"/>
                                      </w:rPr>
                                      <w:t>Newsletter</w:t>
                                    </w:r>
                                  </w:p>
                                  <w:p w14:paraId="2BB64339" w14:textId="77777777" w:rsidR="00756D4B" w:rsidRPr="00756D4B" w:rsidRDefault="00756D4B" w:rsidP="00756D4B">
                                    <w:pPr>
                                      <w:spacing w:after="0" w:line="240" w:lineRule="auto"/>
                                      <w:jc w:val="right"/>
                                    </w:pPr>
                                    <w:r w:rsidRPr="00756D4B">
                                      <w:rPr>
                                        <w:sz w:val="36"/>
                                        <w:szCs w:val="36"/>
                                      </w:rPr>
                                      <w:t>27th October 2025</w:t>
                                    </w:r>
                                  </w:p>
                                </w:tc>
                              </w:tr>
                            </w:tbl>
                            <w:p w14:paraId="7B98EF51" w14:textId="77777777" w:rsidR="00756D4B" w:rsidRPr="00756D4B" w:rsidRDefault="00756D4B" w:rsidP="00756D4B">
                              <w:pPr>
                                <w:spacing w:after="0" w:line="240" w:lineRule="auto"/>
                              </w:pPr>
                            </w:p>
                          </w:tc>
                        </w:tr>
                      </w:tbl>
                      <w:p w14:paraId="6FAF564F" w14:textId="77777777" w:rsidR="00756D4B" w:rsidRPr="00756D4B" w:rsidRDefault="00756D4B" w:rsidP="00756D4B">
                        <w:pPr>
                          <w:spacing w:after="0" w:line="240" w:lineRule="auto"/>
                        </w:pPr>
                      </w:p>
                    </w:tc>
                  </w:tr>
                </w:tbl>
                <w:p w14:paraId="6E476913" w14:textId="77777777" w:rsidR="00756D4B" w:rsidRPr="00756D4B" w:rsidRDefault="00756D4B" w:rsidP="00756D4B">
                  <w:pPr>
                    <w:spacing w:after="0" w:line="240" w:lineRule="auto"/>
                  </w:pPr>
                </w:p>
              </w:tc>
            </w:tr>
            <w:tr w:rsidR="00756D4B" w:rsidRPr="00756D4B" w14:paraId="3C322BC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10"/>
                  </w:tblGrid>
                  <w:tr w:rsidR="00756D4B" w:rsidRPr="00756D4B" w14:paraId="41D5CF4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40"/>
                        </w:tblGrid>
                        <w:tr w:rsidR="00756D4B" w:rsidRPr="00756D4B" w14:paraId="13E0E08E" w14:textId="77777777">
                          <w:tc>
                            <w:tcPr>
                              <w:tcW w:w="0" w:type="auto"/>
                              <w:tcMar>
                                <w:top w:w="0" w:type="dxa"/>
                                <w:left w:w="135" w:type="dxa"/>
                                <w:bottom w:w="0" w:type="dxa"/>
                                <w:right w:w="135" w:type="dxa"/>
                              </w:tcMar>
                              <w:hideMark/>
                            </w:tcPr>
                            <w:p w14:paraId="700F3E95" w14:textId="2F0EAE37" w:rsidR="00756D4B" w:rsidRPr="00756D4B" w:rsidRDefault="00756D4B" w:rsidP="00756D4B">
                              <w:pPr>
                                <w:spacing w:after="0" w:line="240" w:lineRule="auto"/>
                              </w:pPr>
                              <w:r w:rsidRPr="00756D4B">
                                <w:drawing>
                                  <wp:inline distT="0" distB="0" distL="0" distR="0" wp14:anchorId="7AA29459" wp14:editId="393E88B1">
                                    <wp:extent cx="5372100" cy="336550"/>
                                    <wp:effectExtent l="0" t="0" r="0" b="6350"/>
                                    <wp:docPr id="1547231918"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51355F8" w14:textId="77777777" w:rsidR="00756D4B" w:rsidRPr="00756D4B" w:rsidRDefault="00756D4B" w:rsidP="00756D4B">
                        <w:pPr>
                          <w:spacing w:after="0" w:line="240" w:lineRule="auto"/>
                        </w:pPr>
                      </w:p>
                    </w:tc>
                  </w:tr>
                </w:tbl>
                <w:p w14:paraId="427DBBDF"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47418F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7283C22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660BE1AB" w14:textId="77777777">
                                <w:tc>
                                  <w:tcPr>
                                    <w:tcW w:w="0" w:type="auto"/>
                                    <w:tcMar>
                                      <w:top w:w="0" w:type="dxa"/>
                                      <w:left w:w="270" w:type="dxa"/>
                                      <w:bottom w:w="135" w:type="dxa"/>
                                      <w:right w:w="270" w:type="dxa"/>
                                    </w:tcMar>
                                    <w:hideMark/>
                                  </w:tcPr>
                                  <w:p w14:paraId="6C9D351F" w14:textId="77777777" w:rsidR="00756D4B" w:rsidRPr="00756D4B" w:rsidRDefault="00756D4B" w:rsidP="00756D4B">
                                    <w:pPr>
                                      <w:spacing w:after="0" w:line="240" w:lineRule="auto"/>
                                    </w:pPr>
                                    <w:r w:rsidRPr="00756D4B">
                                      <w:rPr>
                                        <w:b/>
                                        <w:bCs/>
                                      </w:rPr>
                                      <w:t>This newsletter - sent on Mondays, Wednesdays and Fridays - contains important information and resources to support community pharmacies across England.</w:t>
                                    </w:r>
                                  </w:p>
                                </w:tc>
                              </w:tr>
                            </w:tbl>
                            <w:p w14:paraId="70DD3D40" w14:textId="77777777" w:rsidR="00756D4B" w:rsidRPr="00756D4B" w:rsidRDefault="00756D4B" w:rsidP="00756D4B">
                              <w:pPr>
                                <w:spacing w:after="0" w:line="240" w:lineRule="auto"/>
                              </w:pPr>
                            </w:p>
                          </w:tc>
                        </w:tr>
                      </w:tbl>
                      <w:p w14:paraId="43BD10FD" w14:textId="77777777" w:rsidR="00756D4B" w:rsidRPr="00756D4B" w:rsidRDefault="00756D4B" w:rsidP="00756D4B">
                        <w:pPr>
                          <w:spacing w:after="0" w:line="240" w:lineRule="auto"/>
                        </w:pPr>
                      </w:p>
                    </w:tc>
                  </w:tr>
                </w:tbl>
                <w:p w14:paraId="3921862F"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321B0F7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70"/>
                        </w:tblGrid>
                        <w:tr w:rsidR="00756D4B" w:rsidRPr="00756D4B" w14:paraId="7740522E" w14:textId="77777777">
                          <w:trPr>
                            <w:hidden/>
                          </w:trPr>
                          <w:tc>
                            <w:tcPr>
                              <w:tcW w:w="0" w:type="auto"/>
                              <w:tcBorders>
                                <w:top w:val="single" w:sz="12" w:space="0" w:color="106B62"/>
                                <w:left w:val="nil"/>
                                <w:bottom w:val="nil"/>
                                <w:right w:val="nil"/>
                              </w:tcBorders>
                              <w:vAlign w:val="center"/>
                              <w:hideMark/>
                            </w:tcPr>
                            <w:p w14:paraId="56257D2F" w14:textId="77777777" w:rsidR="00756D4B" w:rsidRPr="00756D4B" w:rsidRDefault="00756D4B" w:rsidP="00756D4B">
                              <w:pPr>
                                <w:spacing w:after="0" w:line="240" w:lineRule="auto"/>
                                <w:rPr>
                                  <w:vanish/>
                                </w:rPr>
                              </w:pPr>
                            </w:p>
                          </w:tc>
                        </w:tr>
                      </w:tbl>
                      <w:p w14:paraId="799DB44E" w14:textId="77777777" w:rsidR="00756D4B" w:rsidRPr="00756D4B" w:rsidRDefault="00756D4B" w:rsidP="00756D4B">
                        <w:pPr>
                          <w:spacing w:after="0" w:line="240" w:lineRule="auto"/>
                        </w:pPr>
                      </w:p>
                    </w:tc>
                  </w:tr>
                </w:tbl>
                <w:p w14:paraId="532C4CAC"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3B6D240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6EC6627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6C7F8E65" w14:textId="77777777">
                                <w:tc>
                                  <w:tcPr>
                                    <w:tcW w:w="0" w:type="auto"/>
                                    <w:tcMar>
                                      <w:top w:w="0" w:type="dxa"/>
                                      <w:left w:w="270" w:type="dxa"/>
                                      <w:bottom w:w="135" w:type="dxa"/>
                                      <w:right w:w="270" w:type="dxa"/>
                                    </w:tcMar>
                                    <w:hideMark/>
                                  </w:tcPr>
                                  <w:p w14:paraId="65864E87" w14:textId="77777777" w:rsidR="00756D4B" w:rsidRPr="00756D4B" w:rsidRDefault="00756D4B" w:rsidP="00756D4B">
                                    <w:pPr>
                                      <w:spacing w:after="0" w:line="240" w:lineRule="auto"/>
                                      <w:rPr>
                                        <w:b/>
                                        <w:bCs/>
                                      </w:rPr>
                                    </w:pPr>
                                    <w:r w:rsidRPr="00756D4B">
                                      <w:rPr>
                                        <w:b/>
                                        <w:bCs/>
                                      </w:rPr>
                                      <w:t xml:space="preserve">In this update: Tell us your views about this coming winter; Go-live date confirmed for expanded PCS and NMS; </w:t>
                                    </w:r>
                                    <w:proofErr w:type="spellStart"/>
                                    <w:r w:rsidRPr="00756D4B">
                                      <w:rPr>
                                        <w:b/>
                                        <w:bCs/>
                                      </w:rPr>
                                      <w:t>ACTNow</w:t>
                                    </w:r>
                                    <w:proofErr w:type="spellEnd"/>
                                    <w:r w:rsidRPr="00756D4B">
                                      <w:rPr>
                                        <w:b/>
                                        <w:bCs/>
                                      </w:rPr>
                                      <w:t xml:space="preserve"> campaign returns; Attend our Hub &amp; Spoke webinar.</w:t>
                                    </w:r>
                                  </w:p>
                                </w:tc>
                              </w:tr>
                            </w:tbl>
                            <w:p w14:paraId="7486B478" w14:textId="77777777" w:rsidR="00756D4B" w:rsidRPr="00756D4B" w:rsidRDefault="00756D4B" w:rsidP="00756D4B">
                              <w:pPr>
                                <w:spacing w:after="0" w:line="240" w:lineRule="auto"/>
                              </w:pPr>
                            </w:p>
                          </w:tc>
                        </w:tr>
                      </w:tbl>
                      <w:p w14:paraId="4BBD6233" w14:textId="77777777" w:rsidR="00756D4B" w:rsidRPr="00756D4B" w:rsidRDefault="00756D4B" w:rsidP="00756D4B">
                        <w:pPr>
                          <w:spacing w:after="0" w:line="240" w:lineRule="auto"/>
                        </w:pPr>
                      </w:p>
                    </w:tc>
                  </w:tr>
                </w:tbl>
                <w:p w14:paraId="650D0BA5"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0B75517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70"/>
                        </w:tblGrid>
                        <w:tr w:rsidR="00756D4B" w:rsidRPr="00756D4B" w14:paraId="3A530511" w14:textId="77777777">
                          <w:trPr>
                            <w:hidden/>
                          </w:trPr>
                          <w:tc>
                            <w:tcPr>
                              <w:tcW w:w="0" w:type="auto"/>
                              <w:tcBorders>
                                <w:top w:val="single" w:sz="12" w:space="0" w:color="106B62"/>
                                <w:left w:val="nil"/>
                                <w:bottom w:val="nil"/>
                                <w:right w:val="nil"/>
                              </w:tcBorders>
                              <w:vAlign w:val="center"/>
                              <w:hideMark/>
                            </w:tcPr>
                            <w:p w14:paraId="40849B9F" w14:textId="77777777" w:rsidR="00756D4B" w:rsidRPr="00756D4B" w:rsidRDefault="00756D4B" w:rsidP="00756D4B">
                              <w:pPr>
                                <w:spacing w:after="0" w:line="240" w:lineRule="auto"/>
                                <w:rPr>
                                  <w:vanish/>
                                </w:rPr>
                              </w:pPr>
                            </w:p>
                          </w:tc>
                        </w:tr>
                      </w:tbl>
                      <w:p w14:paraId="1DF64301" w14:textId="77777777" w:rsidR="00756D4B" w:rsidRPr="00756D4B" w:rsidRDefault="00756D4B" w:rsidP="00756D4B">
                        <w:pPr>
                          <w:spacing w:after="0" w:line="240" w:lineRule="auto"/>
                        </w:pPr>
                      </w:p>
                    </w:tc>
                  </w:tr>
                </w:tbl>
                <w:p w14:paraId="2EC1E186"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579DC05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40"/>
                        </w:tblGrid>
                        <w:tr w:rsidR="00756D4B" w:rsidRPr="00756D4B" w14:paraId="0D807002" w14:textId="77777777">
                          <w:tc>
                            <w:tcPr>
                              <w:tcW w:w="0" w:type="auto"/>
                              <w:tcMar>
                                <w:top w:w="0" w:type="dxa"/>
                                <w:left w:w="135" w:type="dxa"/>
                                <w:bottom w:w="0" w:type="dxa"/>
                                <w:right w:w="135" w:type="dxa"/>
                              </w:tcMar>
                              <w:hideMark/>
                            </w:tcPr>
                            <w:p w14:paraId="5EF58F1F" w14:textId="5056EC96" w:rsidR="00756D4B" w:rsidRPr="00756D4B" w:rsidRDefault="00756D4B" w:rsidP="00756D4B">
                              <w:pPr>
                                <w:spacing w:after="0" w:line="240" w:lineRule="auto"/>
                              </w:pPr>
                              <w:r w:rsidRPr="00756D4B">
                                <w:drawing>
                                  <wp:inline distT="0" distB="0" distL="0" distR="0" wp14:anchorId="4A2214C4" wp14:editId="4E781895">
                                    <wp:extent cx="5378450" cy="2400300"/>
                                    <wp:effectExtent l="0" t="0" r="0" b="0"/>
                                    <wp:docPr id="377892778" name="Picture 18"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92778" name="Picture 18" descr="A screenshot of a web pag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8450" cy="2400300"/>
                                            </a:xfrm>
                                            <a:prstGeom prst="rect">
                                              <a:avLst/>
                                            </a:prstGeom>
                                            <a:noFill/>
                                            <a:ln>
                                              <a:noFill/>
                                            </a:ln>
                                          </pic:spPr>
                                        </pic:pic>
                                      </a:graphicData>
                                    </a:graphic>
                                  </wp:inline>
                                </w:drawing>
                              </w:r>
                            </w:p>
                          </w:tc>
                        </w:tr>
                      </w:tbl>
                      <w:p w14:paraId="1355A4BE" w14:textId="77777777" w:rsidR="00756D4B" w:rsidRPr="00756D4B" w:rsidRDefault="00756D4B" w:rsidP="00756D4B">
                        <w:pPr>
                          <w:spacing w:after="0" w:line="240" w:lineRule="auto"/>
                        </w:pPr>
                      </w:p>
                    </w:tc>
                  </w:tr>
                </w:tbl>
                <w:p w14:paraId="59E9006E"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506F87F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19F8A5C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6D8D5DB1" w14:textId="77777777">
                                <w:tc>
                                  <w:tcPr>
                                    <w:tcW w:w="0" w:type="auto"/>
                                    <w:tcMar>
                                      <w:top w:w="0" w:type="dxa"/>
                                      <w:left w:w="270" w:type="dxa"/>
                                      <w:bottom w:w="135" w:type="dxa"/>
                                      <w:right w:w="270" w:type="dxa"/>
                                    </w:tcMar>
                                    <w:hideMark/>
                                  </w:tcPr>
                                  <w:p w14:paraId="5AC25D97" w14:textId="77777777" w:rsidR="00756D4B" w:rsidRPr="00756D4B" w:rsidRDefault="00756D4B" w:rsidP="00756D4B">
                                    <w:pPr>
                                      <w:spacing w:after="0" w:line="240" w:lineRule="auto"/>
                                    </w:pPr>
                                    <w:r w:rsidRPr="00756D4B">
                                      <w:rPr>
                                        <w:b/>
                                        <w:bCs/>
                                      </w:rPr>
                                      <w:t>Pharmacy owners:</w:t>
                                    </w:r>
                                    <w:r w:rsidRPr="00756D4B">
                                      <w:t xml:space="preserve"> We need your feedback on key issues to help shape our ongoing work, including efforts to secure further improvements and support for community pharmacies.</w:t>
                                    </w:r>
                                    <w:r w:rsidRPr="00756D4B">
                                      <w:br/>
                                    </w:r>
                                    <w:r w:rsidRPr="00756D4B">
                                      <w:br/>
                                      <w:t xml:space="preserve">The winter poll is open until </w:t>
                                    </w:r>
                                    <w:r w:rsidRPr="00756D4B">
                                      <w:rPr>
                                        <w:b/>
                                        <w:bCs/>
                                      </w:rPr>
                                      <w:t>11.59pm on Monday, 10th November.</w:t>
                                    </w:r>
                                  </w:p>
                                </w:tc>
                              </w:tr>
                            </w:tbl>
                            <w:p w14:paraId="63504875" w14:textId="77777777" w:rsidR="00756D4B" w:rsidRPr="00756D4B" w:rsidRDefault="00756D4B" w:rsidP="00756D4B">
                              <w:pPr>
                                <w:spacing w:after="0" w:line="240" w:lineRule="auto"/>
                              </w:pPr>
                            </w:p>
                          </w:tc>
                        </w:tr>
                      </w:tbl>
                      <w:p w14:paraId="72FC344E" w14:textId="77777777" w:rsidR="00756D4B" w:rsidRPr="00756D4B" w:rsidRDefault="00756D4B" w:rsidP="00756D4B">
                        <w:pPr>
                          <w:spacing w:after="0" w:line="240" w:lineRule="auto"/>
                        </w:pPr>
                      </w:p>
                    </w:tc>
                  </w:tr>
                </w:tbl>
                <w:p w14:paraId="61BF599B"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490EBFD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560"/>
                        </w:tblGrid>
                        <w:tr w:rsidR="00756D4B" w:rsidRPr="00756D4B" w14:paraId="3E56BA1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4DD7178" w14:textId="77777777" w:rsidR="00756D4B" w:rsidRPr="00756D4B" w:rsidRDefault="00756D4B" w:rsidP="00756D4B">
                              <w:pPr>
                                <w:spacing w:after="0" w:line="240" w:lineRule="auto"/>
                              </w:pPr>
                              <w:hyperlink r:id="rId8" w:tgtFrame="_blank" w:tooltip="Complete the survey" w:history="1">
                                <w:r w:rsidRPr="00756D4B">
                                  <w:rPr>
                                    <w:rStyle w:val="Hyperlink"/>
                                    <w:b/>
                                    <w:bCs/>
                                  </w:rPr>
                                  <w:t>Complete the survey</w:t>
                                </w:r>
                              </w:hyperlink>
                              <w:r w:rsidRPr="00756D4B">
                                <w:t xml:space="preserve"> </w:t>
                              </w:r>
                            </w:p>
                          </w:tc>
                        </w:tr>
                      </w:tbl>
                      <w:p w14:paraId="202F1393" w14:textId="77777777" w:rsidR="00756D4B" w:rsidRPr="00756D4B" w:rsidRDefault="00756D4B" w:rsidP="00756D4B">
                        <w:pPr>
                          <w:spacing w:after="0" w:line="240" w:lineRule="auto"/>
                        </w:pPr>
                      </w:p>
                    </w:tc>
                  </w:tr>
                </w:tbl>
                <w:p w14:paraId="55E2D2AE"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067F98E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70"/>
                        </w:tblGrid>
                        <w:tr w:rsidR="00756D4B" w:rsidRPr="00756D4B" w14:paraId="519E7E1A" w14:textId="77777777">
                          <w:trPr>
                            <w:hidden/>
                          </w:trPr>
                          <w:tc>
                            <w:tcPr>
                              <w:tcW w:w="0" w:type="auto"/>
                              <w:tcBorders>
                                <w:top w:val="single" w:sz="12" w:space="0" w:color="106B62"/>
                                <w:left w:val="nil"/>
                                <w:bottom w:val="nil"/>
                                <w:right w:val="nil"/>
                              </w:tcBorders>
                              <w:vAlign w:val="center"/>
                              <w:hideMark/>
                            </w:tcPr>
                            <w:p w14:paraId="79B937CC" w14:textId="77777777" w:rsidR="00756D4B" w:rsidRPr="00756D4B" w:rsidRDefault="00756D4B" w:rsidP="00756D4B">
                              <w:pPr>
                                <w:spacing w:after="0" w:line="240" w:lineRule="auto"/>
                                <w:rPr>
                                  <w:vanish/>
                                </w:rPr>
                              </w:pPr>
                            </w:p>
                          </w:tc>
                        </w:tr>
                      </w:tbl>
                      <w:p w14:paraId="485881FD" w14:textId="77777777" w:rsidR="00756D4B" w:rsidRPr="00756D4B" w:rsidRDefault="00756D4B" w:rsidP="00756D4B">
                        <w:pPr>
                          <w:spacing w:after="0" w:line="240" w:lineRule="auto"/>
                        </w:pPr>
                      </w:p>
                    </w:tc>
                  </w:tr>
                </w:tbl>
                <w:p w14:paraId="6818E500"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6C1F559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40"/>
                        </w:tblGrid>
                        <w:tr w:rsidR="00756D4B" w:rsidRPr="00756D4B" w14:paraId="50347A0F" w14:textId="77777777">
                          <w:tc>
                            <w:tcPr>
                              <w:tcW w:w="0" w:type="auto"/>
                              <w:tcMar>
                                <w:top w:w="0" w:type="dxa"/>
                                <w:left w:w="135" w:type="dxa"/>
                                <w:bottom w:w="0" w:type="dxa"/>
                                <w:right w:w="135" w:type="dxa"/>
                              </w:tcMar>
                              <w:hideMark/>
                            </w:tcPr>
                            <w:p w14:paraId="1E16151B" w14:textId="7C966E5F" w:rsidR="00756D4B" w:rsidRPr="00756D4B" w:rsidRDefault="00756D4B" w:rsidP="00756D4B">
                              <w:pPr>
                                <w:spacing w:after="0" w:line="240" w:lineRule="auto"/>
                              </w:pPr>
                              <w:r w:rsidRPr="00756D4B">
                                <w:lastRenderedPageBreak/>
                                <w:drawing>
                                  <wp:inline distT="0" distB="0" distL="0" distR="0" wp14:anchorId="1883758D" wp14:editId="2D4279CA">
                                    <wp:extent cx="5372100" cy="1790700"/>
                                    <wp:effectExtent l="0" t="0" r="0" b="0"/>
                                    <wp:docPr id="1338210239" name="Picture 17" descr="A green background with text and a map&#10;&#10;AI-generated content may be incorrec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10239" name="Picture 17" descr="A green background with text and a map&#10;&#10;AI-generated content may be incorrect.">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83B75B5" w14:textId="77777777" w:rsidR="00756D4B" w:rsidRPr="00756D4B" w:rsidRDefault="00756D4B" w:rsidP="00756D4B">
                        <w:pPr>
                          <w:spacing w:after="0" w:line="240" w:lineRule="auto"/>
                        </w:pPr>
                      </w:p>
                    </w:tc>
                  </w:tr>
                </w:tbl>
                <w:p w14:paraId="0922EAC8"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3B1A73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4A82F7F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58969C67" w14:textId="77777777">
                                <w:tc>
                                  <w:tcPr>
                                    <w:tcW w:w="0" w:type="auto"/>
                                    <w:tcMar>
                                      <w:top w:w="0" w:type="dxa"/>
                                      <w:left w:w="270" w:type="dxa"/>
                                      <w:bottom w:w="135" w:type="dxa"/>
                                      <w:right w:w="270" w:type="dxa"/>
                                    </w:tcMar>
                                    <w:hideMark/>
                                  </w:tcPr>
                                  <w:p w14:paraId="1B95B03C" w14:textId="77777777" w:rsidR="00756D4B" w:rsidRPr="00756D4B" w:rsidRDefault="00756D4B" w:rsidP="00756D4B">
                                    <w:pPr>
                                      <w:spacing w:after="0" w:line="240" w:lineRule="auto"/>
                                    </w:pPr>
                                    <w:r w:rsidRPr="00756D4B">
                                      <w:t xml:space="preserve">NHS England has confirmed that the expansion of the Pharmacy Contraception Service (PCS) and the planned changes to the New Medicine Service (NMS) will go ahead as scheduled on </w:t>
                                    </w:r>
                                    <w:r w:rsidRPr="00756D4B">
                                      <w:rPr>
                                        <w:b/>
                                        <w:bCs/>
                                      </w:rPr>
                                      <w:t>Wednesday, 29th October.</w:t>
                                    </w:r>
                                    <w:r w:rsidRPr="00756D4B">
                                      <w:br/>
                                    </w:r>
                                    <w:r w:rsidRPr="00756D4B">
                                      <w:br/>
                                      <w:t>We’ve published a full overview of the changes to both services alongside all the resources available to support pharmacies in preparing for the changes, such as our recent contraception webinar. The article also outlines key actions pharmacy owners and their teams need to take to ensure readiness.</w:t>
                                    </w:r>
                                    <w:r w:rsidRPr="00756D4B">
                                      <w:br/>
                                    </w:r>
                                    <w:r w:rsidRPr="00756D4B">
                                      <w:br/>
                                    </w:r>
                                    <w:hyperlink r:id="rId11" w:tgtFrame="_blank" w:history="1">
                                      <w:r w:rsidRPr="00756D4B">
                                        <w:rPr>
                                          <w:rStyle w:val="Hyperlink"/>
                                          <w:b/>
                                          <w:bCs/>
                                        </w:rPr>
                                        <w:t>More details here</w:t>
                                      </w:r>
                                    </w:hyperlink>
                                  </w:p>
                                </w:tc>
                              </w:tr>
                            </w:tbl>
                            <w:p w14:paraId="24FAF482" w14:textId="77777777" w:rsidR="00756D4B" w:rsidRPr="00756D4B" w:rsidRDefault="00756D4B" w:rsidP="00756D4B">
                              <w:pPr>
                                <w:spacing w:after="0" w:line="240" w:lineRule="auto"/>
                              </w:pPr>
                            </w:p>
                          </w:tc>
                        </w:tr>
                      </w:tbl>
                      <w:p w14:paraId="1D6EB4CA" w14:textId="77777777" w:rsidR="00756D4B" w:rsidRPr="00756D4B" w:rsidRDefault="00756D4B" w:rsidP="00756D4B">
                        <w:pPr>
                          <w:spacing w:after="0" w:line="240" w:lineRule="auto"/>
                        </w:pPr>
                      </w:p>
                    </w:tc>
                  </w:tr>
                </w:tbl>
                <w:p w14:paraId="00DBADE5"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3ED8C72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70"/>
                        </w:tblGrid>
                        <w:tr w:rsidR="00756D4B" w:rsidRPr="00756D4B" w14:paraId="64151A25" w14:textId="77777777">
                          <w:trPr>
                            <w:hidden/>
                          </w:trPr>
                          <w:tc>
                            <w:tcPr>
                              <w:tcW w:w="0" w:type="auto"/>
                              <w:tcBorders>
                                <w:top w:val="single" w:sz="12" w:space="0" w:color="106B62"/>
                                <w:left w:val="nil"/>
                                <w:bottom w:val="nil"/>
                                <w:right w:val="nil"/>
                              </w:tcBorders>
                              <w:vAlign w:val="center"/>
                              <w:hideMark/>
                            </w:tcPr>
                            <w:p w14:paraId="06AADE0C" w14:textId="77777777" w:rsidR="00756D4B" w:rsidRPr="00756D4B" w:rsidRDefault="00756D4B" w:rsidP="00756D4B">
                              <w:pPr>
                                <w:spacing w:after="0" w:line="240" w:lineRule="auto"/>
                                <w:rPr>
                                  <w:vanish/>
                                </w:rPr>
                              </w:pPr>
                            </w:p>
                          </w:tc>
                        </w:tr>
                      </w:tbl>
                      <w:p w14:paraId="1898F417" w14:textId="77777777" w:rsidR="00756D4B" w:rsidRPr="00756D4B" w:rsidRDefault="00756D4B" w:rsidP="00756D4B">
                        <w:pPr>
                          <w:spacing w:after="0" w:line="240" w:lineRule="auto"/>
                        </w:pPr>
                      </w:p>
                    </w:tc>
                  </w:tr>
                </w:tbl>
                <w:p w14:paraId="1D5C46B5"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67AA1A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3BB9C87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57077F4F" w14:textId="77777777">
                                <w:tc>
                                  <w:tcPr>
                                    <w:tcW w:w="0" w:type="auto"/>
                                    <w:tcMar>
                                      <w:top w:w="0" w:type="dxa"/>
                                      <w:left w:w="270" w:type="dxa"/>
                                      <w:bottom w:w="135" w:type="dxa"/>
                                      <w:right w:w="270" w:type="dxa"/>
                                    </w:tcMar>
                                    <w:hideMark/>
                                  </w:tcPr>
                                  <w:p w14:paraId="7811620C" w14:textId="77777777" w:rsidR="00756D4B" w:rsidRPr="00756D4B" w:rsidRDefault="00756D4B" w:rsidP="00756D4B">
                                    <w:pPr>
                                      <w:spacing w:after="0" w:line="240" w:lineRule="auto"/>
                                      <w:rPr>
                                        <w:b/>
                                        <w:bCs/>
                                      </w:rPr>
                                    </w:pPr>
                                    <w:r w:rsidRPr="00756D4B">
                                      <w:rPr>
                                        <w:b/>
                                        <w:bCs/>
                                      </w:rPr>
                                      <w:t xml:space="preserve">Pharmacist </w:t>
                                    </w:r>
                                    <w:proofErr w:type="spellStart"/>
                                    <w:r w:rsidRPr="00756D4B">
                                      <w:rPr>
                                        <w:b/>
                                        <w:bCs/>
                                      </w:rPr>
                                      <w:t>ACTNow</w:t>
                                    </w:r>
                                    <w:proofErr w:type="spellEnd"/>
                                    <w:r w:rsidRPr="00756D4B">
                                      <w:rPr>
                                        <w:b/>
                                        <w:bCs/>
                                      </w:rPr>
                                      <w:t xml:space="preserve"> campaign returns</w:t>
                                    </w:r>
                                  </w:p>
                                  <w:p w14:paraId="4DEB4D76" w14:textId="77777777" w:rsidR="00756D4B" w:rsidRPr="00756D4B" w:rsidRDefault="00756D4B" w:rsidP="00756D4B">
                                    <w:pPr>
                                      <w:spacing w:after="0" w:line="240" w:lineRule="auto"/>
                                    </w:pPr>
                                    <w:r w:rsidRPr="00756D4B">
                                      <w:t>As community pharmacy teams face staff shortages, increasing demand, medicines supply issues, patient aggression and other pressures on a daily basis, Community Pharmacy England continues to work to raise awareness of these important issues.</w:t>
                                    </w:r>
                                    <w:r w:rsidRPr="00756D4B">
                                      <w:br/>
                                    </w:r>
                                    <w:r w:rsidRPr="00756D4B">
                                      <w:br/>
                                      <w:t xml:space="preserve">We are supporting Pharmacist Support's </w:t>
                                    </w:r>
                                    <w:hyperlink r:id="rId12" w:tgtFrame="_blank" w:history="1">
                                      <w:proofErr w:type="spellStart"/>
                                      <w:r w:rsidRPr="00756D4B">
                                        <w:rPr>
                                          <w:rStyle w:val="Hyperlink"/>
                                        </w:rPr>
                                        <w:t>ACTNow</w:t>
                                      </w:r>
                                      <w:proofErr w:type="spellEnd"/>
                                      <w:r w:rsidRPr="00756D4B">
                                        <w:rPr>
                                          <w:rStyle w:val="Hyperlink"/>
                                        </w:rPr>
                                        <w:t xml:space="preserve"> wellbeing campaign</w:t>
                                      </w:r>
                                    </w:hyperlink>
                                    <w:r w:rsidRPr="00756D4B">
                                      <w:t>, which is running until 7th November. This year’s focus is on connection, personal budgeting, and navigating change.</w:t>
                                    </w:r>
                                    <w:r w:rsidRPr="00756D4B">
                                      <w:br/>
                                    </w:r>
                                    <w:r w:rsidRPr="00756D4B">
                                      <w:br/>
                                    </w:r>
                                    <w:proofErr w:type="spellStart"/>
                                    <w:r w:rsidRPr="00756D4B">
                                      <w:t>ACTNow</w:t>
                                    </w:r>
                                    <w:proofErr w:type="spellEnd"/>
                                    <w:r w:rsidRPr="00756D4B">
                                      <w:t xml:space="preserve"> encourages individuals and teams to make time for wellbeing, consider others’ needs, and </w:t>
                                    </w:r>
                                    <w:proofErr w:type="gramStart"/>
                                    <w:r w:rsidRPr="00756D4B">
                                      <w:t>take action</w:t>
                                    </w:r>
                                    <w:proofErr w:type="gramEnd"/>
                                    <w:r w:rsidRPr="00756D4B">
                                      <w:t>. Sign up today to improve your health and wellbeing and access helpful resources. </w:t>
                                    </w:r>
                                    <w:r w:rsidRPr="00756D4B">
                                      <w:br/>
                                    </w:r>
                                    <w:r w:rsidRPr="00756D4B">
                                      <w:br/>
                                    </w:r>
                                    <w:hyperlink r:id="rId13" w:tgtFrame="_blank" w:history="1">
                                      <w:r w:rsidRPr="00756D4B">
                                        <w:rPr>
                                          <w:rStyle w:val="Hyperlink"/>
                                          <w:b/>
                                          <w:bCs/>
                                        </w:rPr>
                                        <w:t xml:space="preserve">Sign up to the </w:t>
                                      </w:r>
                                      <w:proofErr w:type="spellStart"/>
                                      <w:r w:rsidRPr="00756D4B">
                                        <w:rPr>
                                          <w:rStyle w:val="Hyperlink"/>
                                          <w:b/>
                                          <w:bCs/>
                                        </w:rPr>
                                        <w:t>ACTNow</w:t>
                                      </w:r>
                                      <w:proofErr w:type="spellEnd"/>
                                      <w:r w:rsidRPr="00756D4B">
                                        <w:rPr>
                                          <w:rStyle w:val="Hyperlink"/>
                                          <w:b/>
                                          <w:bCs/>
                                        </w:rPr>
                                        <w:t xml:space="preserve"> campaign today</w:t>
                                      </w:r>
                                    </w:hyperlink>
                                  </w:p>
                                </w:tc>
                              </w:tr>
                            </w:tbl>
                            <w:p w14:paraId="55ABD290" w14:textId="77777777" w:rsidR="00756D4B" w:rsidRPr="00756D4B" w:rsidRDefault="00756D4B" w:rsidP="00756D4B">
                              <w:pPr>
                                <w:spacing w:after="0" w:line="240" w:lineRule="auto"/>
                              </w:pPr>
                            </w:p>
                          </w:tc>
                        </w:tr>
                      </w:tbl>
                      <w:p w14:paraId="614D25A5" w14:textId="77777777" w:rsidR="00756D4B" w:rsidRPr="00756D4B" w:rsidRDefault="00756D4B" w:rsidP="00756D4B">
                        <w:pPr>
                          <w:spacing w:after="0" w:line="240" w:lineRule="auto"/>
                        </w:pPr>
                      </w:p>
                    </w:tc>
                  </w:tr>
                </w:tbl>
                <w:p w14:paraId="03CD9892"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4DD99E4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70"/>
                        </w:tblGrid>
                        <w:tr w:rsidR="00756D4B" w:rsidRPr="00756D4B" w14:paraId="441F0EB7" w14:textId="77777777">
                          <w:trPr>
                            <w:hidden/>
                          </w:trPr>
                          <w:tc>
                            <w:tcPr>
                              <w:tcW w:w="0" w:type="auto"/>
                              <w:tcBorders>
                                <w:top w:val="single" w:sz="12" w:space="0" w:color="106B62"/>
                                <w:left w:val="nil"/>
                                <w:bottom w:val="nil"/>
                                <w:right w:val="nil"/>
                              </w:tcBorders>
                              <w:vAlign w:val="center"/>
                              <w:hideMark/>
                            </w:tcPr>
                            <w:p w14:paraId="0162BDFC" w14:textId="77777777" w:rsidR="00756D4B" w:rsidRPr="00756D4B" w:rsidRDefault="00756D4B" w:rsidP="00756D4B">
                              <w:pPr>
                                <w:spacing w:after="0" w:line="240" w:lineRule="auto"/>
                                <w:rPr>
                                  <w:vanish/>
                                </w:rPr>
                              </w:pPr>
                            </w:p>
                          </w:tc>
                        </w:tr>
                      </w:tbl>
                      <w:p w14:paraId="768455B9" w14:textId="77777777" w:rsidR="00756D4B" w:rsidRPr="00756D4B" w:rsidRDefault="00756D4B" w:rsidP="00756D4B">
                        <w:pPr>
                          <w:spacing w:after="0" w:line="240" w:lineRule="auto"/>
                        </w:pPr>
                      </w:p>
                    </w:tc>
                  </w:tr>
                </w:tbl>
                <w:p w14:paraId="309AF92B"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14F972B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40"/>
                        </w:tblGrid>
                        <w:tr w:rsidR="00756D4B" w:rsidRPr="00756D4B" w14:paraId="2660FC16" w14:textId="77777777">
                          <w:tc>
                            <w:tcPr>
                              <w:tcW w:w="0" w:type="auto"/>
                              <w:tcMar>
                                <w:top w:w="0" w:type="dxa"/>
                                <w:left w:w="135" w:type="dxa"/>
                                <w:bottom w:w="0" w:type="dxa"/>
                                <w:right w:w="135" w:type="dxa"/>
                              </w:tcMar>
                              <w:hideMark/>
                            </w:tcPr>
                            <w:p w14:paraId="4455B080" w14:textId="7C1943E5" w:rsidR="00756D4B" w:rsidRPr="00756D4B" w:rsidRDefault="00756D4B" w:rsidP="00756D4B">
                              <w:pPr>
                                <w:spacing w:after="0" w:line="240" w:lineRule="auto"/>
                              </w:pPr>
                              <w:r w:rsidRPr="00756D4B">
                                <w:lastRenderedPageBreak/>
                                <w:drawing>
                                  <wp:inline distT="0" distB="0" distL="0" distR="0" wp14:anchorId="06416D9B" wp14:editId="379A15C8">
                                    <wp:extent cx="5372100" cy="1790700"/>
                                    <wp:effectExtent l="0" t="0" r="0" b="0"/>
                                    <wp:docPr id="246146923" name="Picture 16" descr="A green background with white text&#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46923" name="Picture 16" descr="A green background with white text&#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1B3ACCF" w14:textId="77777777" w:rsidR="00756D4B" w:rsidRPr="00756D4B" w:rsidRDefault="00756D4B" w:rsidP="00756D4B">
                        <w:pPr>
                          <w:spacing w:after="0" w:line="240" w:lineRule="auto"/>
                        </w:pPr>
                      </w:p>
                    </w:tc>
                  </w:tr>
                </w:tbl>
                <w:p w14:paraId="40B2B783"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3DE2CA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4C5A7FF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1B9ED0AB" w14:textId="77777777">
                                <w:tc>
                                  <w:tcPr>
                                    <w:tcW w:w="0" w:type="auto"/>
                                    <w:tcMar>
                                      <w:top w:w="0" w:type="dxa"/>
                                      <w:left w:w="270" w:type="dxa"/>
                                      <w:bottom w:w="135" w:type="dxa"/>
                                      <w:right w:w="270" w:type="dxa"/>
                                    </w:tcMar>
                                    <w:hideMark/>
                                  </w:tcPr>
                                  <w:p w14:paraId="2336FF0C" w14:textId="77777777" w:rsidR="00756D4B" w:rsidRPr="00756D4B" w:rsidRDefault="00756D4B" w:rsidP="00756D4B">
                                    <w:pPr>
                                      <w:spacing w:after="0" w:line="240" w:lineRule="auto"/>
                                      <w:rPr>
                                        <w:b/>
                                        <w:bCs/>
                                      </w:rPr>
                                    </w:pPr>
                                    <w:r w:rsidRPr="00756D4B">
                                      <w:rPr>
                                        <w:rFonts w:ascii="Segoe UI Emoji" w:hAnsi="Segoe UI Emoji" w:cs="Segoe UI Emoji"/>
                                        <w:b/>
                                        <w:bCs/>
                                      </w:rPr>
                                      <w:t>🔔</w:t>
                                    </w:r>
                                    <w:r w:rsidRPr="00756D4B">
                                      <w:rPr>
                                        <w:b/>
                                        <w:bCs/>
                                      </w:rPr>
                                      <w:t xml:space="preserve"> Last chance to register </w:t>
                                    </w:r>
                                    <w:r w:rsidRPr="00756D4B">
                                      <w:rPr>
                                        <w:rFonts w:ascii="Segoe UI Emoji" w:hAnsi="Segoe UI Emoji" w:cs="Segoe UI Emoji"/>
                                        <w:b/>
                                        <w:bCs/>
                                      </w:rPr>
                                      <w:t>🔔</w:t>
                                    </w:r>
                                  </w:p>
                                  <w:p w14:paraId="0FE33CC3" w14:textId="77777777" w:rsidR="00756D4B" w:rsidRPr="00756D4B" w:rsidRDefault="00756D4B" w:rsidP="00756D4B">
                                    <w:pPr>
                                      <w:spacing w:after="0" w:line="240" w:lineRule="auto"/>
                                    </w:pPr>
                                    <w:r w:rsidRPr="00756D4B">
                                      <w:t>We’re hosting a live webinar for pharmacy owners on</w:t>
                                    </w:r>
                                    <w:r w:rsidRPr="00756D4B">
                                      <w:rPr>
                                        <w:b/>
                                        <w:bCs/>
                                      </w:rPr>
                                      <w:t xml:space="preserve"> Wednesday 29th October at 7pm</w:t>
                                    </w:r>
                                    <w:r w:rsidRPr="00756D4B">
                                      <w:t xml:space="preserve"> to explain the new hub and spoke dispensing regulations. The session will outline what the key changes mean in practice and provide an opportunity to ask questions.</w:t>
                                    </w:r>
                                    <w:r w:rsidRPr="00756D4B">
                                      <w:br/>
                                    </w:r>
                                    <w:r w:rsidRPr="00756D4B">
                                      <w:br/>
                                    </w:r>
                                    <w:hyperlink r:id="rId16" w:tgtFrame="_blank" w:history="1">
                                      <w:r w:rsidRPr="00756D4B">
                                        <w:rPr>
                                          <w:rStyle w:val="Hyperlink"/>
                                        </w:rPr>
                                        <w:t>Book your place now</w:t>
                                      </w:r>
                                    </w:hyperlink>
                                    <w:r w:rsidRPr="00756D4B">
                                      <w:t> (note booking closes at midday on 29th October)</w:t>
                                    </w:r>
                                  </w:p>
                                </w:tc>
                              </w:tr>
                            </w:tbl>
                            <w:p w14:paraId="36B80311" w14:textId="77777777" w:rsidR="00756D4B" w:rsidRPr="00756D4B" w:rsidRDefault="00756D4B" w:rsidP="00756D4B">
                              <w:pPr>
                                <w:spacing w:after="0" w:line="240" w:lineRule="auto"/>
                              </w:pPr>
                            </w:p>
                          </w:tc>
                        </w:tr>
                      </w:tbl>
                      <w:p w14:paraId="46EAEF15" w14:textId="77777777" w:rsidR="00756D4B" w:rsidRPr="00756D4B" w:rsidRDefault="00756D4B" w:rsidP="00756D4B">
                        <w:pPr>
                          <w:spacing w:after="0" w:line="240" w:lineRule="auto"/>
                        </w:pPr>
                      </w:p>
                    </w:tc>
                  </w:tr>
                </w:tbl>
                <w:p w14:paraId="40890496"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1F5402B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70"/>
                        </w:tblGrid>
                        <w:tr w:rsidR="00756D4B" w:rsidRPr="00756D4B" w14:paraId="053CD310" w14:textId="77777777">
                          <w:trPr>
                            <w:hidden/>
                          </w:trPr>
                          <w:tc>
                            <w:tcPr>
                              <w:tcW w:w="0" w:type="auto"/>
                              <w:tcBorders>
                                <w:top w:val="single" w:sz="12" w:space="0" w:color="106B62"/>
                                <w:left w:val="nil"/>
                                <w:bottom w:val="nil"/>
                                <w:right w:val="nil"/>
                              </w:tcBorders>
                              <w:vAlign w:val="center"/>
                              <w:hideMark/>
                            </w:tcPr>
                            <w:p w14:paraId="6381CA5A" w14:textId="77777777" w:rsidR="00756D4B" w:rsidRPr="00756D4B" w:rsidRDefault="00756D4B" w:rsidP="00756D4B">
                              <w:pPr>
                                <w:spacing w:after="0" w:line="240" w:lineRule="auto"/>
                                <w:rPr>
                                  <w:vanish/>
                                </w:rPr>
                              </w:pPr>
                            </w:p>
                          </w:tc>
                        </w:tr>
                      </w:tbl>
                      <w:p w14:paraId="0979C3AA" w14:textId="77777777" w:rsidR="00756D4B" w:rsidRPr="00756D4B" w:rsidRDefault="00756D4B" w:rsidP="00756D4B">
                        <w:pPr>
                          <w:spacing w:after="0" w:line="240" w:lineRule="auto"/>
                        </w:pPr>
                      </w:p>
                    </w:tc>
                  </w:tr>
                </w:tbl>
                <w:p w14:paraId="74F9C60D"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7451204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40"/>
                        </w:tblGrid>
                        <w:tr w:rsidR="00756D4B" w:rsidRPr="00756D4B" w14:paraId="219DECCB" w14:textId="77777777">
                          <w:tc>
                            <w:tcPr>
                              <w:tcW w:w="0" w:type="auto"/>
                              <w:tcMar>
                                <w:top w:w="0" w:type="dxa"/>
                                <w:left w:w="135" w:type="dxa"/>
                                <w:bottom w:w="0" w:type="dxa"/>
                                <w:right w:w="135" w:type="dxa"/>
                              </w:tcMar>
                              <w:hideMark/>
                            </w:tcPr>
                            <w:p w14:paraId="2D2FE62C" w14:textId="40A64F7B" w:rsidR="00756D4B" w:rsidRPr="00756D4B" w:rsidRDefault="00756D4B" w:rsidP="00756D4B">
                              <w:pPr>
                                <w:spacing w:after="0" w:line="240" w:lineRule="auto"/>
                              </w:pPr>
                              <w:r w:rsidRPr="00756D4B">
                                <w:drawing>
                                  <wp:inline distT="0" distB="0" distL="0" distR="0" wp14:anchorId="17167C72" wp14:editId="2AA2BFD6">
                                    <wp:extent cx="5372100" cy="838200"/>
                                    <wp:effectExtent l="0" t="0" r="0" b="0"/>
                                    <wp:docPr id="1789530193"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291F42C" w14:textId="77777777" w:rsidR="00756D4B" w:rsidRPr="00756D4B" w:rsidRDefault="00756D4B" w:rsidP="00756D4B">
                        <w:pPr>
                          <w:spacing w:after="0" w:line="240" w:lineRule="auto"/>
                        </w:pPr>
                      </w:p>
                    </w:tc>
                  </w:tr>
                </w:tbl>
                <w:p w14:paraId="67517F37"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1F6354A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70"/>
                        </w:tblGrid>
                        <w:tr w:rsidR="00756D4B" w:rsidRPr="00756D4B" w14:paraId="237A1CDA" w14:textId="77777777">
                          <w:trPr>
                            <w:hidden/>
                          </w:trPr>
                          <w:tc>
                            <w:tcPr>
                              <w:tcW w:w="0" w:type="auto"/>
                              <w:tcBorders>
                                <w:top w:val="single" w:sz="12" w:space="0" w:color="106B62"/>
                                <w:left w:val="nil"/>
                                <w:bottom w:val="nil"/>
                                <w:right w:val="nil"/>
                              </w:tcBorders>
                              <w:vAlign w:val="center"/>
                              <w:hideMark/>
                            </w:tcPr>
                            <w:p w14:paraId="3C8A5F63" w14:textId="77777777" w:rsidR="00756D4B" w:rsidRPr="00756D4B" w:rsidRDefault="00756D4B" w:rsidP="00756D4B">
                              <w:pPr>
                                <w:spacing w:after="0" w:line="240" w:lineRule="auto"/>
                                <w:rPr>
                                  <w:vanish/>
                                </w:rPr>
                              </w:pPr>
                            </w:p>
                          </w:tc>
                        </w:tr>
                      </w:tbl>
                      <w:p w14:paraId="1EB1A067" w14:textId="77777777" w:rsidR="00756D4B" w:rsidRPr="00756D4B" w:rsidRDefault="00756D4B" w:rsidP="00756D4B">
                        <w:pPr>
                          <w:spacing w:after="0" w:line="240" w:lineRule="auto"/>
                        </w:pPr>
                      </w:p>
                    </w:tc>
                  </w:tr>
                </w:tbl>
                <w:p w14:paraId="40B35E37" w14:textId="77777777" w:rsidR="00756D4B" w:rsidRPr="00756D4B" w:rsidRDefault="00756D4B" w:rsidP="00756D4B">
                  <w:pPr>
                    <w:spacing w:after="0" w:line="240" w:lineRule="auto"/>
                  </w:pPr>
                </w:p>
              </w:tc>
            </w:tr>
            <w:tr w:rsidR="00756D4B" w:rsidRPr="00756D4B" w14:paraId="70AA6D8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10"/>
                  </w:tblGrid>
                  <w:tr w:rsidR="00756D4B" w:rsidRPr="00756D4B" w14:paraId="6D58F31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40"/>
                        </w:tblGrid>
                        <w:tr w:rsidR="00756D4B" w:rsidRPr="00756D4B" w14:paraId="4A2E38C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70"/>
                              </w:tblGrid>
                              <w:tr w:rsidR="00756D4B" w:rsidRPr="00756D4B" w14:paraId="43B640D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56D4B" w:rsidRPr="00756D4B" w14:paraId="4E92915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56D4B" w:rsidRPr="00756D4B" w14:paraId="0019B21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56D4B" w:rsidRPr="00756D4B" w14:paraId="768C8C4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56D4B" w:rsidRPr="00756D4B" w14:paraId="120D853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6D4B" w:rsidRPr="00756D4B" w14:paraId="1A4F711C" w14:textId="77777777">
                                                              <w:tc>
                                                                <w:tcPr>
                                                                  <w:tcW w:w="360" w:type="dxa"/>
                                                                  <w:vAlign w:val="center"/>
                                                                  <w:hideMark/>
                                                                </w:tcPr>
                                                                <w:p w14:paraId="6BC5B220" w14:textId="671B7E1E" w:rsidR="00756D4B" w:rsidRPr="00756D4B" w:rsidRDefault="00756D4B" w:rsidP="00756D4B">
                                                                  <w:pPr>
                                                                    <w:spacing w:after="0" w:line="240" w:lineRule="auto"/>
                                                                  </w:pPr>
                                                                  <w:r w:rsidRPr="00756D4B">
                                                                    <w:rPr>
                                                                      <w:u w:val="single"/>
                                                                    </w:rPr>
                                                                    <w:lastRenderedPageBreak/>
                                                                    <w:drawing>
                                                                      <wp:inline distT="0" distB="0" distL="0" distR="0" wp14:anchorId="54B0F08A" wp14:editId="6C8C8D74">
                                                                        <wp:extent cx="228600" cy="228600"/>
                                                                        <wp:effectExtent l="0" t="0" r="0" b="0"/>
                                                                        <wp:docPr id="81747656"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B2FFD5" w14:textId="77777777" w:rsidR="00756D4B" w:rsidRPr="00756D4B" w:rsidRDefault="00756D4B" w:rsidP="00756D4B">
                                                            <w:pPr>
                                                              <w:spacing w:after="0" w:line="240" w:lineRule="auto"/>
                                                            </w:pPr>
                                                          </w:p>
                                                        </w:tc>
                                                      </w:tr>
                                                    </w:tbl>
                                                    <w:p w14:paraId="2BBC6C1E" w14:textId="77777777" w:rsidR="00756D4B" w:rsidRPr="00756D4B" w:rsidRDefault="00756D4B" w:rsidP="00756D4B">
                                                      <w:pPr>
                                                        <w:spacing w:after="0" w:line="240" w:lineRule="auto"/>
                                                      </w:pPr>
                                                    </w:p>
                                                  </w:tc>
                                                </w:tr>
                                              </w:tbl>
                                              <w:p w14:paraId="08EE16F3" w14:textId="77777777" w:rsidR="00756D4B" w:rsidRPr="00756D4B" w:rsidRDefault="00756D4B" w:rsidP="00756D4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56D4B" w:rsidRPr="00756D4B" w14:paraId="2DA00C8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56D4B" w:rsidRPr="00756D4B" w14:paraId="7E5B3BD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6D4B" w:rsidRPr="00756D4B" w14:paraId="7A3A443F" w14:textId="77777777">
                                                              <w:tc>
                                                                <w:tcPr>
                                                                  <w:tcW w:w="360" w:type="dxa"/>
                                                                  <w:vAlign w:val="center"/>
                                                                  <w:hideMark/>
                                                                </w:tcPr>
                                                                <w:p w14:paraId="30F320B3" w14:textId="004706C5" w:rsidR="00756D4B" w:rsidRPr="00756D4B" w:rsidRDefault="00756D4B" w:rsidP="00756D4B">
                                                                  <w:pPr>
                                                                    <w:spacing w:after="0" w:line="240" w:lineRule="auto"/>
                                                                  </w:pPr>
                                                                  <w:r w:rsidRPr="00756D4B">
                                                                    <w:rPr>
                                                                      <w:u w:val="single"/>
                                                                    </w:rPr>
                                                                    <w:drawing>
                                                                      <wp:inline distT="0" distB="0" distL="0" distR="0" wp14:anchorId="2308B0C8" wp14:editId="0686E68B">
                                                                        <wp:extent cx="228600" cy="228600"/>
                                                                        <wp:effectExtent l="0" t="0" r="0" b="0"/>
                                                                        <wp:docPr id="153134318"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592132" w14:textId="77777777" w:rsidR="00756D4B" w:rsidRPr="00756D4B" w:rsidRDefault="00756D4B" w:rsidP="00756D4B">
                                                            <w:pPr>
                                                              <w:spacing w:after="0" w:line="240" w:lineRule="auto"/>
                                                            </w:pPr>
                                                          </w:p>
                                                        </w:tc>
                                                      </w:tr>
                                                    </w:tbl>
                                                    <w:p w14:paraId="0D13047E" w14:textId="77777777" w:rsidR="00756D4B" w:rsidRPr="00756D4B" w:rsidRDefault="00756D4B" w:rsidP="00756D4B">
                                                      <w:pPr>
                                                        <w:spacing w:after="0" w:line="240" w:lineRule="auto"/>
                                                      </w:pPr>
                                                    </w:p>
                                                  </w:tc>
                                                </w:tr>
                                              </w:tbl>
                                              <w:p w14:paraId="700E283B" w14:textId="77777777" w:rsidR="00756D4B" w:rsidRPr="00756D4B" w:rsidRDefault="00756D4B" w:rsidP="00756D4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56D4B" w:rsidRPr="00756D4B" w14:paraId="483E3FA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56D4B" w:rsidRPr="00756D4B" w14:paraId="0AA96F0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6D4B" w:rsidRPr="00756D4B" w14:paraId="726532D8" w14:textId="77777777">
                                                              <w:tc>
                                                                <w:tcPr>
                                                                  <w:tcW w:w="360" w:type="dxa"/>
                                                                  <w:vAlign w:val="center"/>
                                                                  <w:hideMark/>
                                                                </w:tcPr>
                                                                <w:p w14:paraId="6A2A4350" w14:textId="6C0C085C" w:rsidR="00756D4B" w:rsidRPr="00756D4B" w:rsidRDefault="00756D4B" w:rsidP="00756D4B">
                                                                  <w:pPr>
                                                                    <w:spacing w:after="0" w:line="240" w:lineRule="auto"/>
                                                                  </w:pPr>
                                                                  <w:r w:rsidRPr="00756D4B">
                                                                    <w:rPr>
                                                                      <w:u w:val="single"/>
                                                                    </w:rPr>
                                                                    <w:drawing>
                                                                      <wp:inline distT="0" distB="0" distL="0" distR="0" wp14:anchorId="1F72A98C" wp14:editId="29383312">
                                                                        <wp:extent cx="228600" cy="228600"/>
                                                                        <wp:effectExtent l="0" t="0" r="0" b="0"/>
                                                                        <wp:docPr id="659359653"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F5C800E" w14:textId="77777777" w:rsidR="00756D4B" w:rsidRPr="00756D4B" w:rsidRDefault="00756D4B" w:rsidP="00756D4B">
                                                            <w:pPr>
                                                              <w:spacing w:after="0" w:line="240" w:lineRule="auto"/>
                                                            </w:pPr>
                                                          </w:p>
                                                        </w:tc>
                                                      </w:tr>
                                                    </w:tbl>
                                                    <w:p w14:paraId="2115467F" w14:textId="77777777" w:rsidR="00756D4B" w:rsidRPr="00756D4B" w:rsidRDefault="00756D4B" w:rsidP="00756D4B">
                                                      <w:pPr>
                                                        <w:spacing w:after="0" w:line="240" w:lineRule="auto"/>
                                                      </w:pPr>
                                                    </w:p>
                                                  </w:tc>
                                                </w:tr>
                                              </w:tbl>
                                              <w:p w14:paraId="171C57B0" w14:textId="77777777" w:rsidR="00756D4B" w:rsidRPr="00756D4B" w:rsidRDefault="00756D4B" w:rsidP="00756D4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56D4B" w:rsidRPr="00756D4B" w14:paraId="1D61A1A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56D4B" w:rsidRPr="00756D4B" w14:paraId="309E9DD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6D4B" w:rsidRPr="00756D4B" w14:paraId="41F1CF48" w14:textId="77777777">
                                                              <w:tc>
                                                                <w:tcPr>
                                                                  <w:tcW w:w="360" w:type="dxa"/>
                                                                  <w:vAlign w:val="center"/>
                                                                  <w:hideMark/>
                                                                </w:tcPr>
                                                                <w:p w14:paraId="355CBE00" w14:textId="76110435" w:rsidR="00756D4B" w:rsidRPr="00756D4B" w:rsidRDefault="00756D4B" w:rsidP="00756D4B">
                                                                  <w:pPr>
                                                                    <w:spacing w:after="0" w:line="240" w:lineRule="auto"/>
                                                                  </w:pPr>
                                                                  <w:r w:rsidRPr="00756D4B">
                                                                    <w:rPr>
                                                                      <w:u w:val="single"/>
                                                                    </w:rPr>
                                                                    <w:drawing>
                                                                      <wp:inline distT="0" distB="0" distL="0" distR="0" wp14:anchorId="0CDF1EE1" wp14:editId="31968249">
                                                                        <wp:extent cx="228600" cy="228600"/>
                                                                        <wp:effectExtent l="0" t="0" r="0" b="0"/>
                                                                        <wp:docPr id="410504762"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A9C95B" w14:textId="77777777" w:rsidR="00756D4B" w:rsidRPr="00756D4B" w:rsidRDefault="00756D4B" w:rsidP="00756D4B">
                                                            <w:pPr>
                                                              <w:spacing w:after="0" w:line="240" w:lineRule="auto"/>
                                                            </w:pPr>
                                                          </w:p>
                                                        </w:tc>
                                                      </w:tr>
                                                    </w:tbl>
                                                    <w:p w14:paraId="501A55FD" w14:textId="77777777" w:rsidR="00756D4B" w:rsidRPr="00756D4B" w:rsidRDefault="00756D4B" w:rsidP="00756D4B">
                                                      <w:pPr>
                                                        <w:spacing w:after="0" w:line="240" w:lineRule="auto"/>
                                                      </w:pPr>
                                                    </w:p>
                                                  </w:tc>
                                                </w:tr>
                                              </w:tbl>
                                              <w:p w14:paraId="458450B9" w14:textId="77777777" w:rsidR="00756D4B" w:rsidRPr="00756D4B" w:rsidRDefault="00756D4B" w:rsidP="00756D4B">
                                                <w:pPr>
                                                  <w:spacing w:after="0" w:line="240" w:lineRule="auto"/>
                                                </w:pPr>
                                              </w:p>
                                            </w:tc>
                                          </w:tr>
                                        </w:tbl>
                                        <w:p w14:paraId="74D29B09" w14:textId="77777777" w:rsidR="00756D4B" w:rsidRPr="00756D4B" w:rsidRDefault="00756D4B" w:rsidP="00756D4B">
                                          <w:pPr>
                                            <w:spacing w:after="0" w:line="240" w:lineRule="auto"/>
                                          </w:pPr>
                                        </w:p>
                                      </w:tc>
                                    </w:tr>
                                  </w:tbl>
                                  <w:p w14:paraId="67DDD160" w14:textId="77777777" w:rsidR="00756D4B" w:rsidRPr="00756D4B" w:rsidRDefault="00756D4B" w:rsidP="00756D4B">
                                    <w:pPr>
                                      <w:spacing w:after="0" w:line="240" w:lineRule="auto"/>
                                    </w:pPr>
                                  </w:p>
                                </w:tc>
                              </w:tr>
                            </w:tbl>
                            <w:p w14:paraId="41E35B31" w14:textId="77777777" w:rsidR="00756D4B" w:rsidRPr="00756D4B" w:rsidRDefault="00756D4B" w:rsidP="00756D4B">
                              <w:pPr>
                                <w:spacing w:after="0" w:line="240" w:lineRule="auto"/>
                              </w:pPr>
                            </w:p>
                          </w:tc>
                        </w:tr>
                      </w:tbl>
                      <w:p w14:paraId="6A44D2D4" w14:textId="77777777" w:rsidR="00756D4B" w:rsidRPr="00756D4B" w:rsidRDefault="00756D4B" w:rsidP="00756D4B">
                        <w:pPr>
                          <w:spacing w:after="0" w:line="240" w:lineRule="auto"/>
                        </w:pPr>
                      </w:p>
                    </w:tc>
                  </w:tr>
                </w:tbl>
                <w:p w14:paraId="0873B984" w14:textId="77777777" w:rsidR="00756D4B" w:rsidRPr="00756D4B" w:rsidRDefault="00756D4B" w:rsidP="00756D4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10"/>
                  </w:tblGrid>
                  <w:tr w:rsidR="00756D4B" w:rsidRPr="00756D4B" w14:paraId="598F09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355CB8C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10"/>
                              </w:tblGrid>
                              <w:tr w:rsidR="00756D4B" w:rsidRPr="00756D4B" w14:paraId="79366229" w14:textId="77777777">
                                <w:tc>
                                  <w:tcPr>
                                    <w:tcW w:w="0" w:type="auto"/>
                                    <w:tcMar>
                                      <w:top w:w="0" w:type="dxa"/>
                                      <w:left w:w="270" w:type="dxa"/>
                                      <w:bottom w:w="135" w:type="dxa"/>
                                      <w:right w:w="270" w:type="dxa"/>
                                    </w:tcMar>
                                    <w:hideMark/>
                                  </w:tcPr>
                                  <w:p w14:paraId="5AA0BAEB" w14:textId="77777777" w:rsidR="00756D4B" w:rsidRPr="00756D4B" w:rsidRDefault="00756D4B" w:rsidP="00756D4B">
                                    <w:pPr>
                                      <w:spacing w:after="0" w:line="240" w:lineRule="auto"/>
                                      <w:jc w:val="center"/>
                                    </w:pPr>
                                    <w:r w:rsidRPr="00756D4B">
                                      <w:rPr>
                                        <w:b/>
                                        <w:bCs/>
                                      </w:rPr>
                                      <w:t>Community Pharmacy England</w:t>
                                    </w:r>
                                    <w:r w:rsidRPr="00756D4B">
                                      <w:br/>
                                      <w:t>Address: 14 Hosier Lane, London EC1A 9LQ</w:t>
                                    </w:r>
                                    <w:r w:rsidRPr="00756D4B">
                                      <w:br/>
                                      <w:t xml:space="preserve">Tel: 0203 1220 810 | Email: </w:t>
                                    </w:r>
                                    <w:hyperlink r:id="rId27" w:history="1">
                                      <w:r w:rsidRPr="00756D4B">
                                        <w:rPr>
                                          <w:rStyle w:val="Hyperlink"/>
                                        </w:rPr>
                                        <w:t>comms.team@cpe.org.uk</w:t>
                                      </w:r>
                                    </w:hyperlink>
                                  </w:p>
                                  <w:p w14:paraId="632FAB86" w14:textId="77777777" w:rsidR="00756D4B" w:rsidRPr="00756D4B" w:rsidRDefault="00756D4B" w:rsidP="00756D4B">
                                    <w:pPr>
                                      <w:spacing w:after="0" w:line="240" w:lineRule="auto"/>
                                      <w:jc w:val="center"/>
                                    </w:pPr>
                                    <w:r w:rsidRPr="00756D4B">
                                      <w:rPr>
                                        <w:i/>
                                        <w:iCs/>
                                      </w:rPr>
                                      <w:t xml:space="preserve">Copyright © 2025 Community Pharmacy England, </w:t>
                                    </w:r>
                                    <w:proofErr w:type="gramStart"/>
                                    <w:r w:rsidRPr="00756D4B">
                                      <w:rPr>
                                        <w:i/>
                                        <w:iCs/>
                                      </w:rPr>
                                      <w:t>All</w:t>
                                    </w:r>
                                    <w:proofErr w:type="gramEnd"/>
                                    <w:r w:rsidRPr="00756D4B">
                                      <w:rPr>
                                        <w:i/>
                                        <w:iCs/>
                                      </w:rPr>
                                      <w:t xml:space="preserve"> rights reserved.</w:t>
                                    </w:r>
                                  </w:p>
                                  <w:p w14:paraId="058C7A24" w14:textId="712F1DE0" w:rsidR="00756D4B" w:rsidRPr="00756D4B" w:rsidRDefault="00756D4B" w:rsidP="00756D4B">
                                    <w:pPr>
                                      <w:spacing w:after="0" w:line="240" w:lineRule="auto"/>
                                      <w:jc w:val="center"/>
                                    </w:pPr>
                                    <w:r w:rsidRPr="00756D4B">
                                      <w:t>You are receiving this email because you are subscribed to our newsletters. Community Pharmacy England is the operating name of the Pharmaceutical Services Negotiating Committee (PSNC).</w:t>
                                    </w:r>
                                  </w:p>
                                </w:tc>
                              </w:tr>
                            </w:tbl>
                            <w:p w14:paraId="3660A9BE" w14:textId="77777777" w:rsidR="00756D4B" w:rsidRPr="00756D4B" w:rsidRDefault="00756D4B" w:rsidP="00756D4B">
                              <w:pPr>
                                <w:spacing w:after="0" w:line="240" w:lineRule="auto"/>
                              </w:pPr>
                            </w:p>
                          </w:tc>
                        </w:tr>
                      </w:tbl>
                      <w:p w14:paraId="4128E968" w14:textId="77777777" w:rsidR="00756D4B" w:rsidRPr="00756D4B" w:rsidRDefault="00756D4B" w:rsidP="00756D4B">
                        <w:pPr>
                          <w:spacing w:after="0" w:line="240" w:lineRule="auto"/>
                        </w:pPr>
                      </w:p>
                    </w:tc>
                  </w:tr>
                </w:tbl>
                <w:p w14:paraId="5F5C3D59" w14:textId="77777777" w:rsidR="00756D4B" w:rsidRPr="00756D4B" w:rsidRDefault="00756D4B" w:rsidP="00756D4B">
                  <w:pPr>
                    <w:spacing w:after="0" w:line="240" w:lineRule="auto"/>
                  </w:pPr>
                </w:p>
              </w:tc>
            </w:tr>
          </w:tbl>
          <w:p w14:paraId="55399B7B" w14:textId="77777777" w:rsidR="00756D4B" w:rsidRPr="00756D4B" w:rsidRDefault="00756D4B" w:rsidP="00756D4B">
            <w:pPr>
              <w:spacing w:after="0" w:line="240" w:lineRule="auto"/>
            </w:pPr>
          </w:p>
        </w:tc>
      </w:tr>
    </w:tbl>
    <w:p w14:paraId="1EB3041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4B"/>
    <w:rsid w:val="00413E92"/>
    <w:rsid w:val="006A6164"/>
    <w:rsid w:val="00756D4B"/>
    <w:rsid w:val="00B96193"/>
    <w:rsid w:val="00E62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DA2B"/>
  <w15:chartTrackingRefBased/>
  <w15:docId w15:val="{9A7AD5BF-ACBA-461F-B4BD-1DF71D22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D4B"/>
    <w:rPr>
      <w:rFonts w:eastAsiaTheme="majorEastAsia" w:cstheme="majorBidi"/>
      <w:color w:val="272727" w:themeColor="text1" w:themeTint="D8"/>
    </w:rPr>
  </w:style>
  <w:style w:type="paragraph" w:styleId="Title">
    <w:name w:val="Title"/>
    <w:basedOn w:val="Normal"/>
    <w:next w:val="Normal"/>
    <w:link w:val="TitleChar"/>
    <w:uiPriority w:val="10"/>
    <w:qFormat/>
    <w:rsid w:val="0075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D4B"/>
    <w:pPr>
      <w:spacing w:before="160"/>
      <w:jc w:val="center"/>
    </w:pPr>
    <w:rPr>
      <w:i/>
      <w:iCs/>
      <w:color w:val="404040" w:themeColor="text1" w:themeTint="BF"/>
    </w:rPr>
  </w:style>
  <w:style w:type="character" w:customStyle="1" w:styleId="QuoteChar">
    <w:name w:val="Quote Char"/>
    <w:basedOn w:val="DefaultParagraphFont"/>
    <w:link w:val="Quote"/>
    <w:uiPriority w:val="29"/>
    <w:rsid w:val="00756D4B"/>
    <w:rPr>
      <w:i/>
      <w:iCs/>
      <w:color w:val="404040" w:themeColor="text1" w:themeTint="BF"/>
    </w:rPr>
  </w:style>
  <w:style w:type="paragraph" w:styleId="ListParagraph">
    <w:name w:val="List Paragraph"/>
    <w:basedOn w:val="Normal"/>
    <w:uiPriority w:val="34"/>
    <w:qFormat/>
    <w:rsid w:val="00756D4B"/>
    <w:pPr>
      <w:ind w:left="720"/>
      <w:contextualSpacing/>
    </w:pPr>
  </w:style>
  <w:style w:type="character" w:styleId="IntenseEmphasis">
    <w:name w:val="Intense Emphasis"/>
    <w:basedOn w:val="DefaultParagraphFont"/>
    <w:uiPriority w:val="21"/>
    <w:qFormat/>
    <w:rsid w:val="00756D4B"/>
    <w:rPr>
      <w:i/>
      <w:iCs/>
      <w:color w:val="0F4761" w:themeColor="accent1" w:themeShade="BF"/>
    </w:rPr>
  </w:style>
  <w:style w:type="paragraph" w:styleId="IntenseQuote">
    <w:name w:val="Intense Quote"/>
    <w:basedOn w:val="Normal"/>
    <w:next w:val="Normal"/>
    <w:link w:val="IntenseQuoteChar"/>
    <w:uiPriority w:val="30"/>
    <w:qFormat/>
    <w:rsid w:val="00756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D4B"/>
    <w:rPr>
      <w:i/>
      <w:iCs/>
      <w:color w:val="0F4761" w:themeColor="accent1" w:themeShade="BF"/>
    </w:rPr>
  </w:style>
  <w:style w:type="character" w:styleId="IntenseReference">
    <w:name w:val="Intense Reference"/>
    <w:basedOn w:val="DefaultParagraphFont"/>
    <w:uiPriority w:val="32"/>
    <w:qFormat/>
    <w:rsid w:val="00756D4B"/>
    <w:rPr>
      <w:b/>
      <w:bCs/>
      <w:smallCaps/>
      <w:color w:val="0F4761" w:themeColor="accent1" w:themeShade="BF"/>
      <w:spacing w:val="5"/>
    </w:rPr>
  </w:style>
  <w:style w:type="character" w:styleId="Hyperlink">
    <w:name w:val="Hyperlink"/>
    <w:basedOn w:val="DefaultParagraphFont"/>
    <w:uiPriority w:val="99"/>
    <w:unhideWhenUsed/>
    <w:rsid w:val="00756D4B"/>
    <w:rPr>
      <w:color w:val="467886" w:themeColor="hyperlink"/>
      <w:u w:val="single"/>
    </w:rPr>
  </w:style>
  <w:style w:type="character" w:styleId="UnresolvedMention">
    <w:name w:val="Unresolved Mention"/>
    <w:basedOn w:val="DefaultParagraphFont"/>
    <w:uiPriority w:val="99"/>
    <w:semiHidden/>
    <w:unhideWhenUsed/>
    <w:rsid w:val="00756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d644a1c9fc&amp;e=d19e9fd41c" TargetMode="External"/><Relationship Id="rId13" Type="http://schemas.openxmlformats.org/officeDocument/2006/relationships/hyperlink" Target="https://cpe.us7.list-manage.com/track/click?u=86d41ab7fa4c7c2c5d7210782&amp;id=3cceda20e1&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667e8a5585&amp;e=d19e9fd41c" TargetMode="External"/><Relationship Id="rId7" Type="http://schemas.openxmlformats.org/officeDocument/2006/relationships/image" Target="media/image3.jpeg"/><Relationship Id="rId12" Type="http://schemas.openxmlformats.org/officeDocument/2006/relationships/hyperlink" Target="https://cpe.us7.list-manage.com/track/click?u=86d41ab7fa4c7c2c5d7210782&amp;id=f63eca6c0e&amp;e=d19e9fd41c" TargetMode="External"/><Relationship Id="rId17" Type="http://schemas.openxmlformats.org/officeDocument/2006/relationships/hyperlink" Target="https://cpe.us7.list-manage.com/track/click?u=86d41ab7fa4c7c2c5d7210782&amp;id=affb43ac48&amp;e=d19e9fd41c" TargetMode="External"/><Relationship Id="rId25" Type="http://schemas.openxmlformats.org/officeDocument/2006/relationships/hyperlink" Target="https://cpe.us7.list-manage.com/track/click?u=86d41ab7fa4c7c2c5d7210782&amp;id=4441fb7b4d&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79283a77c0&amp;e=d19e9fd41c"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29a3161c04&amp;e=d19e9fd41c" TargetMode="External"/><Relationship Id="rId24" Type="http://schemas.openxmlformats.org/officeDocument/2006/relationships/image" Target="media/image9.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6cc4acfd98&amp;e=d19e9fd41c"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cpe.us7.list-manage.com/track/click?u=86d41ab7fa4c7c2c5d7210782&amp;id=d995436a60&amp;e=d19e9fd41c" TargetMode="External"/><Relationship Id="rId31" Type="http://schemas.openxmlformats.org/officeDocument/2006/relationships/customXml" Target="../customXml/item2.xml"/><Relationship Id="rId4" Type="http://schemas.openxmlformats.org/officeDocument/2006/relationships/hyperlink" Target="https://cpe.us7.list-manage.com/track/click?u=86d41ab7fa4c7c2c5d7210782&amp;id=98385170a5&amp;e=d19e9fd41c" TargetMode="External"/><Relationship Id="rId9" Type="http://schemas.openxmlformats.org/officeDocument/2006/relationships/hyperlink" Target="https://cpe.us7.list-manage.com/track/click?u=86d41ab7fa4c7c2c5d7210782&amp;id=1829eca881&amp;e=d19e9fd41c" TargetMode="External"/><Relationship Id="rId14" Type="http://schemas.openxmlformats.org/officeDocument/2006/relationships/hyperlink" Target="https://cpe.us7.list-manage.com/track/click?u=86d41ab7fa4c7c2c5d7210782&amp;id=bb8df5e05e&amp;e=d19e9fd41c"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718ac3a58f06053b7aa0c3da6ac93c94">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cf62fe2f0cf03f4191f8bc27699df903"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451205E8-C150-4716-963C-6A2A1DD33ACE}"/>
</file>

<file path=customXml/itemProps2.xml><?xml version="1.0" encoding="utf-8"?>
<ds:datastoreItem xmlns:ds="http://schemas.openxmlformats.org/officeDocument/2006/customXml" ds:itemID="{83AAEEE1-0977-47AE-98FF-52AC7AB78E0C}"/>
</file>

<file path=customXml/itemProps3.xml><?xml version="1.0" encoding="utf-8"?>
<ds:datastoreItem xmlns:ds="http://schemas.openxmlformats.org/officeDocument/2006/customXml" ds:itemID="{FCD13B46-7197-4D93-B248-A874C38563DB}"/>
</file>

<file path=docProps/app.xml><?xml version="1.0" encoding="utf-8"?>
<Properties xmlns="http://schemas.openxmlformats.org/officeDocument/2006/extended-properties" xmlns:vt="http://schemas.openxmlformats.org/officeDocument/2006/docPropsVTypes">
  <Template>Normal.dotm</Template>
  <TotalTime>2</TotalTime>
  <Pages>3</Pages>
  <Words>576</Words>
  <Characters>2832</Characters>
  <Application>Microsoft Office Word</Application>
  <DocSecurity>0</DocSecurity>
  <Lines>123</Lines>
  <Paragraphs>106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2025-10-28T10:09:00Z</dcterms:created>
  <dcterms:modified xsi:type="dcterms:W3CDTF">2025-10-28T10:10:00Z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