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1F7046" w:rsidRPr="001F7046" w14:paraId="6374CCA4"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1F7046" w:rsidRPr="001F7046" w14:paraId="027082B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F7046" w:rsidRPr="001F7046" w14:paraId="42E60FA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74CF5040" w14:textId="77777777">
                          <w:tc>
                            <w:tcPr>
                              <w:tcW w:w="9000" w:type="dxa"/>
                              <w:hideMark/>
                            </w:tcPr>
                            <w:p w14:paraId="66AF795A" w14:textId="77777777" w:rsidR="001F7046" w:rsidRPr="001F7046" w:rsidRDefault="001F7046" w:rsidP="001F7046">
                              <w:pPr>
                                <w:spacing w:after="0" w:line="240" w:lineRule="auto"/>
                              </w:pPr>
                            </w:p>
                          </w:tc>
                        </w:tr>
                      </w:tbl>
                      <w:p w14:paraId="5046B04B" w14:textId="77777777" w:rsidR="001F7046" w:rsidRPr="001F7046" w:rsidRDefault="001F7046" w:rsidP="001F7046">
                        <w:pPr>
                          <w:spacing w:after="0" w:line="240" w:lineRule="auto"/>
                        </w:pPr>
                      </w:p>
                    </w:tc>
                  </w:tr>
                </w:tbl>
                <w:p w14:paraId="0EF259ED" w14:textId="77777777" w:rsidR="001F7046" w:rsidRPr="001F7046" w:rsidRDefault="001F7046" w:rsidP="001F7046">
                  <w:pPr>
                    <w:spacing w:after="0" w:line="240" w:lineRule="auto"/>
                  </w:pPr>
                </w:p>
              </w:tc>
            </w:tr>
            <w:tr w:rsidR="001F7046" w:rsidRPr="001F7046" w14:paraId="50C383A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F7046" w:rsidRPr="001F7046" w14:paraId="02A8411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1F7046" w:rsidRPr="001F7046" w14:paraId="5BDA2EE5"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1F7046" w:rsidRPr="001F7046" w14:paraId="3C59D9BA" w14:textId="77777777">
                                <w:tc>
                                  <w:tcPr>
                                    <w:tcW w:w="0" w:type="auto"/>
                                    <w:hideMark/>
                                  </w:tcPr>
                                  <w:p w14:paraId="31524625" w14:textId="614757E5" w:rsidR="001F7046" w:rsidRPr="001F7046" w:rsidRDefault="001F7046" w:rsidP="001F7046">
                                    <w:pPr>
                                      <w:spacing w:after="0" w:line="240" w:lineRule="auto"/>
                                    </w:pPr>
                                    <w:r w:rsidRPr="001F7046">
                                      <w:drawing>
                                        <wp:inline distT="0" distB="0" distL="0" distR="0" wp14:anchorId="072725BD" wp14:editId="644FB7B4">
                                          <wp:extent cx="2514600" cy="812800"/>
                                          <wp:effectExtent l="0" t="0" r="0" b="6350"/>
                                          <wp:docPr id="728028565"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1F7046" w:rsidRPr="001F7046" w14:paraId="0F6A89E2" w14:textId="77777777">
                                <w:tc>
                                  <w:tcPr>
                                    <w:tcW w:w="0" w:type="auto"/>
                                    <w:hideMark/>
                                  </w:tcPr>
                                  <w:p w14:paraId="5E028EB5" w14:textId="77777777" w:rsidR="001F7046" w:rsidRPr="001F7046" w:rsidRDefault="001F7046" w:rsidP="001F7046">
                                    <w:pPr>
                                      <w:spacing w:after="0" w:line="240" w:lineRule="auto"/>
                                      <w:jc w:val="right"/>
                                      <w:rPr>
                                        <w:b/>
                                        <w:bCs/>
                                        <w:sz w:val="36"/>
                                        <w:szCs w:val="36"/>
                                      </w:rPr>
                                    </w:pPr>
                                    <w:r w:rsidRPr="001F7046">
                                      <w:rPr>
                                        <w:b/>
                                        <w:bCs/>
                                        <w:sz w:val="36"/>
                                        <w:szCs w:val="36"/>
                                      </w:rPr>
                                      <w:t>Newsletter</w:t>
                                    </w:r>
                                  </w:p>
                                  <w:p w14:paraId="2329A34D" w14:textId="77777777" w:rsidR="001F7046" w:rsidRPr="001F7046" w:rsidRDefault="001F7046" w:rsidP="001F7046">
                                    <w:pPr>
                                      <w:spacing w:after="0" w:line="240" w:lineRule="auto"/>
                                      <w:jc w:val="right"/>
                                      <w:rPr>
                                        <w:sz w:val="36"/>
                                        <w:szCs w:val="36"/>
                                      </w:rPr>
                                    </w:pPr>
                                    <w:r w:rsidRPr="001F7046">
                                      <w:rPr>
                                        <w:sz w:val="36"/>
                                        <w:szCs w:val="36"/>
                                      </w:rPr>
                                      <w:t>21st November 2025</w:t>
                                    </w:r>
                                  </w:p>
                                </w:tc>
                              </w:tr>
                            </w:tbl>
                            <w:p w14:paraId="05384C77" w14:textId="77777777" w:rsidR="001F7046" w:rsidRPr="001F7046" w:rsidRDefault="001F7046" w:rsidP="001F7046">
                              <w:pPr>
                                <w:spacing w:after="0" w:line="240" w:lineRule="auto"/>
                              </w:pPr>
                            </w:p>
                          </w:tc>
                        </w:tr>
                      </w:tbl>
                      <w:p w14:paraId="5C45F3D6" w14:textId="77777777" w:rsidR="001F7046" w:rsidRPr="001F7046" w:rsidRDefault="001F7046" w:rsidP="001F7046">
                        <w:pPr>
                          <w:spacing w:after="0" w:line="240" w:lineRule="auto"/>
                        </w:pPr>
                      </w:p>
                    </w:tc>
                  </w:tr>
                </w:tbl>
                <w:p w14:paraId="0BD6F6B7" w14:textId="77777777" w:rsidR="001F7046" w:rsidRPr="001F7046" w:rsidRDefault="001F7046" w:rsidP="001F7046">
                  <w:pPr>
                    <w:spacing w:after="0" w:line="240" w:lineRule="auto"/>
                  </w:pPr>
                </w:p>
              </w:tc>
            </w:tr>
            <w:tr w:rsidR="001F7046" w:rsidRPr="001F7046" w14:paraId="48F69BE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F7046" w:rsidRPr="001F7046" w14:paraId="5B3BE34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F7046" w:rsidRPr="001F7046" w14:paraId="1674DF37" w14:textId="77777777">
                          <w:tc>
                            <w:tcPr>
                              <w:tcW w:w="0" w:type="auto"/>
                              <w:tcMar>
                                <w:top w:w="0" w:type="dxa"/>
                                <w:left w:w="135" w:type="dxa"/>
                                <w:bottom w:w="0" w:type="dxa"/>
                                <w:right w:w="135" w:type="dxa"/>
                              </w:tcMar>
                              <w:hideMark/>
                            </w:tcPr>
                            <w:p w14:paraId="779E7ED6" w14:textId="630C5219" w:rsidR="001F7046" w:rsidRPr="001F7046" w:rsidRDefault="001F7046" w:rsidP="001F7046">
                              <w:pPr>
                                <w:spacing w:after="0" w:line="240" w:lineRule="auto"/>
                              </w:pPr>
                              <w:r w:rsidRPr="001F7046">
                                <w:drawing>
                                  <wp:inline distT="0" distB="0" distL="0" distR="0" wp14:anchorId="03DF81C8" wp14:editId="47DF7806">
                                    <wp:extent cx="5372100" cy="336550"/>
                                    <wp:effectExtent l="0" t="0" r="0" b="6350"/>
                                    <wp:docPr id="179313448"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1CA4040B" w14:textId="77777777" w:rsidR="001F7046" w:rsidRPr="001F7046" w:rsidRDefault="001F7046" w:rsidP="001F7046">
                        <w:pPr>
                          <w:spacing w:after="0" w:line="240" w:lineRule="auto"/>
                        </w:pPr>
                      </w:p>
                    </w:tc>
                  </w:tr>
                </w:tbl>
                <w:p w14:paraId="238AE6FF"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3A94CFE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6C1A17C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1D58F1F9" w14:textId="77777777">
                                <w:tc>
                                  <w:tcPr>
                                    <w:tcW w:w="0" w:type="auto"/>
                                    <w:tcMar>
                                      <w:top w:w="0" w:type="dxa"/>
                                      <w:left w:w="270" w:type="dxa"/>
                                      <w:bottom w:w="135" w:type="dxa"/>
                                      <w:right w:w="270" w:type="dxa"/>
                                    </w:tcMar>
                                    <w:hideMark/>
                                  </w:tcPr>
                                  <w:p w14:paraId="22CC9410" w14:textId="77777777" w:rsidR="001F7046" w:rsidRPr="001F7046" w:rsidRDefault="001F7046" w:rsidP="001F7046">
                                    <w:pPr>
                                      <w:spacing w:after="0" w:line="240" w:lineRule="auto"/>
                                    </w:pPr>
                                    <w:r w:rsidRPr="001F7046">
                                      <w:rPr>
                                        <w:b/>
                                        <w:bCs/>
                                      </w:rPr>
                                      <w:t>This newsletter - sent on Mondays, Wednesdays and Fridays - contains important information and resources to support community pharmacies across England.</w:t>
                                    </w:r>
                                  </w:p>
                                </w:tc>
                              </w:tr>
                            </w:tbl>
                            <w:p w14:paraId="78478DDC" w14:textId="77777777" w:rsidR="001F7046" w:rsidRPr="001F7046" w:rsidRDefault="001F7046" w:rsidP="001F7046">
                              <w:pPr>
                                <w:spacing w:after="0" w:line="240" w:lineRule="auto"/>
                              </w:pPr>
                            </w:p>
                          </w:tc>
                        </w:tr>
                      </w:tbl>
                      <w:p w14:paraId="400FD616" w14:textId="77777777" w:rsidR="001F7046" w:rsidRPr="001F7046" w:rsidRDefault="001F7046" w:rsidP="001F7046">
                        <w:pPr>
                          <w:spacing w:after="0" w:line="240" w:lineRule="auto"/>
                        </w:pPr>
                      </w:p>
                    </w:tc>
                  </w:tr>
                </w:tbl>
                <w:p w14:paraId="79F89673"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144E31F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F7046" w:rsidRPr="001F7046" w14:paraId="2457C0E7" w14:textId="77777777">
                          <w:trPr>
                            <w:hidden/>
                          </w:trPr>
                          <w:tc>
                            <w:tcPr>
                              <w:tcW w:w="0" w:type="auto"/>
                              <w:tcBorders>
                                <w:top w:val="single" w:sz="12" w:space="0" w:color="106B62"/>
                                <w:left w:val="nil"/>
                                <w:bottom w:val="nil"/>
                                <w:right w:val="nil"/>
                              </w:tcBorders>
                              <w:vAlign w:val="center"/>
                              <w:hideMark/>
                            </w:tcPr>
                            <w:p w14:paraId="50B0A932" w14:textId="77777777" w:rsidR="001F7046" w:rsidRPr="001F7046" w:rsidRDefault="001F7046" w:rsidP="001F7046">
                              <w:pPr>
                                <w:spacing w:after="0" w:line="240" w:lineRule="auto"/>
                                <w:rPr>
                                  <w:vanish/>
                                </w:rPr>
                              </w:pPr>
                            </w:p>
                          </w:tc>
                        </w:tr>
                      </w:tbl>
                      <w:p w14:paraId="55901A4F" w14:textId="77777777" w:rsidR="001F7046" w:rsidRPr="001F7046" w:rsidRDefault="001F7046" w:rsidP="001F7046">
                        <w:pPr>
                          <w:spacing w:after="0" w:line="240" w:lineRule="auto"/>
                        </w:pPr>
                      </w:p>
                    </w:tc>
                  </w:tr>
                </w:tbl>
                <w:p w14:paraId="16DFFF2B"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669EBEE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51251D7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5DD64210" w14:textId="77777777">
                                <w:tc>
                                  <w:tcPr>
                                    <w:tcW w:w="0" w:type="auto"/>
                                    <w:tcMar>
                                      <w:top w:w="0" w:type="dxa"/>
                                      <w:left w:w="270" w:type="dxa"/>
                                      <w:bottom w:w="135" w:type="dxa"/>
                                      <w:right w:w="270" w:type="dxa"/>
                                    </w:tcMar>
                                    <w:hideMark/>
                                  </w:tcPr>
                                  <w:p w14:paraId="2A4CC2B4" w14:textId="77777777" w:rsidR="001F7046" w:rsidRPr="001F7046" w:rsidRDefault="001F7046" w:rsidP="001F7046">
                                    <w:pPr>
                                      <w:spacing w:after="0" w:line="240" w:lineRule="auto"/>
                                      <w:rPr>
                                        <w:b/>
                                        <w:bCs/>
                                      </w:rPr>
                                    </w:pPr>
                                    <w:r w:rsidRPr="001F7046">
                                      <w:rPr>
                                        <w:b/>
                                        <w:bCs/>
                                      </w:rPr>
                                      <w:t xml:space="preserve">In this update: </w:t>
                                    </w:r>
                                    <w:proofErr w:type="spellStart"/>
                                    <w:proofErr w:type="gramStart"/>
                                    <w:r w:rsidRPr="001F7046">
                                      <w:rPr>
                                        <w:b/>
                                        <w:bCs/>
                                      </w:rPr>
                                      <w:t>Re:State's</w:t>
                                    </w:r>
                                    <w:proofErr w:type="spellEnd"/>
                                    <w:proofErr w:type="gramEnd"/>
                                    <w:r w:rsidRPr="001F7046">
                                      <w:rPr>
                                        <w:b/>
                                        <w:bCs/>
                                      </w:rPr>
                                      <w:t> Future-fit NHS report; No change to NHS prescription charges for 2026/27; Underinvestment threatening patient access to pharmacy; APPG report on pharmacy potential; Ministry of Defence to use paper FP10 forms.</w:t>
                                    </w:r>
                                  </w:p>
                                </w:tc>
                              </w:tr>
                            </w:tbl>
                            <w:p w14:paraId="7FB1555F" w14:textId="77777777" w:rsidR="001F7046" w:rsidRPr="001F7046" w:rsidRDefault="001F7046" w:rsidP="001F7046">
                              <w:pPr>
                                <w:spacing w:after="0" w:line="240" w:lineRule="auto"/>
                              </w:pPr>
                            </w:p>
                          </w:tc>
                        </w:tr>
                      </w:tbl>
                      <w:p w14:paraId="17E9278B" w14:textId="77777777" w:rsidR="001F7046" w:rsidRPr="001F7046" w:rsidRDefault="001F7046" w:rsidP="001F7046">
                        <w:pPr>
                          <w:spacing w:after="0" w:line="240" w:lineRule="auto"/>
                        </w:pPr>
                      </w:p>
                    </w:tc>
                  </w:tr>
                </w:tbl>
                <w:p w14:paraId="730DD790"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3F7AEF8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F7046" w:rsidRPr="001F7046" w14:paraId="0EBA12B5" w14:textId="77777777">
                          <w:trPr>
                            <w:hidden/>
                          </w:trPr>
                          <w:tc>
                            <w:tcPr>
                              <w:tcW w:w="0" w:type="auto"/>
                              <w:tcBorders>
                                <w:top w:val="single" w:sz="12" w:space="0" w:color="106B62"/>
                                <w:left w:val="nil"/>
                                <w:bottom w:val="nil"/>
                                <w:right w:val="nil"/>
                              </w:tcBorders>
                              <w:vAlign w:val="center"/>
                              <w:hideMark/>
                            </w:tcPr>
                            <w:p w14:paraId="7513ABFE" w14:textId="77777777" w:rsidR="001F7046" w:rsidRPr="001F7046" w:rsidRDefault="001F7046" w:rsidP="001F7046">
                              <w:pPr>
                                <w:spacing w:after="0" w:line="240" w:lineRule="auto"/>
                                <w:rPr>
                                  <w:vanish/>
                                </w:rPr>
                              </w:pPr>
                            </w:p>
                          </w:tc>
                        </w:tr>
                      </w:tbl>
                      <w:p w14:paraId="136C5EBB" w14:textId="77777777" w:rsidR="001F7046" w:rsidRPr="001F7046" w:rsidRDefault="001F7046" w:rsidP="001F7046">
                        <w:pPr>
                          <w:spacing w:after="0" w:line="240" w:lineRule="auto"/>
                        </w:pPr>
                      </w:p>
                    </w:tc>
                  </w:tr>
                </w:tbl>
                <w:p w14:paraId="6A439502"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2E6E161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F7046" w:rsidRPr="001F7046" w14:paraId="66BFFC3E" w14:textId="77777777">
                          <w:tc>
                            <w:tcPr>
                              <w:tcW w:w="0" w:type="auto"/>
                              <w:tcMar>
                                <w:top w:w="0" w:type="dxa"/>
                                <w:left w:w="135" w:type="dxa"/>
                                <w:bottom w:w="0" w:type="dxa"/>
                                <w:right w:w="135" w:type="dxa"/>
                              </w:tcMar>
                              <w:hideMark/>
                            </w:tcPr>
                            <w:p w14:paraId="3DB869CF" w14:textId="55E4DBB2" w:rsidR="001F7046" w:rsidRPr="001F7046" w:rsidRDefault="001F7046" w:rsidP="001F7046">
                              <w:pPr>
                                <w:spacing w:after="0" w:line="240" w:lineRule="auto"/>
                              </w:pPr>
                              <w:r w:rsidRPr="001F7046">
                                <w:rPr>
                                  <w:u w:val="single"/>
                                </w:rPr>
                                <w:drawing>
                                  <wp:inline distT="0" distB="0" distL="0" distR="0" wp14:anchorId="30827906" wp14:editId="3877B27E">
                                    <wp:extent cx="5359400" cy="1790700"/>
                                    <wp:effectExtent l="0" t="0" r="0" b="0"/>
                                    <wp:docPr id="329329049" name="Picture 18">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0" cy="1790700"/>
                                            </a:xfrm>
                                            <a:prstGeom prst="rect">
                                              <a:avLst/>
                                            </a:prstGeom>
                                            <a:noFill/>
                                            <a:ln>
                                              <a:noFill/>
                                            </a:ln>
                                          </pic:spPr>
                                        </pic:pic>
                                      </a:graphicData>
                                    </a:graphic>
                                  </wp:inline>
                                </w:drawing>
                              </w:r>
                            </w:p>
                          </w:tc>
                        </w:tr>
                      </w:tbl>
                      <w:p w14:paraId="6E3CD2C1" w14:textId="77777777" w:rsidR="001F7046" w:rsidRPr="001F7046" w:rsidRDefault="001F7046" w:rsidP="001F7046">
                        <w:pPr>
                          <w:spacing w:after="0" w:line="240" w:lineRule="auto"/>
                        </w:pPr>
                      </w:p>
                    </w:tc>
                  </w:tr>
                </w:tbl>
                <w:p w14:paraId="50528AC8"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33FDEC4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30322F98"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4D9E45E2" w14:textId="77777777">
                                <w:tc>
                                  <w:tcPr>
                                    <w:tcW w:w="0" w:type="auto"/>
                                    <w:tcMar>
                                      <w:top w:w="0" w:type="dxa"/>
                                      <w:left w:w="270" w:type="dxa"/>
                                      <w:bottom w:w="135" w:type="dxa"/>
                                      <w:right w:w="270" w:type="dxa"/>
                                    </w:tcMar>
                                    <w:hideMark/>
                                  </w:tcPr>
                                  <w:p w14:paraId="09A3025C" w14:textId="77777777" w:rsidR="001F7046" w:rsidRPr="001F7046" w:rsidRDefault="001F7046" w:rsidP="001F7046">
                                    <w:pPr>
                                      <w:spacing w:after="0" w:line="240" w:lineRule="auto"/>
                                    </w:pPr>
                                    <w:r w:rsidRPr="001F7046">
                                      <w:t>Politicians and policy experts have cited integration, localism and prevention as some of the core components required to build a future-fit NHS. These themes emerged from Community Pharmacy England’s policy events at this year’s political party conferences, where discussions concluded that community pharmacy, in particular, is foundational to the Government’s ambition to deliver a community-centric, future-fit NHS.</w:t>
                                    </w:r>
                                    <w:r w:rsidRPr="001F7046">
                                      <w:br/>
                                    </w:r>
                                    <w:r w:rsidRPr="001F7046">
                                      <w:br/>
                                      <w:t xml:space="preserve">The report highlights that community pharmacy already delivers vaccination programmes, health checks and screenings, medicines expertise, management of minor ailments, and preventative health services such as smoking cessation and weight management. </w:t>
                                    </w:r>
                                    <w:proofErr w:type="gramStart"/>
                                    <w:r w:rsidRPr="001F7046">
                                      <w:t>Plus</w:t>
                                    </w:r>
                                    <w:proofErr w:type="gramEnd"/>
                                    <w:r w:rsidRPr="001F7046">
                                      <w:t xml:space="preserve"> pharmacies are conveniently located and widely accessible for patients across the country</w:t>
                                    </w:r>
                                    <w:r w:rsidRPr="001F7046">
                                      <w:br/>
                                    </w:r>
                                    <w:r w:rsidRPr="001F7046">
                                      <w:br/>
                                      <w:t xml:space="preserve">The publication of the report continues Community Pharmacy England’s engagement with political influencers, Government and other health bodies. Work </w:t>
                                    </w:r>
                                    <w:r w:rsidRPr="001F7046">
                                      <w:lastRenderedPageBreak/>
                                      <w:t>continues to disseminate the findings outlined in the report and to demonstrate the compelling investment case for community pharmacy, as well as collaborative working across primary care to Government.</w:t>
                                    </w:r>
                                  </w:p>
                                </w:tc>
                              </w:tr>
                            </w:tbl>
                            <w:p w14:paraId="4BEBCD5C" w14:textId="77777777" w:rsidR="001F7046" w:rsidRPr="001F7046" w:rsidRDefault="001F7046" w:rsidP="001F7046">
                              <w:pPr>
                                <w:spacing w:after="0" w:line="240" w:lineRule="auto"/>
                              </w:pPr>
                            </w:p>
                          </w:tc>
                        </w:tr>
                      </w:tbl>
                      <w:p w14:paraId="1058A6A6" w14:textId="77777777" w:rsidR="001F7046" w:rsidRPr="001F7046" w:rsidRDefault="001F7046" w:rsidP="001F7046">
                        <w:pPr>
                          <w:spacing w:after="0" w:line="240" w:lineRule="auto"/>
                        </w:pPr>
                      </w:p>
                    </w:tc>
                  </w:tr>
                </w:tbl>
                <w:p w14:paraId="2F5DF539"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47117223"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892"/>
                        </w:tblGrid>
                        <w:tr w:rsidR="001F7046" w:rsidRPr="001F7046" w14:paraId="781AC0E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2956399" w14:textId="77777777" w:rsidR="001F7046" w:rsidRPr="001F7046" w:rsidRDefault="001F7046" w:rsidP="001F7046">
                              <w:pPr>
                                <w:spacing w:after="0" w:line="240" w:lineRule="auto"/>
                              </w:pPr>
                              <w:hyperlink r:id="rId9" w:tgtFrame="_blank" w:tooltip="Read more, including our CEO's statement" w:history="1">
                                <w:r w:rsidRPr="001F7046">
                                  <w:rPr>
                                    <w:rStyle w:val="Hyperlink"/>
                                    <w:b/>
                                    <w:bCs/>
                                  </w:rPr>
                                  <w:t>Read more, including our CEO's statement</w:t>
                                </w:r>
                              </w:hyperlink>
                              <w:r w:rsidRPr="001F7046">
                                <w:t xml:space="preserve"> </w:t>
                              </w:r>
                            </w:p>
                          </w:tc>
                        </w:tr>
                      </w:tbl>
                      <w:p w14:paraId="3566E2A4" w14:textId="77777777" w:rsidR="001F7046" w:rsidRPr="001F7046" w:rsidRDefault="001F7046" w:rsidP="001F7046">
                        <w:pPr>
                          <w:spacing w:after="0" w:line="240" w:lineRule="auto"/>
                        </w:pPr>
                      </w:p>
                    </w:tc>
                  </w:tr>
                </w:tbl>
                <w:p w14:paraId="03548A47"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6FC325E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F7046" w:rsidRPr="001F7046" w14:paraId="63D87F1B" w14:textId="77777777">
                          <w:trPr>
                            <w:hidden/>
                          </w:trPr>
                          <w:tc>
                            <w:tcPr>
                              <w:tcW w:w="0" w:type="auto"/>
                              <w:tcBorders>
                                <w:top w:val="single" w:sz="12" w:space="0" w:color="106B62"/>
                                <w:left w:val="nil"/>
                                <w:bottom w:val="nil"/>
                                <w:right w:val="nil"/>
                              </w:tcBorders>
                              <w:vAlign w:val="center"/>
                              <w:hideMark/>
                            </w:tcPr>
                            <w:p w14:paraId="5D4965F0" w14:textId="77777777" w:rsidR="001F7046" w:rsidRPr="001F7046" w:rsidRDefault="001F7046" w:rsidP="001F7046">
                              <w:pPr>
                                <w:spacing w:after="0" w:line="240" w:lineRule="auto"/>
                                <w:rPr>
                                  <w:vanish/>
                                </w:rPr>
                              </w:pPr>
                            </w:p>
                          </w:tc>
                        </w:tr>
                      </w:tbl>
                      <w:p w14:paraId="03911444" w14:textId="77777777" w:rsidR="001F7046" w:rsidRPr="001F7046" w:rsidRDefault="001F7046" w:rsidP="001F7046">
                        <w:pPr>
                          <w:spacing w:after="0" w:line="240" w:lineRule="auto"/>
                        </w:pPr>
                      </w:p>
                    </w:tc>
                  </w:tr>
                </w:tbl>
                <w:p w14:paraId="2C930244"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27D2186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F7046" w:rsidRPr="001F7046" w14:paraId="5F598E6A" w14:textId="77777777">
                          <w:tc>
                            <w:tcPr>
                              <w:tcW w:w="0" w:type="auto"/>
                              <w:tcMar>
                                <w:top w:w="0" w:type="dxa"/>
                                <w:left w:w="135" w:type="dxa"/>
                                <w:bottom w:w="0" w:type="dxa"/>
                                <w:right w:w="135" w:type="dxa"/>
                              </w:tcMar>
                              <w:hideMark/>
                            </w:tcPr>
                            <w:p w14:paraId="1ECAA646" w14:textId="30D4D6AF" w:rsidR="001F7046" w:rsidRPr="001F7046" w:rsidRDefault="001F7046" w:rsidP="001F7046">
                              <w:pPr>
                                <w:spacing w:after="0" w:line="240" w:lineRule="auto"/>
                              </w:pPr>
                              <w:r w:rsidRPr="001F7046">
                                <w:drawing>
                                  <wp:inline distT="0" distB="0" distL="0" distR="0" wp14:anchorId="1869AAD5" wp14:editId="6EA48463">
                                    <wp:extent cx="5372100" cy="1790700"/>
                                    <wp:effectExtent l="0" t="0" r="0" b="0"/>
                                    <wp:docPr id="1824691049" name="Picture 17">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9B96130" w14:textId="77777777" w:rsidR="001F7046" w:rsidRPr="001F7046" w:rsidRDefault="001F7046" w:rsidP="001F7046">
                        <w:pPr>
                          <w:spacing w:after="0" w:line="240" w:lineRule="auto"/>
                        </w:pPr>
                      </w:p>
                    </w:tc>
                  </w:tr>
                </w:tbl>
                <w:p w14:paraId="41FED01B"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28DD625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181E018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10C8EB6C" w14:textId="77777777">
                                <w:tc>
                                  <w:tcPr>
                                    <w:tcW w:w="0" w:type="auto"/>
                                    <w:tcMar>
                                      <w:top w:w="0" w:type="dxa"/>
                                      <w:left w:w="270" w:type="dxa"/>
                                      <w:bottom w:w="135" w:type="dxa"/>
                                      <w:right w:w="270" w:type="dxa"/>
                                    </w:tcMar>
                                    <w:hideMark/>
                                  </w:tcPr>
                                  <w:p w14:paraId="6782677C" w14:textId="77777777" w:rsidR="001F7046" w:rsidRPr="001F7046" w:rsidRDefault="001F7046" w:rsidP="001F7046">
                                    <w:pPr>
                                      <w:spacing w:after="0" w:line="240" w:lineRule="auto"/>
                                    </w:pPr>
                                    <w:r w:rsidRPr="001F7046">
                                      <w:t>The Department of Health and Social Care (DHSC) has announced that the NHS prescription charge will be kept at £9.90 per prescription item for 2026/27.</w:t>
                                    </w:r>
                                    <w:r w:rsidRPr="001F7046">
                                      <w:br/>
                                    </w:r>
                                    <w:r w:rsidRPr="001F7046">
                                      <w:br/>
                                      <w:t>A </w:t>
                                    </w:r>
                                    <w:hyperlink r:id="rId12" w:history="1">
                                      <w:r w:rsidRPr="001F7046">
                                        <w:rPr>
                                          <w:rStyle w:val="Hyperlink"/>
                                        </w:rPr>
                                        <w:t>Government press release</w:t>
                                      </w:r>
                                    </w:hyperlink>
                                    <w:r w:rsidRPr="001F7046">
                                      <w:t> today confirms that the NHS prescription charge will be frozen, as well as the costs for prescription prepayment certificates (PPCs). PPCs offer savings for those needing multiple prescription items or when a patient is prescribed a listed HRT medicine.</w:t>
                                    </w:r>
                                    <w:r w:rsidRPr="001F7046">
                                      <w:br/>
                                    </w:r>
                                    <w:r w:rsidRPr="001F7046">
                                      <w:br/>
                                      <w:t>Community Pharmacy England will soon update its resources to help pharmacies communicate these charges to patients.</w:t>
                                    </w:r>
                                    <w:r w:rsidRPr="001F7046">
                                      <w:br/>
                                    </w:r>
                                    <w:r w:rsidRPr="001F7046">
                                      <w:br/>
                                    </w:r>
                                    <w:hyperlink r:id="rId13" w:tgtFrame="_blank" w:tooltip="Read more, including our CEO's statement" w:history="1">
                                      <w:r w:rsidRPr="001F7046">
                                        <w:rPr>
                                          <w:rStyle w:val="Hyperlink"/>
                                          <w:b/>
                                          <w:bCs/>
                                        </w:rPr>
                                        <w:t>Read more</w:t>
                                      </w:r>
                                    </w:hyperlink>
                                  </w:p>
                                </w:tc>
                              </w:tr>
                            </w:tbl>
                            <w:p w14:paraId="06FC4CE1" w14:textId="77777777" w:rsidR="001F7046" w:rsidRPr="001F7046" w:rsidRDefault="001F7046" w:rsidP="001F7046">
                              <w:pPr>
                                <w:spacing w:after="0" w:line="240" w:lineRule="auto"/>
                              </w:pPr>
                            </w:p>
                          </w:tc>
                        </w:tr>
                      </w:tbl>
                      <w:p w14:paraId="522D247B" w14:textId="77777777" w:rsidR="001F7046" w:rsidRPr="001F7046" w:rsidRDefault="001F7046" w:rsidP="001F7046">
                        <w:pPr>
                          <w:spacing w:after="0" w:line="240" w:lineRule="auto"/>
                        </w:pPr>
                      </w:p>
                    </w:tc>
                  </w:tr>
                </w:tbl>
                <w:p w14:paraId="50138843"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3A7967C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F7046" w:rsidRPr="001F7046" w14:paraId="1E7B2A09" w14:textId="77777777">
                          <w:trPr>
                            <w:hidden/>
                          </w:trPr>
                          <w:tc>
                            <w:tcPr>
                              <w:tcW w:w="0" w:type="auto"/>
                              <w:tcBorders>
                                <w:top w:val="single" w:sz="12" w:space="0" w:color="106B62"/>
                                <w:left w:val="nil"/>
                                <w:bottom w:val="nil"/>
                                <w:right w:val="nil"/>
                              </w:tcBorders>
                              <w:vAlign w:val="center"/>
                              <w:hideMark/>
                            </w:tcPr>
                            <w:p w14:paraId="185F638F" w14:textId="77777777" w:rsidR="001F7046" w:rsidRPr="001F7046" w:rsidRDefault="001F7046" w:rsidP="001F7046">
                              <w:pPr>
                                <w:spacing w:after="0" w:line="240" w:lineRule="auto"/>
                                <w:rPr>
                                  <w:vanish/>
                                </w:rPr>
                              </w:pPr>
                            </w:p>
                          </w:tc>
                        </w:tr>
                      </w:tbl>
                      <w:p w14:paraId="760860E0" w14:textId="77777777" w:rsidR="001F7046" w:rsidRPr="001F7046" w:rsidRDefault="001F7046" w:rsidP="001F7046">
                        <w:pPr>
                          <w:spacing w:after="0" w:line="240" w:lineRule="auto"/>
                        </w:pPr>
                      </w:p>
                    </w:tc>
                  </w:tr>
                </w:tbl>
                <w:p w14:paraId="5E8E7D61"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69768E4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F7046" w:rsidRPr="001F7046" w14:paraId="383708EE" w14:textId="77777777">
                          <w:tc>
                            <w:tcPr>
                              <w:tcW w:w="0" w:type="auto"/>
                              <w:tcMar>
                                <w:top w:w="0" w:type="dxa"/>
                                <w:left w:w="135" w:type="dxa"/>
                                <w:bottom w:w="0" w:type="dxa"/>
                                <w:right w:w="135" w:type="dxa"/>
                              </w:tcMar>
                              <w:hideMark/>
                            </w:tcPr>
                            <w:p w14:paraId="1B6CCE67" w14:textId="6563BB24" w:rsidR="001F7046" w:rsidRPr="001F7046" w:rsidRDefault="001F7046" w:rsidP="001F7046">
                              <w:pPr>
                                <w:spacing w:after="0" w:line="240" w:lineRule="auto"/>
                              </w:pPr>
                              <w:r w:rsidRPr="001F7046">
                                <w:drawing>
                                  <wp:inline distT="0" distB="0" distL="0" distR="0" wp14:anchorId="28CB6414" wp14:editId="793B2FC5">
                                    <wp:extent cx="5359400" cy="1790700"/>
                                    <wp:effectExtent l="0" t="0" r="0" b="0"/>
                                    <wp:docPr id="972054503" name="Picture 16">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59400" cy="1790700"/>
                                            </a:xfrm>
                                            <a:prstGeom prst="rect">
                                              <a:avLst/>
                                            </a:prstGeom>
                                            <a:noFill/>
                                            <a:ln>
                                              <a:noFill/>
                                            </a:ln>
                                          </pic:spPr>
                                        </pic:pic>
                                      </a:graphicData>
                                    </a:graphic>
                                  </wp:inline>
                                </w:drawing>
                              </w:r>
                            </w:p>
                          </w:tc>
                        </w:tr>
                      </w:tbl>
                      <w:p w14:paraId="325E5F30" w14:textId="77777777" w:rsidR="001F7046" w:rsidRPr="001F7046" w:rsidRDefault="001F7046" w:rsidP="001F7046">
                        <w:pPr>
                          <w:spacing w:after="0" w:line="240" w:lineRule="auto"/>
                        </w:pPr>
                      </w:p>
                    </w:tc>
                  </w:tr>
                </w:tbl>
                <w:p w14:paraId="043D0B78"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1911D93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4BDBD0BC"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1D2A7AFD" w14:textId="77777777">
                                <w:tc>
                                  <w:tcPr>
                                    <w:tcW w:w="0" w:type="auto"/>
                                    <w:tcMar>
                                      <w:top w:w="0" w:type="dxa"/>
                                      <w:left w:w="270" w:type="dxa"/>
                                      <w:bottom w:w="135" w:type="dxa"/>
                                      <w:right w:w="270" w:type="dxa"/>
                                    </w:tcMar>
                                    <w:hideMark/>
                                  </w:tcPr>
                                  <w:p w14:paraId="34EDAD9F" w14:textId="77777777" w:rsidR="001F7046" w:rsidRPr="001F7046" w:rsidRDefault="001F7046" w:rsidP="001F7046">
                                    <w:pPr>
                                      <w:spacing w:after="0" w:line="240" w:lineRule="auto"/>
                                    </w:pPr>
                                    <w:r w:rsidRPr="001F7046">
                                      <w:t>Underinvestment in the sector is continuing to threaten the accessibility of community pharmacies to patients and the public, Community Pharmacy England has told a Parliamentary inquiry.</w:t>
                                    </w:r>
                                    <w:r w:rsidRPr="001F7046">
                                      <w:br/>
                                    </w:r>
                                    <w:r w:rsidRPr="001F7046">
                                      <w:lastRenderedPageBreak/>
                                      <w:br/>
                                      <w:t>Dr. James Davies, Director of Research and Insights at Community Pharmacy England, gave oral evidence to the All-Party Parliamentary Health Group (APHG) on Wednesday 19th November. The session explored some of the changes that need to be made to help strengthen community pharmacy – and primary care – through the relieving of pressure and better coordination and integration across the system.</w:t>
                                    </w:r>
                                    <w:r w:rsidRPr="001F7046">
                                      <w:br/>
                                    </w:r>
                                    <w:r w:rsidRPr="001F7046">
                                      <w:br/>
                                    </w:r>
                                    <w:hyperlink r:id="rId16" w:tgtFrame="_blank" w:history="1">
                                      <w:r w:rsidRPr="001F7046">
                                        <w:rPr>
                                          <w:rStyle w:val="Hyperlink"/>
                                          <w:b/>
                                          <w:bCs/>
                                        </w:rPr>
                                        <w:t>Tell me more</w:t>
                                      </w:r>
                                    </w:hyperlink>
                                  </w:p>
                                </w:tc>
                              </w:tr>
                            </w:tbl>
                            <w:p w14:paraId="01BD07AB" w14:textId="77777777" w:rsidR="001F7046" w:rsidRPr="001F7046" w:rsidRDefault="001F7046" w:rsidP="001F7046">
                              <w:pPr>
                                <w:spacing w:after="0" w:line="240" w:lineRule="auto"/>
                              </w:pPr>
                            </w:p>
                          </w:tc>
                        </w:tr>
                      </w:tbl>
                      <w:p w14:paraId="4AE39D2E" w14:textId="77777777" w:rsidR="001F7046" w:rsidRPr="001F7046" w:rsidRDefault="001F7046" w:rsidP="001F7046">
                        <w:pPr>
                          <w:spacing w:after="0" w:line="240" w:lineRule="auto"/>
                        </w:pPr>
                      </w:p>
                    </w:tc>
                  </w:tr>
                </w:tbl>
                <w:p w14:paraId="5CC79F5F"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4E78EC7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F7046" w:rsidRPr="001F7046" w14:paraId="56FD3935" w14:textId="77777777">
                          <w:trPr>
                            <w:hidden/>
                          </w:trPr>
                          <w:tc>
                            <w:tcPr>
                              <w:tcW w:w="0" w:type="auto"/>
                              <w:tcBorders>
                                <w:top w:val="single" w:sz="12" w:space="0" w:color="106B62"/>
                                <w:left w:val="nil"/>
                                <w:bottom w:val="nil"/>
                                <w:right w:val="nil"/>
                              </w:tcBorders>
                              <w:vAlign w:val="center"/>
                              <w:hideMark/>
                            </w:tcPr>
                            <w:p w14:paraId="7139F1C6" w14:textId="77777777" w:rsidR="001F7046" w:rsidRPr="001F7046" w:rsidRDefault="001F7046" w:rsidP="001F7046">
                              <w:pPr>
                                <w:spacing w:after="0" w:line="240" w:lineRule="auto"/>
                                <w:rPr>
                                  <w:vanish/>
                                </w:rPr>
                              </w:pPr>
                            </w:p>
                          </w:tc>
                        </w:tr>
                      </w:tbl>
                      <w:p w14:paraId="4B887EE5" w14:textId="77777777" w:rsidR="001F7046" w:rsidRPr="001F7046" w:rsidRDefault="001F7046" w:rsidP="001F7046">
                        <w:pPr>
                          <w:spacing w:after="0" w:line="240" w:lineRule="auto"/>
                        </w:pPr>
                      </w:p>
                    </w:tc>
                  </w:tr>
                </w:tbl>
                <w:p w14:paraId="10143978"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4FC2100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4CF5B27F"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2AB7FCCC" w14:textId="77777777">
                                <w:tc>
                                  <w:tcPr>
                                    <w:tcW w:w="0" w:type="auto"/>
                                    <w:tcMar>
                                      <w:top w:w="0" w:type="dxa"/>
                                      <w:left w:w="270" w:type="dxa"/>
                                      <w:bottom w:w="135" w:type="dxa"/>
                                      <w:right w:w="270" w:type="dxa"/>
                                    </w:tcMar>
                                    <w:hideMark/>
                                  </w:tcPr>
                                  <w:p w14:paraId="72ED78D2" w14:textId="77777777" w:rsidR="001F7046" w:rsidRPr="001F7046" w:rsidRDefault="001F7046" w:rsidP="001F7046">
                                    <w:pPr>
                                      <w:spacing w:after="0" w:line="240" w:lineRule="auto"/>
                                      <w:rPr>
                                        <w:b/>
                                        <w:bCs/>
                                      </w:rPr>
                                    </w:pPr>
                                    <w:r w:rsidRPr="001F7046">
                                      <w:rPr>
                                        <w:b/>
                                        <w:bCs/>
                                      </w:rPr>
                                      <w:t>APPG report calls for urgent action to unlock the potential of community pharmacy</w:t>
                                    </w:r>
                                  </w:p>
                                  <w:p w14:paraId="1B411464" w14:textId="77777777" w:rsidR="001F7046" w:rsidRPr="001F7046" w:rsidRDefault="001F7046" w:rsidP="001F7046">
                                    <w:pPr>
                                      <w:spacing w:after="0" w:line="240" w:lineRule="auto"/>
                                    </w:pPr>
                                    <w:r w:rsidRPr="001F7046">
                                      <w:t>The All-Party Parliamentary Group (APPG) on Pharmacy has published a new report, </w:t>
                                    </w:r>
                                    <w:hyperlink r:id="rId17" w:tgtFrame="_blank" w:history="1">
                                      <w:r w:rsidRPr="001F7046">
                                        <w:rPr>
                                          <w:rStyle w:val="Hyperlink"/>
                                          <w:i/>
                                          <w:iCs/>
                                        </w:rPr>
                                        <w:t>The Future of Community Pharmacy in England</w:t>
                                      </w:r>
                                    </w:hyperlink>
                                    <w:r w:rsidRPr="001F7046">
                                      <w:t>, recognising the essential and central role that community pharmacies must play in achieving the Government’s ambitions for health and productivity. </w:t>
                                    </w:r>
                                    <w:r w:rsidRPr="001F7046">
                                      <w:br/>
                                    </w:r>
                                    <w:r w:rsidRPr="001F7046">
                                      <w:br/>
                                      <w:t>The report emphasises that community pharmacies are vital to boosting NHS performance, tackling health inequalities, and delivering more care closer to home, stressing that achieving these Government goals will be impossible “without fully mobilising the community pharmacy workforce.” </w:t>
                                    </w:r>
                                    <w:r w:rsidRPr="001F7046">
                                      <w:br/>
                                    </w:r>
                                    <w:r w:rsidRPr="001F7046">
                                      <w:br/>
                                    </w:r>
                                    <w:hyperlink r:id="rId18" w:tgtFrame="_blank" w:history="1">
                                      <w:r w:rsidRPr="001F7046">
                                        <w:rPr>
                                          <w:rStyle w:val="Hyperlink"/>
                                          <w:b/>
                                          <w:bCs/>
                                        </w:rPr>
                                        <w:t>Continue reading</w:t>
                                      </w:r>
                                    </w:hyperlink>
                                  </w:p>
                                </w:tc>
                              </w:tr>
                            </w:tbl>
                            <w:p w14:paraId="6F69E7FC" w14:textId="77777777" w:rsidR="001F7046" w:rsidRPr="001F7046" w:rsidRDefault="001F7046" w:rsidP="001F7046">
                              <w:pPr>
                                <w:spacing w:after="0" w:line="240" w:lineRule="auto"/>
                              </w:pPr>
                            </w:p>
                          </w:tc>
                        </w:tr>
                      </w:tbl>
                      <w:p w14:paraId="08CD8709" w14:textId="77777777" w:rsidR="001F7046" w:rsidRPr="001F7046" w:rsidRDefault="001F7046" w:rsidP="001F7046">
                        <w:pPr>
                          <w:spacing w:after="0" w:line="240" w:lineRule="auto"/>
                        </w:pPr>
                      </w:p>
                    </w:tc>
                  </w:tr>
                </w:tbl>
                <w:p w14:paraId="62EDB961"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3F29497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F7046" w:rsidRPr="001F7046" w14:paraId="3A3DA572" w14:textId="77777777">
                          <w:trPr>
                            <w:hidden/>
                          </w:trPr>
                          <w:tc>
                            <w:tcPr>
                              <w:tcW w:w="0" w:type="auto"/>
                              <w:tcBorders>
                                <w:top w:val="single" w:sz="12" w:space="0" w:color="106B62"/>
                                <w:left w:val="nil"/>
                                <w:bottom w:val="nil"/>
                                <w:right w:val="nil"/>
                              </w:tcBorders>
                              <w:vAlign w:val="center"/>
                              <w:hideMark/>
                            </w:tcPr>
                            <w:p w14:paraId="54ED9A19" w14:textId="77777777" w:rsidR="001F7046" w:rsidRPr="001F7046" w:rsidRDefault="001F7046" w:rsidP="001F7046">
                              <w:pPr>
                                <w:spacing w:after="0" w:line="240" w:lineRule="auto"/>
                                <w:rPr>
                                  <w:vanish/>
                                </w:rPr>
                              </w:pPr>
                            </w:p>
                          </w:tc>
                        </w:tr>
                      </w:tbl>
                      <w:p w14:paraId="6A00E39F" w14:textId="77777777" w:rsidR="001F7046" w:rsidRPr="001F7046" w:rsidRDefault="001F7046" w:rsidP="001F7046">
                        <w:pPr>
                          <w:spacing w:after="0" w:line="240" w:lineRule="auto"/>
                        </w:pPr>
                      </w:p>
                    </w:tc>
                  </w:tr>
                </w:tbl>
                <w:p w14:paraId="2DF439FE"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132CAE0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0C7AE72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4C030FF8" w14:textId="77777777">
                                <w:tc>
                                  <w:tcPr>
                                    <w:tcW w:w="0" w:type="auto"/>
                                    <w:tcMar>
                                      <w:top w:w="0" w:type="dxa"/>
                                      <w:left w:w="270" w:type="dxa"/>
                                      <w:bottom w:w="135" w:type="dxa"/>
                                      <w:right w:w="270" w:type="dxa"/>
                                    </w:tcMar>
                                    <w:hideMark/>
                                  </w:tcPr>
                                  <w:p w14:paraId="0D617DFF" w14:textId="77777777" w:rsidR="001F7046" w:rsidRPr="001F7046" w:rsidRDefault="001F7046" w:rsidP="001F7046">
                                    <w:pPr>
                                      <w:spacing w:after="0" w:line="240" w:lineRule="auto"/>
                                      <w:rPr>
                                        <w:b/>
                                        <w:bCs/>
                                      </w:rPr>
                                    </w:pPr>
                                    <w:r w:rsidRPr="001F7046">
                                      <w:rPr>
                                        <w:b/>
                                        <w:bCs/>
                                      </w:rPr>
                                      <w:t>Ministry of Defence (MOD) using paper FP10 prescriptions</w:t>
                                    </w:r>
                                  </w:p>
                                  <w:p w14:paraId="702B665E" w14:textId="77777777" w:rsidR="001F7046" w:rsidRPr="001F7046" w:rsidRDefault="001F7046" w:rsidP="001F7046">
                                    <w:pPr>
                                      <w:spacing w:after="0" w:line="240" w:lineRule="auto"/>
                                    </w:pPr>
                                    <w:r w:rsidRPr="001F7046">
                                      <w:t>DHSC has announced that from early 2026, the Ministry of Defence (MOD) will switch to paper FP10s. These prescriptions will be funded by the MOD, and not from the pharmacy contract sum.</w:t>
                                    </w:r>
                                    <w:r w:rsidRPr="001F7046">
                                      <w:br/>
                                    </w:r>
                                    <w:r w:rsidRPr="001F7046">
                                      <w:br/>
                                      <w:t>In the interim, from Monday 24th November 2025, a trial of the new arrangements will take place from 6 MOD sites and their usual outsourcing pharmacies. </w:t>
                                    </w:r>
                                    <w:r w:rsidRPr="001F7046">
                                      <w:br/>
                                    </w:r>
                                    <w:r w:rsidRPr="001F7046">
                                      <w:br/>
                                    </w:r>
                                    <w:hyperlink r:id="rId19" w:tgtFrame="_blank" w:history="1">
                                      <w:r w:rsidRPr="001F7046">
                                        <w:rPr>
                                          <w:rStyle w:val="Hyperlink"/>
                                          <w:b/>
                                          <w:bCs/>
                                        </w:rPr>
                                        <w:t>More details here</w:t>
                                      </w:r>
                                    </w:hyperlink>
                                  </w:p>
                                </w:tc>
                              </w:tr>
                            </w:tbl>
                            <w:p w14:paraId="2C88859F" w14:textId="77777777" w:rsidR="001F7046" w:rsidRPr="001F7046" w:rsidRDefault="001F7046" w:rsidP="001F7046">
                              <w:pPr>
                                <w:spacing w:after="0" w:line="240" w:lineRule="auto"/>
                              </w:pPr>
                            </w:p>
                          </w:tc>
                        </w:tr>
                      </w:tbl>
                      <w:p w14:paraId="62027418" w14:textId="77777777" w:rsidR="001F7046" w:rsidRPr="001F7046" w:rsidRDefault="001F7046" w:rsidP="001F7046">
                        <w:pPr>
                          <w:spacing w:after="0" w:line="240" w:lineRule="auto"/>
                        </w:pPr>
                      </w:p>
                    </w:tc>
                  </w:tr>
                </w:tbl>
                <w:p w14:paraId="341C7525"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056E291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F7046" w:rsidRPr="001F7046" w14:paraId="5FD6F3DB" w14:textId="77777777">
                          <w:trPr>
                            <w:hidden/>
                          </w:trPr>
                          <w:tc>
                            <w:tcPr>
                              <w:tcW w:w="0" w:type="auto"/>
                              <w:tcBorders>
                                <w:top w:val="single" w:sz="12" w:space="0" w:color="106B62"/>
                                <w:left w:val="nil"/>
                                <w:bottom w:val="nil"/>
                                <w:right w:val="nil"/>
                              </w:tcBorders>
                              <w:vAlign w:val="center"/>
                              <w:hideMark/>
                            </w:tcPr>
                            <w:p w14:paraId="42C6CDEE" w14:textId="77777777" w:rsidR="001F7046" w:rsidRPr="001F7046" w:rsidRDefault="001F7046" w:rsidP="001F7046">
                              <w:pPr>
                                <w:spacing w:after="0" w:line="240" w:lineRule="auto"/>
                                <w:rPr>
                                  <w:vanish/>
                                </w:rPr>
                              </w:pPr>
                            </w:p>
                          </w:tc>
                        </w:tr>
                      </w:tbl>
                      <w:p w14:paraId="545614F0" w14:textId="77777777" w:rsidR="001F7046" w:rsidRPr="001F7046" w:rsidRDefault="001F7046" w:rsidP="001F7046">
                        <w:pPr>
                          <w:spacing w:after="0" w:line="240" w:lineRule="auto"/>
                        </w:pPr>
                      </w:p>
                    </w:tc>
                  </w:tr>
                </w:tbl>
                <w:p w14:paraId="6E2BDC8E"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06CD054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F7046" w:rsidRPr="001F7046" w14:paraId="0E6A1328" w14:textId="77777777">
                          <w:tc>
                            <w:tcPr>
                              <w:tcW w:w="0" w:type="auto"/>
                              <w:tcMar>
                                <w:top w:w="0" w:type="dxa"/>
                                <w:left w:w="135" w:type="dxa"/>
                                <w:bottom w:w="0" w:type="dxa"/>
                                <w:right w:w="135" w:type="dxa"/>
                              </w:tcMar>
                              <w:hideMark/>
                            </w:tcPr>
                            <w:p w14:paraId="23B91512" w14:textId="1FF870B8" w:rsidR="001F7046" w:rsidRPr="001F7046" w:rsidRDefault="001F7046" w:rsidP="001F7046">
                              <w:pPr>
                                <w:spacing w:after="0" w:line="240" w:lineRule="auto"/>
                              </w:pPr>
                              <w:r w:rsidRPr="001F7046">
                                <w:drawing>
                                  <wp:inline distT="0" distB="0" distL="0" distR="0" wp14:anchorId="1DCB1DAC" wp14:editId="6C29F066">
                                    <wp:extent cx="5372100" cy="838200"/>
                                    <wp:effectExtent l="0" t="0" r="0" b="0"/>
                                    <wp:docPr id="497362808" name="Picture 15"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66DA12D" w14:textId="77777777" w:rsidR="001F7046" w:rsidRPr="001F7046" w:rsidRDefault="001F7046" w:rsidP="001F7046">
                        <w:pPr>
                          <w:spacing w:after="0" w:line="240" w:lineRule="auto"/>
                        </w:pPr>
                      </w:p>
                    </w:tc>
                  </w:tr>
                </w:tbl>
                <w:p w14:paraId="02513F88"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6A2AB49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F7046" w:rsidRPr="001F7046" w14:paraId="2C19BA8E" w14:textId="77777777">
                          <w:trPr>
                            <w:hidden/>
                          </w:trPr>
                          <w:tc>
                            <w:tcPr>
                              <w:tcW w:w="0" w:type="auto"/>
                              <w:tcBorders>
                                <w:top w:val="single" w:sz="12" w:space="0" w:color="106B62"/>
                                <w:left w:val="nil"/>
                                <w:bottom w:val="nil"/>
                                <w:right w:val="nil"/>
                              </w:tcBorders>
                              <w:vAlign w:val="center"/>
                              <w:hideMark/>
                            </w:tcPr>
                            <w:p w14:paraId="01FEEEBF" w14:textId="77777777" w:rsidR="001F7046" w:rsidRPr="001F7046" w:rsidRDefault="001F7046" w:rsidP="001F7046">
                              <w:pPr>
                                <w:spacing w:after="0" w:line="240" w:lineRule="auto"/>
                                <w:rPr>
                                  <w:vanish/>
                                </w:rPr>
                              </w:pPr>
                            </w:p>
                          </w:tc>
                        </w:tr>
                      </w:tbl>
                      <w:p w14:paraId="7216A7A7" w14:textId="77777777" w:rsidR="001F7046" w:rsidRPr="001F7046" w:rsidRDefault="001F7046" w:rsidP="001F7046">
                        <w:pPr>
                          <w:spacing w:after="0" w:line="240" w:lineRule="auto"/>
                        </w:pPr>
                      </w:p>
                    </w:tc>
                  </w:tr>
                </w:tbl>
                <w:p w14:paraId="035E051B" w14:textId="77777777" w:rsidR="001F7046" w:rsidRPr="001F7046" w:rsidRDefault="001F7046" w:rsidP="001F7046">
                  <w:pPr>
                    <w:spacing w:after="0" w:line="240" w:lineRule="auto"/>
                  </w:pPr>
                </w:p>
              </w:tc>
            </w:tr>
            <w:tr w:rsidR="001F7046" w:rsidRPr="001F7046" w14:paraId="064259E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F7046" w:rsidRPr="001F7046" w14:paraId="2D911E01"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1F7046" w:rsidRPr="001F7046" w14:paraId="4245DF95"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1F7046" w:rsidRPr="001F7046" w14:paraId="28A2B00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1F7046" w:rsidRPr="001F7046" w14:paraId="28D0863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1F7046" w:rsidRPr="001F7046" w14:paraId="0634C59D"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F7046" w:rsidRPr="001F7046" w14:paraId="4AAAEFD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F7046" w:rsidRPr="001F7046" w14:paraId="6EAFDF7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F7046" w:rsidRPr="001F7046" w14:paraId="000AD83F" w14:textId="77777777">
                                                              <w:tc>
                                                                <w:tcPr>
                                                                  <w:tcW w:w="360" w:type="dxa"/>
                                                                  <w:vAlign w:val="center"/>
                                                                  <w:hideMark/>
                                                                </w:tcPr>
                                                                <w:p w14:paraId="37C79E26" w14:textId="6E166DE1" w:rsidR="001F7046" w:rsidRPr="001F7046" w:rsidRDefault="001F7046" w:rsidP="001F7046">
                                                                  <w:pPr>
                                                                    <w:spacing w:after="0" w:line="240" w:lineRule="auto"/>
                                                                  </w:pPr>
                                                                  <w:r w:rsidRPr="001F7046">
                                                                    <w:rPr>
                                                                      <w:u w:val="single"/>
                                                                    </w:rPr>
                                                                    <w:lastRenderedPageBreak/>
                                                                    <w:drawing>
                                                                      <wp:inline distT="0" distB="0" distL="0" distR="0" wp14:anchorId="143E1120" wp14:editId="10281E13">
                                                                        <wp:extent cx="228600" cy="228600"/>
                                                                        <wp:effectExtent l="0" t="0" r="0" b="0"/>
                                                                        <wp:docPr id="1414833346" name="Picture 14"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B16A475" w14:textId="77777777" w:rsidR="001F7046" w:rsidRPr="001F7046" w:rsidRDefault="001F7046" w:rsidP="001F7046">
                                                            <w:pPr>
                                                              <w:spacing w:after="0" w:line="240" w:lineRule="auto"/>
                                                            </w:pPr>
                                                          </w:p>
                                                        </w:tc>
                                                      </w:tr>
                                                    </w:tbl>
                                                    <w:p w14:paraId="6C1DB4B8" w14:textId="77777777" w:rsidR="001F7046" w:rsidRPr="001F7046" w:rsidRDefault="001F7046" w:rsidP="001F7046">
                                                      <w:pPr>
                                                        <w:spacing w:after="0" w:line="240" w:lineRule="auto"/>
                                                      </w:pPr>
                                                    </w:p>
                                                  </w:tc>
                                                </w:tr>
                                              </w:tbl>
                                              <w:p w14:paraId="1AC06586" w14:textId="77777777" w:rsidR="001F7046" w:rsidRPr="001F7046" w:rsidRDefault="001F7046" w:rsidP="001F704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F7046" w:rsidRPr="001F7046" w14:paraId="0369ECC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F7046" w:rsidRPr="001F7046" w14:paraId="617F3B7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F7046" w:rsidRPr="001F7046" w14:paraId="3D11C543" w14:textId="77777777">
                                                              <w:tc>
                                                                <w:tcPr>
                                                                  <w:tcW w:w="360" w:type="dxa"/>
                                                                  <w:vAlign w:val="center"/>
                                                                  <w:hideMark/>
                                                                </w:tcPr>
                                                                <w:p w14:paraId="62038BA9" w14:textId="1BA0820C" w:rsidR="001F7046" w:rsidRPr="001F7046" w:rsidRDefault="001F7046" w:rsidP="001F7046">
                                                                  <w:pPr>
                                                                    <w:spacing w:after="0" w:line="240" w:lineRule="auto"/>
                                                                  </w:pPr>
                                                                  <w:r w:rsidRPr="001F7046">
                                                                    <w:rPr>
                                                                      <w:u w:val="single"/>
                                                                    </w:rPr>
                                                                    <w:drawing>
                                                                      <wp:inline distT="0" distB="0" distL="0" distR="0" wp14:anchorId="2C23B099" wp14:editId="263A0A0E">
                                                                        <wp:extent cx="228600" cy="228600"/>
                                                                        <wp:effectExtent l="0" t="0" r="0" b="0"/>
                                                                        <wp:docPr id="62426705" name="Picture 13"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DC96045" w14:textId="77777777" w:rsidR="001F7046" w:rsidRPr="001F7046" w:rsidRDefault="001F7046" w:rsidP="001F7046">
                                                            <w:pPr>
                                                              <w:spacing w:after="0" w:line="240" w:lineRule="auto"/>
                                                            </w:pPr>
                                                          </w:p>
                                                        </w:tc>
                                                      </w:tr>
                                                    </w:tbl>
                                                    <w:p w14:paraId="69191C92" w14:textId="77777777" w:rsidR="001F7046" w:rsidRPr="001F7046" w:rsidRDefault="001F7046" w:rsidP="001F7046">
                                                      <w:pPr>
                                                        <w:spacing w:after="0" w:line="240" w:lineRule="auto"/>
                                                      </w:pPr>
                                                    </w:p>
                                                  </w:tc>
                                                </w:tr>
                                              </w:tbl>
                                              <w:p w14:paraId="11AE2D32" w14:textId="77777777" w:rsidR="001F7046" w:rsidRPr="001F7046" w:rsidRDefault="001F7046" w:rsidP="001F704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F7046" w:rsidRPr="001F7046" w14:paraId="4FC59D7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F7046" w:rsidRPr="001F7046" w14:paraId="3170951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F7046" w:rsidRPr="001F7046" w14:paraId="7F9E4602" w14:textId="77777777">
                                                              <w:tc>
                                                                <w:tcPr>
                                                                  <w:tcW w:w="360" w:type="dxa"/>
                                                                  <w:vAlign w:val="center"/>
                                                                  <w:hideMark/>
                                                                </w:tcPr>
                                                                <w:p w14:paraId="62089DE5" w14:textId="1FAEB4FA" w:rsidR="001F7046" w:rsidRPr="001F7046" w:rsidRDefault="001F7046" w:rsidP="001F7046">
                                                                  <w:pPr>
                                                                    <w:spacing w:after="0" w:line="240" w:lineRule="auto"/>
                                                                  </w:pPr>
                                                                  <w:r w:rsidRPr="001F7046">
                                                                    <w:rPr>
                                                                      <w:u w:val="single"/>
                                                                    </w:rPr>
                                                                    <w:drawing>
                                                                      <wp:inline distT="0" distB="0" distL="0" distR="0" wp14:anchorId="703AAB5B" wp14:editId="54280E05">
                                                                        <wp:extent cx="228600" cy="228600"/>
                                                                        <wp:effectExtent l="0" t="0" r="0" b="0"/>
                                                                        <wp:docPr id="1114194784" name="Picture 12"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5F0C989" w14:textId="77777777" w:rsidR="001F7046" w:rsidRPr="001F7046" w:rsidRDefault="001F7046" w:rsidP="001F7046">
                                                            <w:pPr>
                                                              <w:spacing w:after="0" w:line="240" w:lineRule="auto"/>
                                                            </w:pPr>
                                                          </w:p>
                                                        </w:tc>
                                                      </w:tr>
                                                    </w:tbl>
                                                    <w:p w14:paraId="4713703D" w14:textId="77777777" w:rsidR="001F7046" w:rsidRPr="001F7046" w:rsidRDefault="001F7046" w:rsidP="001F7046">
                                                      <w:pPr>
                                                        <w:spacing w:after="0" w:line="240" w:lineRule="auto"/>
                                                      </w:pPr>
                                                    </w:p>
                                                  </w:tc>
                                                </w:tr>
                                              </w:tbl>
                                              <w:p w14:paraId="6B35C440" w14:textId="77777777" w:rsidR="001F7046" w:rsidRPr="001F7046" w:rsidRDefault="001F7046" w:rsidP="001F704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1F7046" w:rsidRPr="001F7046" w14:paraId="19512B6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F7046" w:rsidRPr="001F7046" w14:paraId="26DE48A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F7046" w:rsidRPr="001F7046" w14:paraId="661864C9" w14:textId="77777777">
                                                              <w:tc>
                                                                <w:tcPr>
                                                                  <w:tcW w:w="360" w:type="dxa"/>
                                                                  <w:vAlign w:val="center"/>
                                                                  <w:hideMark/>
                                                                </w:tcPr>
                                                                <w:p w14:paraId="08B6C10A" w14:textId="524E29D1" w:rsidR="001F7046" w:rsidRPr="001F7046" w:rsidRDefault="001F7046" w:rsidP="001F7046">
                                                                  <w:pPr>
                                                                    <w:spacing w:after="0" w:line="240" w:lineRule="auto"/>
                                                                  </w:pPr>
                                                                  <w:r w:rsidRPr="001F7046">
                                                                    <w:rPr>
                                                                      <w:u w:val="single"/>
                                                                    </w:rPr>
                                                                    <w:drawing>
                                                                      <wp:inline distT="0" distB="0" distL="0" distR="0" wp14:anchorId="15CCB0BB" wp14:editId="02996897">
                                                                        <wp:extent cx="228600" cy="228600"/>
                                                                        <wp:effectExtent l="0" t="0" r="0" b="0"/>
                                                                        <wp:docPr id="1623465916" name="Picture 11"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0DF7026" w14:textId="77777777" w:rsidR="001F7046" w:rsidRPr="001F7046" w:rsidRDefault="001F7046" w:rsidP="001F7046">
                                                            <w:pPr>
                                                              <w:spacing w:after="0" w:line="240" w:lineRule="auto"/>
                                                            </w:pPr>
                                                          </w:p>
                                                        </w:tc>
                                                      </w:tr>
                                                    </w:tbl>
                                                    <w:p w14:paraId="3897241C" w14:textId="77777777" w:rsidR="001F7046" w:rsidRPr="001F7046" w:rsidRDefault="001F7046" w:rsidP="001F7046">
                                                      <w:pPr>
                                                        <w:spacing w:after="0" w:line="240" w:lineRule="auto"/>
                                                      </w:pPr>
                                                    </w:p>
                                                  </w:tc>
                                                </w:tr>
                                              </w:tbl>
                                              <w:p w14:paraId="59FAD11A" w14:textId="77777777" w:rsidR="001F7046" w:rsidRPr="001F7046" w:rsidRDefault="001F7046" w:rsidP="001F7046">
                                                <w:pPr>
                                                  <w:spacing w:after="0" w:line="240" w:lineRule="auto"/>
                                                </w:pPr>
                                              </w:p>
                                            </w:tc>
                                          </w:tr>
                                        </w:tbl>
                                        <w:p w14:paraId="318DD27B" w14:textId="77777777" w:rsidR="001F7046" w:rsidRPr="001F7046" w:rsidRDefault="001F7046" w:rsidP="001F7046">
                                          <w:pPr>
                                            <w:spacing w:after="0" w:line="240" w:lineRule="auto"/>
                                          </w:pPr>
                                        </w:p>
                                      </w:tc>
                                    </w:tr>
                                  </w:tbl>
                                  <w:p w14:paraId="62BA858F" w14:textId="77777777" w:rsidR="001F7046" w:rsidRPr="001F7046" w:rsidRDefault="001F7046" w:rsidP="001F7046">
                                    <w:pPr>
                                      <w:spacing w:after="0" w:line="240" w:lineRule="auto"/>
                                    </w:pPr>
                                  </w:p>
                                </w:tc>
                              </w:tr>
                            </w:tbl>
                            <w:p w14:paraId="044766F8" w14:textId="77777777" w:rsidR="001F7046" w:rsidRPr="001F7046" w:rsidRDefault="001F7046" w:rsidP="001F7046">
                              <w:pPr>
                                <w:spacing w:after="0" w:line="240" w:lineRule="auto"/>
                              </w:pPr>
                            </w:p>
                          </w:tc>
                        </w:tr>
                      </w:tbl>
                      <w:p w14:paraId="0D9F2668" w14:textId="77777777" w:rsidR="001F7046" w:rsidRPr="001F7046" w:rsidRDefault="001F7046" w:rsidP="001F7046">
                        <w:pPr>
                          <w:spacing w:after="0" w:line="240" w:lineRule="auto"/>
                        </w:pPr>
                      </w:p>
                    </w:tc>
                  </w:tr>
                </w:tbl>
                <w:p w14:paraId="3338C503" w14:textId="77777777" w:rsidR="001F7046" w:rsidRPr="001F7046" w:rsidRDefault="001F7046" w:rsidP="001F70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F7046" w:rsidRPr="001F7046" w14:paraId="60A7FFF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5B5449E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F7046" w:rsidRPr="001F7046" w14:paraId="747989FA" w14:textId="77777777">
                                <w:tc>
                                  <w:tcPr>
                                    <w:tcW w:w="0" w:type="auto"/>
                                    <w:tcMar>
                                      <w:top w:w="0" w:type="dxa"/>
                                      <w:left w:w="270" w:type="dxa"/>
                                      <w:bottom w:w="135" w:type="dxa"/>
                                      <w:right w:w="270" w:type="dxa"/>
                                    </w:tcMar>
                                    <w:hideMark/>
                                  </w:tcPr>
                                  <w:p w14:paraId="23EAC3DB" w14:textId="77777777" w:rsidR="001F7046" w:rsidRPr="001F7046" w:rsidRDefault="001F7046" w:rsidP="001F7046">
                                    <w:pPr>
                                      <w:spacing w:after="0" w:line="240" w:lineRule="auto"/>
                                      <w:jc w:val="center"/>
                                    </w:pPr>
                                    <w:r w:rsidRPr="001F7046">
                                      <w:rPr>
                                        <w:b/>
                                        <w:bCs/>
                                      </w:rPr>
                                      <w:lastRenderedPageBreak/>
                                      <w:t>Community Pharmacy England</w:t>
                                    </w:r>
                                    <w:r w:rsidRPr="001F7046">
                                      <w:br/>
                                      <w:t>Address: 14 Hosier Lane, London EC1A 9LQ</w:t>
                                    </w:r>
                                    <w:r w:rsidRPr="001F7046">
                                      <w:br/>
                                      <w:t xml:space="preserve">Tel: 0203 1220 810 | Email: </w:t>
                                    </w:r>
                                    <w:hyperlink r:id="rId30" w:history="1">
                                      <w:r w:rsidRPr="001F7046">
                                        <w:rPr>
                                          <w:rStyle w:val="Hyperlink"/>
                                        </w:rPr>
                                        <w:t>comms.team@cpe.org.uk</w:t>
                                      </w:r>
                                    </w:hyperlink>
                                  </w:p>
                                  <w:p w14:paraId="00687224" w14:textId="77777777" w:rsidR="001F7046" w:rsidRPr="001F7046" w:rsidRDefault="001F7046" w:rsidP="001F7046">
                                    <w:pPr>
                                      <w:spacing w:after="0" w:line="240" w:lineRule="auto"/>
                                      <w:jc w:val="center"/>
                                    </w:pPr>
                                    <w:r w:rsidRPr="001F7046">
                                      <w:rPr>
                                        <w:i/>
                                        <w:iCs/>
                                      </w:rPr>
                                      <w:t xml:space="preserve">Copyright © 2025 Community Pharmacy England, </w:t>
                                    </w:r>
                                    <w:proofErr w:type="gramStart"/>
                                    <w:r w:rsidRPr="001F7046">
                                      <w:rPr>
                                        <w:i/>
                                        <w:iCs/>
                                      </w:rPr>
                                      <w:t>All</w:t>
                                    </w:r>
                                    <w:proofErr w:type="gramEnd"/>
                                    <w:r w:rsidRPr="001F7046">
                                      <w:rPr>
                                        <w:i/>
                                        <w:iCs/>
                                      </w:rPr>
                                      <w:t xml:space="preserve"> rights reserved.</w:t>
                                    </w:r>
                                  </w:p>
                                  <w:p w14:paraId="1E927AB1" w14:textId="7C8E46B3" w:rsidR="001F7046" w:rsidRPr="001F7046" w:rsidRDefault="001F7046" w:rsidP="001F7046">
                                    <w:pPr>
                                      <w:spacing w:after="0" w:line="240" w:lineRule="auto"/>
                                      <w:jc w:val="center"/>
                                    </w:pPr>
                                    <w:r w:rsidRPr="001F7046">
                                      <w:t>You are receiving this email because you are subscribed to our newsletters. Community Pharmacy England is the operating name of the Pharmaceutical Services Negotiating Committee (PSNC).</w:t>
                                    </w:r>
                                  </w:p>
                                </w:tc>
                              </w:tr>
                            </w:tbl>
                            <w:p w14:paraId="75AF2611" w14:textId="77777777" w:rsidR="001F7046" w:rsidRPr="001F7046" w:rsidRDefault="001F7046" w:rsidP="001F7046">
                              <w:pPr>
                                <w:spacing w:after="0" w:line="240" w:lineRule="auto"/>
                              </w:pPr>
                            </w:p>
                          </w:tc>
                        </w:tr>
                      </w:tbl>
                      <w:p w14:paraId="4BA3A970" w14:textId="77777777" w:rsidR="001F7046" w:rsidRPr="001F7046" w:rsidRDefault="001F7046" w:rsidP="001F7046">
                        <w:pPr>
                          <w:spacing w:after="0" w:line="240" w:lineRule="auto"/>
                        </w:pPr>
                      </w:p>
                    </w:tc>
                  </w:tr>
                </w:tbl>
                <w:p w14:paraId="281344C7" w14:textId="77777777" w:rsidR="001F7046" w:rsidRPr="001F7046" w:rsidRDefault="001F7046" w:rsidP="001F7046">
                  <w:pPr>
                    <w:spacing w:after="0" w:line="240" w:lineRule="auto"/>
                  </w:pPr>
                </w:p>
              </w:tc>
            </w:tr>
          </w:tbl>
          <w:p w14:paraId="3A8034C2" w14:textId="77777777" w:rsidR="001F7046" w:rsidRPr="001F7046" w:rsidRDefault="001F7046" w:rsidP="001F7046">
            <w:pPr>
              <w:spacing w:after="0" w:line="240" w:lineRule="auto"/>
            </w:pPr>
          </w:p>
        </w:tc>
      </w:tr>
    </w:tbl>
    <w:p w14:paraId="22A44A86"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46"/>
    <w:rsid w:val="001F7046"/>
    <w:rsid w:val="00413E92"/>
    <w:rsid w:val="006A6164"/>
    <w:rsid w:val="00B96193"/>
    <w:rsid w:val="00C86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F6E5"/>
  <w15:chartTrackingRefBased/>
  <w15:docId w15:val="{FAEC2070-EE8C-4D4A-9A05-05C9E347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046"/>
    <w:rPr>
      <w:rFonts w:eastAsiaTheme="majorEastAsia" w:cstheme="majorBidi"/>
      <w:color w:val="272727" w:themeColor="text1" w:themeTint="D8"/>
    </w:rPr>
  </w:style>
  <w:style w:type="paragraph" w:styleId="Title">
    <w:name w:val="Title"/>
    <w:basedOn w:val="Normal"/>
    <w:next w:val="Normal"/>
    <w:link w:val="TitleChar"/>
    <w:uiPriority w:val="10"/>
    <w:qFormat/>
    <w:rsid w:val="001F7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046"/>
    <w:pPr>
      <w:spacing w:before="160"/>
      <w:jc w:val="center"/>
    </w:pPr>
    <w:rPr>
      <w:i/>
      <w:iCs/>
      <w:color w:val="404040" w:themeColor="text1" w:themeTint="BF"/>
    </w:rPr>
  </w:style>
  <w:style w:type="character" w:customStyle="1" w:styleId="QuoteChar">
    <w:name w:val="Quote Char"/>
    <w:basedOn w:val="DefaultParagraphFont"/>
    <w:link w:val="Quote"/>
    <w:uiPriority w:val="29"/>
    <w:rsid w:val="001F7046"/>
    <w:rPr>
      <w:i/>
      <w:iCs/>
      <w:color w:val="404040" w:themeColor="text1" w:themeTint="BF"/>
    </w:rPr>
  </w:style>
  <w:style w:type="paragraph" w:styleId="ListParagraph">
    <w:name w:val="List Paragraph"/>
    <w:basedOn w:val="Normal"/>
    <w:uiPriority w:val="34"/>
    <w:qFormat/>
    <w:rsid w:val="001F7046"/>
    <w:pPr>
      <w:ind w:left="720"/>
      <w:contextualSpacing/>
    </w:pPr>
  </w:style>
  <w:style w:type="character" w:styleId="IntenseEmphasis">
    <w:name w:val="Intense Emphasis"/>
    <w:basedOn w:val="DefaultParagraphFont"/>
    <w:uiPriority w:val="21"/>
    <w:qFormat/>
    <w:rsid w:val="001F7046"/>
    <w:rPr>
      <w:i/>
      <w:iCs/>
      <w:color w:val="0F4761" w:themeColor="accent1" w:themeShade="BF"/>
    </w:rPr>
  </w:style>
  <w:style w:type="paragraph" w:styleId="IntenseQuote">
    <w:name w:val="Intense Quote"/>
    <w:basedOn w:val="Normal"/>
    <w:next w:val="Normal"/>
    <w:link w:val="IntenseQuoteChar"/>
    <w:uiPriority w:val="30"/>
    <w:qFormat/>
    <w:rsid w:val="001F7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046"/>
    <w:rPr>
      <w:i/>
      <w:iCs/>
      <w:color w:val="0F4761" w:themeColor="accent1" w:themeShade="BF"/>
    </w:rPr>
  </w:style>
  <w:style w:type="character" w:styleId="IntenseReference">
    <w:name w:val="Intense Reference"/>
    <w:basedOn w:val="DefaultParagraphFont"/>
    <w:uiPriority w:val="32"/>
    <w:qFormat/>
    <w:rsid w:val="001F7046"/>
    <w:rPr>
      <w:b/>
      <w:bCs/>
      <w:smallCaps/>
      <w:color w:val="0F4761" w:themeColor="accent1" w:themeShade="BF"/>
      <w:spacing w:val="5"/>
    </w:rPr>
  </w:style>
  <w:style w:type="character" w:styleId="Hyperlink">
    <w:name w:val="Hyperlink"/>
    <w:basedOn w:val="DefaultParagraphFont"/>
    <w:uiPriority w:val="99"/>
    <w:unhideWhenUsed/>
    <w:rsid w:val="001F7046"/>
    <w:rPr>
      <w:color w:val="467886" w:themeColor="hyperlink"/>
      <w:u w:val="single"/>
    </w:rPr>
  </w:style>
  <w:style w:type="character" w:styleId="UnresolvedMention">
    <w:name w:val="Unresolved Mention"/>
    <w:basedOn w:val="DefaultParagraphFont"/>
    <w:uiPriority w:val="99"/>
    <w:semiHidden/>
    <w:unhideWhenUsed/>
    <w:rsid w:val="001F7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31e53f004f&amp;e=d19e9fd41c" TargetMode="External"/><Relationship Id="rId18" Type="http://schemas.openxmlformats.org/officeDocument/2006/relationships/hyperlink" Target="https://cpe.us7.list-manage.com/track/click?u=86d41ab7fa4c7c2c5d7210782&amp;id=00747a8c18&amp;e=d19e9fd41c" TargetMode="External"/><Relationship Id="rId26" Type="http://schemas.openxmlformats.org/officeDocument/2006/relationships/hyperlink" Target="https://cpe.us7.list-manage.com/track/click?u=86d41ab7fa4c7c2c5d7210782&amp;id=039c0285fd&amp;e=d19e9fd41c" TargetMode="External"/><Relationship Id="rId3" Type="http://schemas.openxmlformats.org/officeDocument/2006/relationships/webSettings" Target="webSettings.xml"/><Relationship Id="rId21" Type="http://schemas.openxmlformats.org/officeDocument/2006/relationships/image" Target="media/image6.png"/><Relationship Id="rId34" Type="http://schemas.openxmlformats.org/officeDocument/2006/relationships/customXml" Target="../customXml/item2.xml"/><Relationship Id="rId7" Type="http://schemas.openxmlformats.org/officeDocument/2006/relationships/hyperlink" Target="https://cpe.us7.list-manage.com/track/click?u=86d41ab7fa4c7c2c5d7210782&amp;id=5963fd3166&amp;e=d19e9fd41c" TargetMode="External"/><Relationship Id="rId12" Type="http://schemas.openxmlformats.org/officeDocument/2006/relationships/hyperlink" Target="https://cpe.us7.list-manage.com/track/click?u=86d41ab7fa4c7c2c5d7210782&amp;id=7fc4d87e2f&amp;e=d19e9fd41c" TargetMode="External"/><Relationship Id="rId17" Type="http://schemas.openxmlformats.org/officeDocument/2006/relationships/hyperlink" Target="https://cpe.us7.list-manage.com/track/click?u=86d41ab7fa4c7c2c5d7210782&amp;id=a4a50f3cf3&amp;e=d19e9fd41c" TargetMode="External"/><Relationship Id="rId25" Type="http://schemas.openxmlformats.org/officeDocument/2006/relationships/image" Target="media/image8.png"/><Relationship Id="rId33"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hyperlink" Target="https://cpe.us7.list-manage.com/track/click?u=86d41ab7fa4c7c2c5d7210782&amp;id=bab237f291&amp;e=d19e9fd41c" TargetMode="External"/><Relationship Id="rId20" Type="http://schemas.openxmlformats.org/officeDocument/2006/relationships/hyperlink" Target="https://cpe.us7.list-manage.com/track/click?u=86d41ab7fa4c7c2c5d7210782&amp;id=ba30f62627&amp;e=d19e9fd41c" TargetMode="External"/><Relationship Id="rId29"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hyperlink" Target="https://cpe.us7.list-manage.com/track/click?u=86d41ab7fa4c7c2c5d7210782&amp;id=8ba23d54f6&amp;e=d19e9fd41c"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hyperlink" Target="https://cpe.us7.list-manage.com/track/click?u=86d41ab7fa4c7c2c5d7210782&amp;id=d060e7a88e&amp;e=d19e9fd41c" TargetMode="External"/><Relationship Id="rId10" Type="http://schemas.openxmlformats.org/officeDocument/2006/relationships/hyperlink" Target="https://cpe.us7.list-manage.com/track/click?u=86d41ab7fa4c7c2c5d7210782&amp;id=727ce808c0&amp;e=d19e9fd41c" TargetMode="External"/><Relationship Id="rId19" Type="http://schemas.openxmlformats.org/officeDocument/2006/relationships/hyperlink" Target="https://cpe.us7.list-manage.com/track/click?u=86d41ab7fa4c7c2c5d7210782&amp;id=7c39edd46b&amp;e=d19e9fd41c" TargetMode="External"/><Relationship Id="rId31" Type="http://schemas.openxmlformats.org/officeDocument/2006/relationships/fontTable" Target="fontTable.xml"/><Relationship Id="rId4" Type="http://schemas.openxmlformats.org/officeDocument/2006/relationships/hyperlink" Target="https://cpe.us7.list-manage.com/track/click?u=86d41ab7fa4c7c2c5d7210782&amp;id=e58bc0809e&amp;e=d19e9fd41c" TargetMode="External"/><Relationship Id="rId9" Type="http://schemas.openxmlformats.org/officeDocument/2006/relationships/hyperlink" Target="https://cpe.us7.list-manage.com/track/click?u=86d41ab7fa4c7c2c5d7210782&amp;id=f2243de3b8&amp;e=d19e9fd41c" TargetMode="External"/><Relationship Id="rId14" Type="http://schemas.openxmlformats.org/officeDocument/2006/relationships/hyperlink" Target="https://cpe.us7.list-manage.com/track/click?u=86d41ab7fa4c7c2c5d7210782&amp;id=110bfbba79&amp;e=d19e9fd41c" TargetMode="External"/><Relationship Id="rId22" Type="http://schemas.openxmlformats.org/officeDocument/2006/relationships/hyperlink" Target="https://cpe.us7.list-manage.com/track/click?u=86d41ab7fa4c7c2c5d7210782&amp;id=8b74a17d95&amp;e=d19e9fd41c" TargetMode="External"/><Relationship Id="rId27" Type="http://schemas.openxmlformats.org/officeDocument/2006/relationships/image" Target="media/image9.png"/><Relationship Id="rId30" Type="http://schemas.openxmlformats.org/officeDocument/2006/relationships/hyperlink" Target="mailto:comms.team@cpe.org.uk" TargetMode="External"/><Relationship Id="rId35" Type="http://schemas.openxmlformats.org/officeDocument/2006/relationships/customXml" Target="../customXml/item3.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ffd0f1023ebb70512e91fadb4668ef96">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a64f6f6ab96b0e508254441b1a06f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DD37A796-3215-4DBE-9756-1BB619FF6A46}"/>
</file>

<file path=customXml/itemProps2.xml><?xml version="1.0" encoding="utf-8"?>
<ds:datastoreItem xmlns:ds="http://schemas.openxmlformats.org/officeDocument/2006/customXml" ds:itemID="{1A017CF7-FB29-4FA5-93B9-FF7898426A1A}"/>
</file>

<file path=customXml/itemProps3.xml><?xml version="1.0" encoding="utf-8"?>
<ds:datastoreItem xmlns:ds="http://schemas.openxmlformats.org/officeDocument/2006/customXml" ds:itemID="{8D742F09-E355-4683-8E06-5E62C7B09763}"/>
</file>

<file path=docProps/app.xml><?xml version="1.0" encoding="utf-8"?>
<Properties xmlns="http://schemas.openxmlformats.org/officeDocument/2006/extended-properties" xmlns:vt="http://schemas.openxmlformats.org/officeDocument/2006/docPropsVTypes">
  <Template>Normal.dotm</Template>
  <TotalTime>2</TotalTime>
  <Pages>4</Pages>
  <Words>780</Words>
  <Characters>4601</Characters>
  <Application>Microsoft Office Word</Application>
  <DocSecurity>0</DocSecurity>
  <Lines>200</Lines>
  <Paragraphs>24</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2025-12-09T09:50:00Z</dcterms:created>
  <dcterms:modified xsi:type="dcterms:W3CDTF">2025-12-09T09:52:00Z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