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4A2F48" w:rsidRPr="004A2F48" w14:paraId="22E6159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4A2F48" w:rsidRPr="004A2F48" w14:paraId="361122B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A2F48" w:rsidRPr="004A2F48" w14:paraId="622FEF5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64D9FA54" w14:textId="77777777">
                          <w:tc>
                            <w:tcPr>
                              <w:tcW w:w="9000" w:type="dxa"/>
                              <w:hideMark/>
                            </w:tcPr>
                            <w:p w14:paraId="6F31CEDE" w14:textId="77777777" w:rsidR="004A2F48" w:rsidRPr="004A2F48" w:rsidRDefault="004A2F48" w:rsidP="004A2F48">
                              <w:pPr>
                                <w:spacing w:after="0" w:line="240" w:lineRule="auto"/>
                              </w:pPr>
                            </w:p>
                          </w:tc>
                        </w:tr>
                      </w:tbl>
                      <w:p w14:paraId="19656712" w14:textId="77777777" w:rsidR="004A2F48" w:rsidRPr="004A2F48" w:rsidRDefault="004A2F48" w:rsidP="004A2F48">
                        <w:pPr>
                          <w:spacing w:after="0" w:line="240" w:lineRule="auto"/>
                        </w:pPr>
                      </w:p>
                    </w:tc>
                  </w:tr>
                </w:tbl>
                <w:p w14:paraId="63FE83BF" w14:textId="77777777" w:rsidR="004A2F48" w:rsidRPr="004A2F48" w:rsidRDefault="004A2F48" w:rsidP="004A2F48">
                  <w:pPr>
                    <w:spacing w:after="0" w:line="240" w:lineRule="auto"/>
                  </w:pPr>
                </w:p>
              </w:tc>
            </w:tr>
            <w:tr w:rsidR="004A2F48" w:rsidRPr="004A2F48" w14:paraId="77678F68"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A2F48" w:rsidRPr="004A2F48" w14:paraId="2467A92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4A2F48" w:rsidRPr="004A2F48" w14:paraId="3D0513F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4A2F48" w:rsidRPr="004A2F48" w14:paraId="056B4769" w14:textId="77777777">
                                <w:tc>
                                  <w:tcPr>
                                    <w:tcW w:w="0" w:type="auto"/>
                                    <w:hideMark/>
                                  </w:tcPr>
                                  <w:p w14:paraId="4A6E52CC" w14:textId="3A30C4E4" w:rsidR="004A2F48" w:rsidRPr="004A2F48" w:rsidRDefault="004A2F48" w:rsidP="004A2F48">
                                    <w:pPr>
                                      <w:spacing w:after="0" w:line="240" w:lineRule="auto"/>
                                    </w:pPr>
                                    <w:r w:rsidRPr="004A2F48">
                                      <w:drawing>
                                        <wp:inline distT="0" distB="0" distL="0" distR="0" wp14:anchorId="3AD79811" wp14:editId="73C3D0DE">
                                          <wp:extent cx="2514600" cy="812800"/>
                                          <wp:effectExtent l="0" t="0" r="0" b="6350"/>
                                          <wp:docPr id="1648169542"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4A2F48" w:rsidRPr="004A2F48" w14:paraId="0F2920BE" w14:textId="77777777">
                                <w:tc>
                                  <w:tcPr>
                                    <w:tcW w:w="0" w:type="auto"/>
                                    <w:hideMark/>
                                  </w:tcPr>
                                  <w:p w14:paraId="7F9F3ED0" w14:textId="77777777" w:rsidR="004A2F48" w:rsidRPr="004A2F48" w:rsidRDefault="004A2F48" w:rsidP="004A2F48">
                                    <w:pPr>
                                      <w:spacing w:after="0" w:line="240" w:lineRule="auto"/>
                                      <w:jc w:val="right"/>
                                      <w:rPr>
                                        <w:b/>
                                        <w:bCs/>
                                        <w:sz w:val="36"/>
                                        <w:szCs w:val="36"/>
                                      </w:rPr>
                                    </w:pPr>
                                    <w:r w:rsidRPr="004A2F48">
                                      <w:rPr>
                                        <w:b/>
                                        <w:bCs/>
                                        <w:sz w:val="36"/>
                                        <w:szCs w:val="36"/>
                                      </w:rPr>
                                      <w:t>Newsletter</w:t>
                                    </w:r>
                                  </w:p>
                                  <w:p w14:paraId="1B39B032" w14:textId="77777777" w:rsidR="004A2F48" w:rsidRPr="004A2F48" w:rsidRDefault="004A2F48" w:rsidP="004A2F48">
                                    <w:pPr>
                                      <w:spacing w:after="0" w:line="240" w:lineRule="auto"/>
                                      <w:jc w:val="right"/>
                                    </w:pPr>
                                    <w:r w:rsidRPr="004A2F48">
                                      <w:rPr>
                                        <w:sz w:val="36"/>
                                        <w:szCs w:val="36"/>
                                      </w:rPr>
                                      <w:t>2nd February 2026</w:t>
                                    </w:r>
                                  </w:p>
                                </w:tc>
                              </w:tr>
                            </w:tbl>
                            <w:p w14:paraId="37D9E3CD" w14:textId="77777777" w:rsidR="004A2F48" w:rsidRPr="004A2F48" w:rsidRDefault="004A2F48" w:rsidP="004A2F48">
                              <w:pPr>
                                <w:spacing w:after="0" w:line="240" w:lineRule="auto"/>
                              </w:pPr>
                            </w:p>
                          </w:tc>
                        </w:tr>
                      </w:tbl>
                      <w:p w14:paraId="06DB4160" w14:textId="77777777" w:rsidR="004A2F48" w:rsidRPr="004A2F48" w:rsidRDefault="004A2F48" w:rsidP="004A2F48">
                        <w:pPr>
                          <w:spacing w:after="0" w:line="240" w:lineRule="auto"/>
                        </w:pPr>
                      </w:p>
                    </w:tc>
                  </w:tr>
                </w:tbl>
                <w:p w14:paraId="37D166F5" w14:textId="77777777" w:rsidR="004A2F48" w:rsidRPr="004A2F48" w:rsidRDefault="004A2F48" w:rsidP="004A2F48">
                  <w:pPr>
                    <w:spacing w:after="0" w:line="240" w:lineRule="auto"/>
                  </w:pPr>
                </w:p>
              </w:tc>
            </w:tr>
            <w:tr w:rsidR="004A2F48" w:rsidRPr="004A2F48" w14:paraId="01E79DE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4A2F48" w:rsidRPr="004A2F48" w14:paraId="7E68970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4A2F48" w:rsidRPr="004A2F48" w14:paraId="14F486FE" w14:textId="77777777">
                          <w:tc>
                            <w:tcPr>
                              <w:tcW w:w="0" w:type="auto"/>
                              <w:tcMar>
                                <w:top w:w="0" w:type="dxa"/>
                                <w:left w:w="135" w:type="dxa"/>
                                <w:bottom w:w="0" w:type="dxa"/>
                                <w:right w:w="135" w:type="dxa"/>
                              </w:tcMar>
                              <w:hideMark/>
                            </w:tcPr>
                            <w:p w14:paraId="5AF570C8" w14:textId="48F5310F" w:rsidR="004A2F48" w:rsidRPr="004A2F48" w:rsidRDefault="004A2F48" w:rsidP="004A2F48">
                              <w:pPr>
                                <w:spacing w:after="0" w:line="240" w:lineRule="auto"/>
                              </w:pPr>
                              <w:r w:rsidRPr="004A2F48">
                                <w:drawing>
                                  <wp:inline distT="0" distB="0" distL="0" distR="0" wp14:anchorId="7BF1A98D" wp14:editId="73240C35">
                                    <wp:extent cx="5372100" cy="336550"/>
                                    <wp:effectExtent l="0" t="0" r="0" b="6350"/>
                                    <wp:docPr id="1384316818"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03EB8C0E" w14:textId="77777777" w:rsidR="004A2F48" w:rsidRPr="004A2F48" w:rsidRDefault="004A2F48" w:rsidP="004A2F48">
                        <w:pPr>
                          <w:spacing w:after="0" w:line="240" w:lineRule="auto"/>
                        </w:pPr>
                      </w:p>
                    </w:tc>
                  </w:tr>
                </w:tbl>
                <w:p w14:paraId="0D76CC40"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4036613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34709A3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3CD7B6F7" w14:textId="77777777">
                                <w:tc>
                                  <w:tcPr>
                                    <w:tcW w:w="0" w:type="auto"/>
                                    <w:tcMar>
                                      <w:top w:w="0" w:type="dxa"/>
                                      <w:left w:w="270" w:type="dxa"/>
                                      <w:bottom w:w="135" w:type="dxa"/>
                                      <w:right w:w="270" w:type="dxa"/>
                                    </w:tcMar>
                                    <w:hideMark/>
                                  </w:tcPr>
                                  <w:p w14:paraId="21866B86" w14:textId="77777777" w:rsidR="004A2F48" w:rsidRPr="004A2F48" w:rsidRDefault="004A2F48" w:rsidP="004A2F48">
                                    <w:pPr>
                                      <w:spacing w:after="0" w:line="240" w:lineRule="auto"/>
                                    </w:pPr>
                                    <w:r w:rsidRPr="004A2F48">
                                      <w:rPr>
                                        <w:b/>
                                        <w:bCs/>
                                      </w:rPr>
                                      <w:t>This newsletter - sent on Mondays, Wednesdays and Fridays - contains important information and resources to support community pharmacies across England.</w:t>
                                    </w:r>
                                  </w:p>
                                </w:tc>
                              </w:tr>
                            </w:tbl>
                            <w:p w14:paraId="3A92FFEA" w14:textId="77777777" w:rsidR="004A2F48" w:rsidRPr="004A2F48" w:rsidRDefault="004A2F48" w:rsidP="004A2F48">
                              <w:pPr>
                                <w:spacing w:after="0" w:line="240" w:lineRule="auto"/>
                              </w:pPr>
                            </w:p>
                          </w:tc>
                        </w:tr>
                      </w:tbl>
                      <w:p w14:paraId="5ED8DA2A" w14:textId="77777777" w:rsidR="004A2F48" w:rsidRPr="004A2F48" w:rsidRDefault="004A2F48" w:rsidP="004A2F48">
                        <w:pPr>
                          <w:spacing w:after="0" w:line="240" w:lineRule="auto"/>
                        </w:pPr>
                      </w:p>
                    </w:tc>
                  </w:tr>
                </w:tbl>
                <w:p w14:paraId="013C3A4D"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7349C77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A2F48" w:rsidRPr="004A2F48" w14:paraId="3E21C277" w14:textId="77777777">
                          <w:trPr>
                            <w:hidden/>
                          </w:trPr>
                          <w:tc>
                            <w:tcPr>
                              <w:tcW w:w="0" w:type="auto"/>
                              <w:tcBorders>
                                <w:top w:val="single" w:sz="12" w:space="0" w:color="106B62"/>
                                <w:left w:val="nil"/>
                                <w:bottom w:val="nil"/>
                                <w:right w:val="nil"/>
                              </w:tcBorders>
                              <w:vAlign w:val="center"/>
                              <w:hideMark/>
                            </w:tcPr>
                            <w:p w14:paraId="7E953BBD" w14:textId="77777777" w:rsidR="004A2F48" w:rsidRPr="004A2F48" w:rsidRDefault="004A2F48" w:rsidP="004A2F48">
                              <w:pPr>
                                <w:spacing w:after="0" w:line="240" w:lineRule="auto"/>
                                <w:rPr>
                                  <w:vanish/>
                                </w:rPr>
                              </w:pPr>
                            </w:p>
                          </w:tc>
                        </w:tr>
                      </w:tbl>
                      <w:p w14:paraId="302E178A" w14:textId="77777777" w:rsidR="004A2F48" w:rsidRPr="004A2F48" w:rsidRDefault="004A2F48" w:rsidP="004A2F48">
                        <w:pPr>
                          <w:spacing w:after="0" w:line="240" w:lineRule="auto"/>
                        </w:pPr>
                      </w:p>
                    </w:tc>
                  </w:tr>
                </w:tbl>
                <w:p w14:paraId="70764B97"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2D18D65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00A8C0F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54C817FE" w14:textId="77777777">
                                <w:tc>
                                  <w:tcPr>
                                    <w:tcW w:w="0" w:type="auto"/>
                                    <w:tcMar>
                                      <w:top w:w="0" w:type="dxa"/>
                                      <w:left w:w="270" w:type="dxa"/>
                                      <w:bottom w:w="135" w:type="dxa"/>
                                      <w:right w:w="270" w:type="dxa"/>
                                    </w:tcMar>
                                    <w:hideMark/>
                                  </w:tcPr>
                                  <w:p w14:paraId="053EC995" w14:textId="77777777" w:rsidR="004A2F48" w:rsidRPr="004A2F48" w:rsidRDefault="004A2F48" w:rsidP="004A2F48">
                                    <w:pPr>
                                      <w:spacing w:after="0" w:line="240" w:lineRule="auto"/>
                                      <w:rPr>
                                        <w:b/>
                                        <w:bCs/>
                                      </w:rPr>
                                    </w:pPr>
                                    <w:r w:rsidRPr="004A2F48">
                                      <w:rPr>
                                        <w:b/>
                                        <w:bCs/>
                                      </w:rPr>
                                      <w:t>In this update: PQS declaration window opens; National Health campaign; Spring C-19 Vacs registration deadline; Supply updates.</w:t>
                                    </w:r>
                                  </w:p>
                                </w:tc>
                              </w:tr>
                            </w:tbl>
                            <w:p w14:paraId="1B4D5453" w14:textId="77777777" w:rsidR="004A2F48" w:rsidRPr="004A2F48" w:rsidRDefault="004A2F48" w:rsidP="004A2F48">
                              <w:pPr>
                                <w:spacing w:after="0" w:line="240" w:lineRule="auto"/>
                              </w:pPr>
                            </w:p>
                          </w:tc>
                        </w:tr>
                      </w:tbl>
                      <w:p w14:paraId="64FF3172" w14:textId="77777777" w:rsidR="004A2F48" w:rsidRPr="004A2F48" w:rsidRDefault="004A2F48" w:rsidP="004A2F48">
                        <w:pPr>
                          <w:spacing w:after="0" w:line="240" w:lineRule="auto"/>
                        </w:pPr>
                      </w:p>
                    </w:tc>
                  </w:tr>
                </w:tbl>
                <w:p w14:paraId="2CE339BF"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1DD3A41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A2F48" w:rsidRPr="004A2F48" w14:paraId="242100B5" w14:textId="77777777">
                          <w:trPr>
                            <w:hidden/>
                          </w:trPr>
                          <w:tc>
                            <w:tcPr>
                              <w:tcW w:w="0" w:type="auto"/>
                              <w:tcBorders>
                                <w:top w:val="single" w:sz="12" w:space="0" w:color="106B62"/>
                                <w:left w:val="nil"/>
                                <w:bottom w:val="nil"/>
                                <w:right w:val="nil"/>
                              </w:tcBorders>
                              <w:vAlign w:val="center"/>
                              <w:hideMark/>
                            </w:tcPr>
                            <w:p w14:paraId="242B1713" w14:textId="77777777" w:rsidR="004A2F48" w:rsidRPr="004A2F48" w:rsidRDefault="004A2F48" w:rsidP="004A2F48">
                              <w:pPr>
                                <w:spacing w:after="0" w:line="240" w:lineRule="auto"/>
                                <w:rPr>
                                  <w:vanish/>
                                </w:rPr>
                              </w:pPr>
                            </w:p>
                          </w:tc>
                        </w:tr>
                      </w:tbl>
                      <w:p w14:paraId="2124DA33" w14:textId="77777777" w:rsidR="004A2F48" w:rsidRPr="004A2F48" w:rsidRDefault="004A2F48" w:rsidP="004A2F48">
                        <w:pPr>
                          <w:spacing w:after="0" w:line="240" w:lineRule="auto"/>
                        </w:pPr>
                      </w:p>
                    </w:tc>
                  </w:tr>
                </w:tbl>
                <w:p w14:paraId="5B4A6D07"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4C3C677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4A2F48" w:rsidRPr="004A2F48" w14:paraId="75AFBC2E" w14:textId="77777777">
                          <w:tc>
                            <w:tcPr>
                              <w:tcW w:w="0" w:type="auto"/>
                              <w:tcMar>
                                <w:top w:w="0" w:type="dxa"/>
                                <w:left w:w="135" w:type="dxa"/>
                                <w:bottom w:w="0" w:type="dxa"/>
                                <w:right w:w="135" w:type="dxa"/>
                              </w:tcMar>
                              <w:hideMark/>
                            </w:tcPr>
                            <w:p w14:paraId="5145969C" w14:textId="18F2566E" w:rsidR="004A2F48" w:rsidRPr="004A2F48" w:rsidRDefault="004A2F48" w:rsidP="004A2F48">
                              <w:pPr>
                                <w:spacing w:after="0" w:line="240" w:lineRule="auto"/>
                              </w:pPr>
                              <w:r w:rsidRPr="004A2F48">
                                <w:drawing>
                                  <wp:inline distT="0" distB="0" distL="0" distR="0" wp14:anchorId="01027D37" wp14:editId="6B1F2C99">
                                    <wp:extent cx="5372100" cy="1790700"/>
                                    <wp:effectExtent l="0" t="0" r="0" b="0"/>
                                    <wp:docPr id="1281088857" name="Picture 1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1D324EC" w14:textId="77777777" w:rsidR="004A2F48" w:rsidRPr="004A2F48" w:rsidRDefault="004A2F48" w:rsidP="004A2F48">
                        <w:pPr>
                          <w:spacing w:after="0" w:line="240" w:lineRule="auto"/>
                        </w:pPr>
                      </w:p>
                    </w:tc>
                  </w:tr>
                </w:tbl>
                <w:p w14:paraId="4459680A"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1890C50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24D1F0A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55B982CA" w14:textId="77777777">
                                <w:tc>
                                  <w:tcPr>
                                    <w:tcW w:w="0" w:type="auto"/>
                                    <w:tcMar>
                                      <w:top w:w="0" w:type="dxa"/>
                                      <w:left w:w="270" w:type="dxa"/>
                                      <w:bottom w:w="135" w:type="dxa"/>
                                      <w:right w:w="270" w:type="dxa"/>
                                    </w:tcMar>
                                    <w:hideMark/>
                                  </w:tcPr>
                                  <w:p w14:paraId="34F9297D" w14:textId="77777777" w:rsidR="004A2F48" w:rsidRPr="004A2F48" w:rsidRDefault="004A2F48" w:rsidP="004A2F48">
                                    <w:pPr>
                                      <w:spacing w:after="0" w:line="240" w:lineRule="auto"/>
                                    </w:pPr>
                                    <w:r w:rsidRPr="004A2F48">
                                      <w:t>Payment claims can now be made for taking part in the Pharmacy Quality Scheme (PQS) 2025/26.</w:t>
                                    </w:r>
                                    <w:r w:rsidRPr="004A2F48">
                                      <w:br/>
                                    </w:r>
                                    <w:r w:rsidRPr="004A2F48">
                                      <w:br/>
                                      <w:t xml:space="preserve">The MYS portal declaration route for PQS will remain open until </w:t>
                                    </w:r>
                                    <w:r w:rsidRPr="004A2F48">
                                      <w:rPr>
                                        <w:b/>
                                        <w:bCs/>
                                      </w:rPr>
                                      <w:t>11.59pm on Friday, 27th February</w:t>
                                    </w:r>
                                    <w:r w:rsidRPr="004A2F48">
                                      <w:t>. To help you prepare, the NHS Business Services Authority (NHSBSA) has published the specific declaration questions on their PQS hub page.</w:t>
                                    </w:r>
                                    <w:r w:rsidRPr="004A2F48">
                                      <w:br/>
                                    </w:r>
                                    <w:r w:rsidRPr="004A2F48">
                                      <w:br/>
                                      <w:t>Please note that while pharmacy owners have until 31st March 2026 to finalise evidence for the gateway criterion and domains, they must declare via the MYS portal this month based on the domains they intend to meet.</w:t>
                                    </w:r>
                                  </w:p>
                                </w:tc>
                              </w:tr>
                            </w:tbl>
                            <w:p w14:paraId="48DB6C2E" w14:textId="77777777" w:rsidR="004A2F48" w:rsidRPr="004A2F48" w:rsidRDefault="004A2F48" w:rsidP="004A2F48">
                              <w:pPr>
                                <w:spacing w:after="0" w:line="240" w:lineRule="auto"/>
                              </w:pPr>
                            </w:p>
                          </w:tc>
                        </w:tr>
                      </w:tbl>
                      <w:p w14:paraId="250A55F8" w14:textId="77777777" w:rsidR="004A2F48" w:rsidRPr="004A2F48" w:rsidRDefault="004A2F48" w:rsidP="004A2F48">
                        <w:pPr>
                          <w:spacing w:after="0" w:line="240" w:lineRule="auto"/>
                        </w:pPr>
                      </w:p>
                    </w:tc>
                  </w:tr>
                </w:tbl>
                <w:p w14:paraId="04E2ED98"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52E61432"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194"/>
                        </w:tblGrid>
                        <w:tr w:rsidR="004A2F48" w:rsidRPr="004A2F48" w14:paraId="6BDBF5E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0C18A1B" w14:textId="77777777" w:rsidR="004A2F48" w:rsidRPr="004A2F48" w:rsidRDefault="004A2F48" w:rsidP="004A2F48">
                              <w:pPr>
                                <w:spacing w:after="0" w:line="240" w:lineRule="auto"/>
                              </w:pPr>
                              <w:hyperlink r:id="rId9" w:tgtFrame="_blank" w:tooltip="More details here" w:history="1">
                                <w:r w:rsidRPr="004A2F48">
                                  <w:rPr>
                                    <w:rStyle w:val="Hyperlink"/>
                                    <w:b/>
                                    <w:bCs/>
                                  </w:rPr>
                                  <w:t>More details here</w:t>
                                </w:r>
                              </w:hyperlink>
                              <w:r w:rsidRPr="004A2F48">
                                <w:t xml:space="preserve"> </w:t>
                              </w:r>
                            </w:p>
                          </w:tc>
                        </w:tr>
                      </w:tbl>
                      <w:p w14:paraId="7074FBA0" w14:textId="77777777" w:rsidR="004A2F48" w:rsidRPr="004A2F48" w:rsidRDefault="004A2F48" w:rsidP="004A2F48">
                        <w:pPr>
                          <w:spacing w:after="0" w:line="240" w:lineRule="auto"/>
                        </w:pPr>
                      </w:p>
                    </w:tc>
                  </w:tr>
                </w:tbl>
                <w:p w14:paraId="5FA1B1BB"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53DD0B8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A2F48" w:rsidRPr="004A2F48" w14:paraId="1167BAF4" w14:textId="77777777">
                          <w:trPr>
                            <w:hidden/>
                          </w:trPr>
                          <w:tc>
                            <w:tcPr>
                              <w:tcW w:w="0" w:type="auto"/>
                              <w:tcBorders>
                                <w:top w:val="single" w:sz="12" w:space="0" w:color="106B62"/>
                                <w:left w:val="nil"/>
                                <w:bottom w:val="nil"/>
                                <w:right w:val="nil"/>
                              </w:tcBorders>
                              <w:vAlign w:val="center"/>
                              <w:hideMark/>
                            </w:tcPr>
                            <w:p w14:paraId="592C3E88" w14:textId="77777777" w:rsidR="004A2F48" w:rsidRPr="004A2F48" w:rsidRDefault="004A2F48" w:rsidP="004A2F48">
                              <w:pPr>
                                <w:spacing w:after="0" w:line="240" w:lineRule="auto"/>
                                <w:rPr>
                                  <w:vanish/>
                                </w:rPr>
                              </w:pPr>
                            </w:p>
                          </w:tc>
                        </w:tr>
                      </w:tbl>
                      <w:p w14:paraId="537BEA6C" w14:textId="77777777" w:rsidR="004A2F48" w:rsidRPr="004A2F48" w:rsidRDefault="004A2F48" w:rsidP="004A2F48">
                        <w:pPr>
                          <w:spacing w:after="0" w:line="240" w:lineRule="auto"/>
                        </w:pPr>
                      </w:p>
                    </w:tc>
                  </w:tr>
                </w:tbl>
                <w:p w14:paraId="620FE8CC"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6170BB0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4A2F48" w:rsidRPr="004A2F48" w14:paraId="42982C30" w14:textId="77777777">
                          <w:tc>
                            <w:tcPr>
                              <w:tcW w:w="0" w:type="auto"/>
                              <w:tcMar>
                                <w:top w:w="0" w:type="dxa"/>
                                <w:left w:w="135" w:type="dxa"/>
                                <w:bottom w:w="0" w:type="dxa"/>
                                <w:right w:w="135" w:type="dxa"/>
                              </w:tcMar>
                              <w:hideMark/>
                            </w:tcPr>
                            <w:p w14:paraId="1762C123" w14:textId="297419C9" w:rsidR="004A2F48" w:rsidRPr="004A2F48" w:rsidRDefault="004A2F48" w:rsidP="004A2F48">
                              <w:pPr>
                                <w:spacing w:after="0" w:line="240" w:lineRule="auto"/>
                              </w:pPr>
                              <w:r w:rsidRPr="004A2F48">
                                <w:lastRenderedPageBreak/>
                                <w:drawing>
                                  <wp:inline distT="0" distB="0" distL="0" distR="0" wp14:anchorId="578A452D" wp14:editId="123A8C25">
                                    <wp:extent cx="5372100" cy="1790700"/>
                                    <wp:effectExtent l="0" t="0" r="0" b="0"/>
                                    <wp:docPr id="1882497160" name="Picture 1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2E40A6C" w14:textId="77777777" w:rsidR="004A2F48" w:rsidRPr="004A2F48" w:rsidRDefault="004A2F48" w:rsidP="004A2F48">
                        <w:pPr>
                          <w:spacing w:after="0" w:line="240" w:lineRule="auto"/>
                        </w:pPr>
                      </w:p>
                    </w:tc>
                  </w:tr>
                </w:tbl>
                <w:p w14:paraId="3CC40E07"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2583F39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274BF4A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662F2629" w14:textId="77777777">
                                <w:tc>
                                  <w:tcPr>
                                    <w:tcW w:w="0" w:type="auto"/>
                                    <w:tcMar>
                                      <w:top w:w="0" w:type="dxa"/>
                                      <w:left w:w="270" w:type="dxa"/>
                                      <w:bottom w:w="135" w:type="dxa"/>
                                      <w:right w:w="270" w:type="dxa"/>
                                    </w:tcMar>
                                    <w:hideMark/>
                                  </w:tcPr>
                                  <w:p w14:paraId="485B0081" w14:textId="77777777" w:rsidR="004A2F48" w:rsidRPr="004A2F48" w:rsidRDefault="004A2F48" w:rsidP="004A2F48">
                                    <w:pPr>
                                      <w:spacing w:after="0" w:line="240" w:lineRule="auto"/>
                                    </w:pPr>
                                    <w:r w:rsidRPr="004A2F48">
                                      <w:t xml:space="preserve">The second national health campaign of 2025/26 has begun, with all community pharmacies required to take part by promoting the Pharmacy First service to the public. This campaign runs </w:t>
                                    </w:r>
                                    <w:r w:rsidRPr="004A2F48">
                                      <w:rPr>
                                        <w:b/>
                                        <w:bCs/>
                                      </w:rPr>
                                      <w:t>until Sunday 22nd February </w:t>
                                    </w:r>
                                    <w:r w:rsidRPr="004A2F48">
                                      <w:t>and aligns with an NHS England advertising push using updated materials based on previous Think Pharmacy First campaigns.</w:t>
                                    </w:r>
                                    <w:r w:rsidRPr="004A2F48">
                                      <w:br/>
                                    </w:r>
                                    <w:r w:rsidRPr="004A2F48">
                                      <w:br/>
                                      <w:t xml:space="preserve">Pharmacies can meet campaign requirements by using posters, leaflets, website updates, social media posts, or patient communications. Existing promotional content already in use will count, but if you need some more materials, we have a </w:t>
                                    </w:r>
                                    <w:hyperlink r:id="rId12" w:tgtFrame="_blank" w:history="1">
                                      <w:r w:rsidRPr="004A2F48">
                                        <w:rPr>
                                          <w:rStyle w:val="Hyperlink"/>
                                          <w:b/>
                                          <w:bCs/>
                                        </w:rPr>
                                        <w:t>range of resources available on our website</w:t>
                                      </w:r>
                                    </w:hyperlink>
                                    <w:r w:rsidRPr="004A2F48">
                                      <w:rPr>
                                        <w:b/>
                                        <w:bCs/>
                                      </w:rPr>
                                      <w:t>.</w:t>
                                    </w:r>
                                    <w:r w:rsidRPr="004A2F48">
                                      <w:rPr>
                                        <w:b/>
                                        <w:bCs/>
                                      </w:rPr>
                                      <w:br/>
                                    </w:r>
                                    <w:r w:rsidRPr="004A2F48">
                                      <w:rPr>
                                        <w:b/>
                                        <w:bCs/>
                                      </w:rPr>
                                      <w:br/>
                                    </w:r>
                                    <w:hyperlink r:id="rId13" w:tgtFrame="_blank" w:history="1">
                                      <w:r w:rsidRPr="004A2F48">
                                        <w:rPr>
                                          <w:rStyle w:val="Hyperlink"/>
                                          <w:b/>
                                          <w:bCs/>
                                        </w:rPr>
                                        <w:t>Read more and access further resources</w:t>
                                      </w:r>
                                    </w:hyperlink>
                                  </w:p>
                                </w:tc>
                              </w:tr>
                            </w:tbl>
                            <w:p w14:paraId="39D7CFCE" w14:textId="77777777" w:rsidR="004A2F48" w:rsidRPr="004A2F48" w:rsidRDefault="004A2F48" w:rsidP="004A2F48">
                              <w:pPr>
                                <w:spacing w:after="0" w:line="240" w:lineRule="auto"/>
                              </w:pPr>
                            </w:p>
                          </w:tc>
                        </w:tr>
                      </w:tbl>
                      <w:p w14:paraId="27F60E01" w14:textId="77777777" w:rsidR="004A2F48" w:rsidRPr="004A2F48" w:rsidRDefault="004A2F48" w:rsidP="004A2F48">
                        <w:pPr>
                          <w:spacing w:after="0" w:line="240" w:lineRule="auto"/>
                        </w:pPr>
                      </w:p>
                    </w:tc>
                  </w:tr>
                </w:tbl>
                <w:p w14:paraId="5224964F"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3BBDF45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A2F48" w:rsidRPr="004A2F48" w14:paraId="0C3D8CF1" w14:textId="77777777">
                          <w:trPr>
                            <w:hidden/>
                          </w:trPr>
                          <w:tc>
                            <w:tcPr>
                              <w:tcW w:w="0" w:type="auto"/>
                              <w:tcBorders>
                                <w:top w:val="single" w:sz="12" w:space="0" w:color="106B62"/>
                                <w:left w:val="nil"/>
                                <w:bottom w:val="nil"/>
                                <w:right w:val="nil"/>
                              </w:tcBorders>
                              <w:vAlign w:val="center"/>
                              <w:hideMark/>
                            </w:tcPr>
                            <w:p w14:paraId="60A74637" w14:textId="77777777" w:rsidR="004A2F48" w:rsidRPr="004A2F48" w:rsidRDefault="004A2F48" w:rsidP="004A2F48">
                              <w:pPr>
                                <w:spacing w:after="0" w:line="240" w:lineRule="auto"/>
                                <w:rPr>
                                  <w:vanish/>
                                </w:rPr>
                              </w:pPr>
                            </w:p>
                          </w:tc>
                        </w:tr>
                      </w:tbl>
                      <w:p w14:paraId="3054AEAD" w14:textId="77777777" w:rsidR="004A2F48" w:rsidRPr="004A2F48" w:rsidRDefault="004A2F48" w:rsidP="004A2F48">
                        <w:pPr>
                          <w:spacing w:after="0" w:line="240" w:lineRule="auto"/>
                        </w:pPr>
                      </w:p>
                    </w:tc>
                  </w:tr>
                </w:tbl>
                <w:p w14:paraId="0154ABF8"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1737E3A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2758E28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655D13ED" w14:textId="77777777">
                                <w:tc>
                                  <w:tcPr>
                                    <w:tcW w:w="0" w:type="auto"/>
                                    <w:tcMar>
                                      <w:top w:w="0" w:type="dxa"/>
                                      <w:left w:w="270" w:type="dxa"/>
                                      <w:bottom w:w="135" w:type="dxa"/>
                                      <w:right w:w="270" w:type="dxa"/>
                                    </w:tcMar>
                                    <w:hideMark/>
                                  </w:tcPr>
                                  <w:p w14:paraId="2855F933" w14:textId="77777777" w:rsidR="004A2F48" w:rsidRPr="004A2F48" w:rsidRDefault="004A2F48" w:rsidP="004A2F48">
                                    <w:pPr>
                                      <w:spacing w:after="0" w:line="240" w:lineRule="auto"/>
                                      <w:rPr>
                                        <w:b/>
                                        <w:bCs/>
                                      </w:rPr>
                                    </w:pPr>
                                    <w:r w:rsidRPr="004A2F48">
                                      <w:rPr>
                                        <w:b/>
                                        <w:bCs/>
                                      </w:rPr>
                                      <w:t>Final day to register to provide C-19 vacs for start of Spring 2026 campaign</w:t>
                                    </w:r>
                                  </w:p>
                                  <w:p w14:paraId="0545E489" w14:textId="77777777" w:rsidR="004A2F48" w:rsidRPr="004A2F48" w:rsidRDefault="004A2F48" w:rsidP="004A2F48">
                                    <w:pPr>
                                      <w:spacing w:after="0" w:line="240" w:lineRule="auto"/>
                                    </w:pPr>
                                    <w:r w:rsidRPr="004A2F48">
                                      <w:t>Today (2nd February), is the last date to register your pharmacy to provide COVID-19 vaccinations to ensure you receive stock in time for the start of the Spring 2026 campaign.</w:t>
                                    </w:r>
                                    <w:r w:rsidRPr="004A2F48">
                                      <w:br/>
                                    </w:r>
                                    <w:r w:rsidRPr="004A2F48">
                                      <w:br/>
                                      <w:t>While the electronic registration form remains open until 31st March 2026, owners who do not sign up by the end of today are not guaranteed to receive vaccine supplies in time for the campaign's launch on 13th April.</w:t>
                                    </w:r>
                                    <w:r w:rsidRPr="004A2F48">
                                      <w:br/>
                                    </w:r>
                                    <w:r w:rsidRPr="004A2F48">
                                      <w:br/>
                                    </w:r>
                                    <w:hyperlink r:id="rId14" w:tgtFrame="_blank" w:history="1">
                                      <w:r w:rsidRPr="004A2F48">
                                        <w:rPr>
                                          <w:rStyle w:val="Hyperlink"/>
                                          <w:b/>
                                          <w:bCs/>
                                        </w:rPr>
                                        <w:t>View further information and declaration form via our website</w:t>
                                      </w:r>
                                    </w:hyperlink>
                                  </w:p>
                                </w:tc>
                              </w:tr>
                            </w:tbl>
                            <w:p w14:paraId="3ED25D7A" w14:textId="77777777" w:rsidR="004A2F48" w:rsidRPr="004A2F48" w:rsidRDefault="004A2F48" w:rsidP="004A2F48">
                              <w:pPr>
                                <w:spacing w:after="0" w:line="240" w:lineRule="auto"/>
                              </w:pPr>
                            </w:p>
                          </w:tc>
                        </w:tr>
                      </w:tbl>
                      <w:p w14:paraId="17F7C471" w14:textId="77777777" w:rsidR="004A2F48" w:rsidRPr="004A2F48" w:rsidRDefault="004A2F48" w:rsidP="004A2F48">
                        <w:pPr>
                          <w:spacing w:after="0" w:line="240" w:lineRule="auto"/>
                        </w:pPr>
                      </w:p>
                    </w:tc>
                  </w:tr>
                </w:tbl>
                <w:p w14:paraId="5624D415"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7242709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A2F48" w:rsidRPr="004A2F48" w14:paraId="504DB7B8" w14:textId="77777777">
                          <w:trPr>
                            <w:hidden/>
                          </w:trPr>
                          <w:tc>
                            <w:tcPr>
                              <w:tcW w:w="0" w:type="auto"/>
                              <w:tcBorders>
                                <w:top w:val="single" w:sz="12" w:space="0" w:color="106B62"/>
                                <w:left w:val="nil"/>
                                <w:bottom w:val="nil"/>
                                <w:right w:val="nil"/>
                              </w:tcBorders>
                              <w:vAlign w:val="center"/>
                              <w:hideMark/>
                            </w:tcPr>
                            <w:p w14:paraId="5DE90ABC" w14:textId="77777777" w:rsidR="004A2F48" w:rsidRPr="004A2F48" w:rsidRDefault="004A2F48" w:rsidP="004A2F48">
                              <w:pPr>
                                <w:spacing w:after="0" w:line="240" w:lineRule="auto"/>
                                <w:rPr>
                                  <w:vanish/>
                                </w:rPr>
                              </w:pPr>
                            </w:p>
                          </w:tc>
                        </w:tr>
                      </w:tbl>
                      <w:p w14:paraId="508DFD7C" w14:textId="77777777" w:rsidR="004A2F48" w:rsidRPr="004A2F48" w:rsidRDefault="004A2F48" w:rsidP="004A2F48">
                        <w:pPr>
                          <w:spacing w:after="0" w:line="240" w:lineRule="auto"/>
                        </w:pPr>
                      </w:p>
                    </w:tc>
                  </w:tr>
                </w:tbl>
                <w:p w14:paraId="79E70675"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7EFD0E7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74B1109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5B12E3A9" w14:textId="77777777">
                                <w:tc>
                                  <w:tcPr>
                                    <w:tcW w:w="0" w:type="auto"/>
                                    <w:tcMar>
                                      <w:top w:w="0" w:type="dxa"/>
                                      <w:left w:w="270" w:type="dxa"/>
                                      <w:bottom w:w="135" w:type="dxa"/>
                                      <w:right w:w="270" w:type="dxa"/>
                                    </w:tcMar>
                                    <w:hideMark/>
                                  </w:tcPr>
                                  <w:p w14:paraId="2EEFA506" w14:textId="77777777" w:rsidR="004A2F48" w:rsidRPr="004A2F48" w:rsidRDefault="004A2F48" w:rsidP="004A2F48">
                                    <w:pPr>
                                      <w:spacing w:after="0" w:line="240" w:lineRule="auto"/>
                                      <w:rPr>
                                        <w:b/>
                                        <w:bCs/>
                                      </w:rPr>
                                    </w:pPr>
                                    <w:r w:rsidRPr="004A2F48">
                                      <w:rPr>
                                        <w:b/>
                                        <w:bCs/>
                                      </w:rPr>
                                      <w:t>Dispensing and Supply updates</w:t>
                                    </w:r>
                                  </w:p>
                                  <w:p w14:paraId="3A9AAE06" w14:textId="77777777" w:rsidR="004A2F48" w:rsidRPr="004A2F48" w:rsidRDefault="004A2F48" w:rsidP="004A2F48">
                                    <w:pPr>
                                      <w:spacing w:after="0" w:line="240" w:lineRule="auto"/>
                                    </w:pPr>
                                    <w:r w:rsidRPr="004A2F48">
                                      <w:rPr>
                                        <w:b/>
                                        <w:bCs/>
                                      </w:rPr>
                                      <w:t>MHRA Class 2 Medicines Recall</w:t>
                                    </w:r>
                                    <w:r w:rsidRPr="004A2F48">
                                      <w:br/>
                                      <w:t xml:space="preserve">Accord Healthcare Ltd is recalling a specific batch of </w:t>
                                    </w:r>
                                    <w:proofErr w:type="spellStart"/>
                                    <w:r w:rsidRPr="004A2F48">
                                      <w:t>Carmustine</w:t>
                                    </w:r>
                                    <w:proofErr w:type="spellEnd"/>
                                    <w:r w:rsidRPr="004A2F48">
                                      <w:t xml:space="preserve"> 100mg powder and solvent for concentrate for solution for infusion. </w:t>
                                    </w:r>
                                    <w:hyperlink r:id="rId15" w:tgtFrame="_blank" w:history="1">
                                      <w:r w:rsidRPr="004A2F48">
                                        <w:rPr>
                                          <w:rStyle w:val="Hyperlink"/>
                                        </w:rPr>
                                        <w:t>Tell me more</w:t>
                                      </w:r>
                                    </w:hyperlink>
                                    <w:r w:rsidRPr="004A2F48">
                                      <w:br/>
                                    </w:r>
                                    <w:r w:rsidRPr="004A2F48">
                                      <w:br/>
                                    </w:r>
                                    <w:r w:rsidRPr="004A2F48">
                                      <w:rPr>
                                        <w:b/>
                                        <w:bCs/>
                                      </w:rPr>
                                      <w:t>DND list changes for February</w:t>
                                    </w:r>
                                    <w:r w:rsidRPr="004A2F48">
                                      <w:br/>
                                      <w:t>A further 11 products have been added to the 'Drugs for which Discount is Not Deducted' (DND) list from 1st February 2026. This makes a total of over 760 products granted DND status in the past six years due to work undertaken by our Dispensing and Supply Team.  </w:t>
                                    </w:r>
                                    <w:hyperlink r:id="rId16" w:tgtFrame="_blank" w:history="1">
                                      <w:r w:rsidRPr="004A2F48">
                                        <w:rPr>
                                          <w:rStyle w:val="Hyperlink"/>
                                        </w:rPr>
                                        <w:t>See more</w:t>
                                      </w:r>
                                    </w:hyperlink>
                                  </w:p>
                                </w:tc>
                              </w:tr>
                            </w:tbl>
                            <w:p w14:paraId="7EB4AF2B" w14:textId="77777777" w:rsidR="004A2F48" w:rsidRPr="004A2F48" w:rsidRDefault="004A2F48" w:rsidP="004A2F48">
                              <w:pPr>
                                <w:spacing w:after="0" w:line="240" w:lineRule="auto"/>
                              </w:pPr>
                            </w:p>
                          </w:tc>
                        </w:tr>
                      </w:tbl>
                      <w:p w14:paraId="47D63005" w14:textId="77777777" w:rsidR="004A2F48" w:rsidRPr="004A2F48" w:rsidRDefault="004A2F48" w:rsidP="004A2F48">
                        <w:pPr>
                          <w:spacing w:after="0" w:line="240" w:lineRule="auto"/>
                        </w:pPr>
                      </w:p>
                    </w:tc>
                  </w:tr>
                </w:tbl>
                <w:p w14:paraId="4D203B6D"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190E9FF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A2F48" w:rsidRPr="004A2F48" w14:paraId="293B789A" w14:textId="77777777">
                          <w:trPr>
                            <w:hidden/>
                          </w:trPr>
                          <w:tc>
                            <w:tcPr>
                              <w:tcW w:w="0" w:type="auto"/>
                              <w:tcBorders>
                                <w:top w:val="single" w:sz="12" w:space="0" w:color="106B62"/>
                                <w:left w:val="nil"/>
                                <w:bottom w:val="nil"/>
                                <w:right w:val="nil"/>
                              </w:tcBorders>
                              <w:vAlign w:val="center"/>
                              <w:hideMark/>
                            </w:tcPr>
                            <w:p w14:paraId="6894A2EE" w14:textId="77777777" w:rsidR="004A2F48" w:rsidRPr="004A2F48" w:rsidRDefault="004A2F48" w:rsidP="004A2F48">
                              <w:pPr>
                                <w:spacing w:after="0" w:line="240" w:lineRule="auto"/>
                                <w:rPr>
                                  <w:vanish/>
                                </w:rPr>
                              </w:pPr>
                            </w:p>
                          </w:tc>
                        </w:tr>
                      </w:tbl>
                      <w:p w14:paraId="698E7440" w14:textId="77777777" w:rsidR="004A2F48" w:rsidRPr="004A2F48" w:rsidRDefault="004A2F48" w:rsidP="004A2F48">
                        <w:pPr>
                          <w:spacing w:after="0" w:line="240" w:lineRule="auto"/>
                        </w:pPr>
                      </w:p>
                    </w:tc>
                  </w:tr>
                </w:tbl>
                <w:p w14:paraId="611B3246"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73E9A49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4A2F48" w:rsidRPr="004A2F48" w14:paraId="0C1E8A74" w14:textId="77777777">
                          <w:tc>
                            <w:tcPr>
                              <w:tcW w:w="0" w:type="auto"/>
                              <w:tcMar>
                                <w:top w:w="0" w:type="dxa"/>
                                <w:left w:w="135" w:type="dxa"/>
                                <w:bottom w:w="0" w:type="dxa"/>
                                <w:right w:w="135" w:type="dxa"/>
                              </w:tcMar>
                              <w:hideMark/>
                            </w:tcPr>
                            <w:p w14:paraId="6B649114" w14:textId="76CAF80B" w:rsidR="004A2F48" w:rsidRPr="004A2F48" w:rsidRDefault="004A2F48" w:rsidP="004A2F48">
                              <w:pPr>
                                <w:spacing w:after="0" w:line="240" w:lineRule="auto"/>
                              </w:pPr>
                              <w:r w:rsidRPr="004A2F48">
                                <w:drawing>
                                  <wp:inline distT="0" distB="0" distL="0" distR="0" wp14:anchorId="6E8CB0E7" wp14:editId="75FC9AC9">
                                    <wp:extent cx="5372100" cy="838200"/>
                                    <wp:effectExtent l="0" t="0" r="0" b="0"/>
                                    <wp:docPr id="1303421156" name="Picture 14"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AB2440F" w14:textId="77777777" w:rsidR="004A2F48" w:rsidRPr="004A2F48" w:rsidRDefault="004A2F48" w:rsidP="004A2F48">
                        <w:pPr>
                          <w:spacing w:after="0" w:line="240" w:lineRule="auto"/>
                        </w:pPr>
                      </w:p>
                    </w:tc>
                  </w:tr>
                </w:tbl>
                <w:p w14:paraId="655C87C7"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2441C09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4A2F48" w:rsidRPr="004A2F48" w14:paraId="6F42CFD0" w14:textId="77777777">
                          <w:trPr>
                            <w:hidden/>
                          </w:trPr>
                          <w:tc>
                            <w:tcPr>
                              <w:tcW w:w="0" w:type="auto"/>
                              <w:tcBorders>
                                <w:top w:val="single" w:sz="12" w:space="0" w:color="106B62"/>
                                <w:left w:val="nil"/>
                                <w:bottom w:val="nil"/>
                                <w:right w:val="nil"/>
                              </w:tcBorders>
                              <w:vAlign w:val="center"/>
                              <w:hideMark/>
                            </w:tcPr>
                            <w:p w14:paraId="29D1C36C" w14:textId="77777777" w:rsidR="004A2F48" w:rsidRPr="004A2F48" w:rsidRDefault="004A2F48" w:rsidP="004A2F48">
                              <w:pPr>
                                <w:spacing w:after="0" w:line="240" w:lineRule="auto"/>
                                <w:rPr>
                                  <w:vanish/>
                                </w:rPr>
                              </w:pPr>
                            </w:p>
                          </w:tc>
                        </w:tr>
                      </w:tbl>
                      <w:p w14:paraId="712B46A3" w14:textId="77777777" w:rsidR="004A2F48" w:rsidRPr="004A2F48" w:rsidRDefault="004A2F48" w:rsidP="004A2F48">
                        <w:pPr>
                          <w:spacing w:after="0" w:line="240" w:lineRule="auto"/>
                        </w:pPr>
                      </w:p>
                    </w:tc>
                  </w:tr>
                </w:tbl>
                <w:p w14:paraId="098657EC" w14:textId="77777777" w:rsidR="004A2F48" w:rsidRPr="004A2F48" w:rsidRDefault="004A2F48" w:rsidP="004A2F48">
                  <w:pPr>
                    <w:spacing w:after="0" w:line="240" w:lineRule="auto"/>
                  </w:pPr>
                </w:p>
              </w:tc>
            </w:tr>
            <w:tr w:rsidR="004A2F48" w:rsidRPr="004A2F48" w14:paraId="4038DD1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4A2F48" w:rsidRPr="004A2F48" w14:paraId="092EBB4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4A2F48" w:rsidRPr="004A2F48" w14:paraId="0C38B93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4A2F48" w:rsidRPr="004A2F48" w14:paraId="0B9F9DC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4A2F48" w:rsidRPr="004A2F48" w14:paraId="2D8A79C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4A2F48" w:rsidRPr="004A2F48" w14:paraId="232ECADD"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A2F48" w:rsidRPr="004A2F48" w14:paraId="37758A4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A2F48" w:rsidRPr="004A2F48" w14:paraId="27F3699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A2F48" w:rsidRPr="004A2F48" w14:paraId="229FA029" w14:textId="77777777">
                                                              <w:tc>
                                                                <w:tcPr>
                                                                  <w:tcW w:w="360" w:type="dxa"/>
                                                                  <w:vAlign w:val="center"/>
                                                                  <w:hideMark/>
                                                                </w:tcPr>
                                                                <w:p w14:paraId="2DA15DFE" w14:textId="20C25CF5" w:rsidR="004A2F48" w:rsidRPr="004A2F48" w:rsidRDefault="004A2F48" w:rsidP="004A2F48">
                                                                  <w:pPr>
                                                                    <w:spacing w:after="0" w:line="240" w:lineRule="auto"/>
                                                                  </w:pPr>
                                                                  <w:r w:rsidRPr="004A2F48">
                                                                    <w:lastRenderedPageBreak/>
                                                                    <w:drawing>
                                                                      <wp:inline distT="0" distB="0" distL="0" distR="0" wp14:anchorId="266B8641" wp14:editId="6C33F81D">
                                                                        <wp:extent cx="228600" cy="228600"/>
                                                                        <wp:effectExtent l="0" t="0" r="0" b="0"/>
                                                                        <wp:docPr id="1915224418" name="Picture 13"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0D008EE" w14:textId="77777777" w:rsidR="004A2F48" w:rsidRPr="004A2F48" w:rsidRDefault="004A2F48" w:rsidP="004A2F48">
                                                            <w:pPr>
                                                              <w:spacing w:after="0" w:line="240" w:lineRule="auto"/>
                                                            </w:pPr>
                                                          </w:p>
                                                        </w:tc>
                                                      </w:tr>
                                                    </w:tbl>
                                                    <w:p w14:paraId="40271C4D" w14:textId="77777777" w:rsidR="004A2F48" w:rsidRPr="004A2F48" w:rsidRDefault="004A2F48" w:rsidP="004A2F48">
                                                      <w:pPr>
                                                        <w:spacing w:after="0" w:line="240" w:lineRule="auto"/>
                                                      </w:pPr>
                                                    </w:p>
                                                  </w:tc>
                                                </w:tr>
                                              </w:tbl>
                                              <w:p w14:paraId="334639CE" w14:textId="77777777" w:rsidR="004A2F48" w:rsidRPr="004A2F48" w:rsidRDefault="004A2F48" w:rsidP="004A2F48">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A2F48" w:rsidRPr="004A2F48" w14:paraId="336E2D2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A2F48" w:rsidRPr="004A2F48" w14:paraId="2C9F817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A2F48" w:rsidRPr="004A2F48" w14:paraId="18345BA9" w14:textId="77777777">
                                                              <w:tc>
                                                                <w:tcPr>
                                                                  <w:tcW w:w="360" w:type="dxa"/>
                                                                  <w:vAlign w:val="center"/>
                                                                  <w:hideMark/>
                                                                </w:tcPr>
                                                                <w:p w14:paraId="28246B47" w14:textId="36034574" w:rsidR="004A2F48" w:rsidRPr="004A2F48" w:rsidRDefault="004A2F48" w:rsidP="004A2F48">
                                                                  <w:pPr>
                                                                    <w:spacing w:after="0" w:line="240" w:lineRule="auto"/>
                                                                  </w:pPr>
                                                                  <w:r w:rsidRPr="004A2F48">
                                                                    <w:drawing>
                                                                      <wp:inline distT="0" distB="0" distL="0" distR="0" wp14:anchorId="060A3AAB" wp14:editId="7C507772">
                                                                        <wp:extent cx="228600" cy="228600"/>
                                                                        <wp:effectExtent l="0" t="0" r="0" b="0"/>
                                                                        <wp:docPr id="1150039498" name="Picture 12"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AD2635" w14:textId="77777777" w:rsidR="004A2F48" w:rsidRPr="004A2F48" w:rsidRDefault="004A2F48" w:rsidP="004A2F48">
                                                            <w:pPr>
                                                              <w:spacing w:after="0" w:line="240" w:lineRule="auto"/>
                                                            </w:pPr>
                                                          </w:p>
                                                        </w:tc>
                                                      </w:tr>
                                                    </w:tbl>
                                                    <w:p w14:paraId="7E378820" w14:textId="77777777" w:rsidR="004A2F48" w:rsidRPr="004A2F48" w:rsidRDefault="004A2F48" w:rsidP="004A2F48">
                                                      <w:pPr>
                                                        <w:spacing w:after="0" w:line="240" w:lineRule="auto"/>
                                                      </w:pPr>
                                                    </w:p>
                                                  </w:tc>
                                                </w:tr>
                                              </w:tbl>
                                              <w:p w14:paraId="24C74959" w14:textId="77777777" w:rsidR="004A2F48" w:rsidRPr="004A2F48" w:rsidRDefault="004A2F48" w:rsidP="004A2F48">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A2F48" w:rsidRPr="004A2F48" w14:paraId="4FB21BD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A2F48" w:rsidRPr="004A2F48" w14:paraId="583E0C5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A2F48" w:rsidRPr="004A2F48" w14:paraId="4E92D07A" w14:textId="77777777">
                                                              <w:tc>
                                                                <w:tcPr>
                                                                  <w:tcW w:w="360" w:type="dxa"/>
                                                                  <w:vAlign w:val="center"/>
                                                                  <w:hideMark/>
                                                                </w:tcPr>
                                                                <w:p w14:paraId="0C55B1CE" w14:textId="628CA792" w:rsidR="004A2F48" w:rsidRPr="004A2F48" w:rsidRDefault="004A2F48" w:rsidP="004A2F48">
                                                                  <w:pPr>
                                                                    <w:spacing w:after="0" w:line="240" w:lineRule="auto"/>
                                                                  </w:pPr>
                                                                  <w:r w:rsidRPr="004A2F48">
                                                                    <w:drawing>
                                                                      <wp:inline distT="0" distB="0" distL="0" distR="0" wp14:anchorId="5179576F" wp14:editId="30EBD665">
                                                                        <wp:extent cx="228600" cy="228600"/>
                                                                        <wp:effectExtent l="0" t="0" r="0" b="0"/>
                                                                        <wp:docPr id="1425396244" name="Picture 11"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154AB57" w14:textId="77777777" w:rsidR="004A2F48" w:rsidRPr="004A2F48" w:rsidRDefault="004A2F48" w:rsidP="004A2F48">
                                                            <w:pPr>
                                                              <w:spacing w:after="0" w:line="240" w:lineRule="auto"/>
                                                            </w:pPr>
                                                          </w:p>
                                                        </w:tc>
                                                      </w:tr>
                                                    </w:tbl>
                                                    <w:p w14:paraId="5F6C1017" w14:textId="77777777" w:rsidR="004A2F48" w:rsidRPr="004A2F48" w:rsidRDefault="004A2F48" w:rsidP="004A2F48">
                                                      <w:pPr>
                                                        <w:spacing w:after="0" w:line="240" w:lineRule="auto"/>
                                                      </w:pPr>
                                                    </w:p>
                                                  </w:tc>
                                                </w:tr>
                                              </w:tbl>
                                              <w:p w14:paraId="7EE21C7B" w14:textId="77777777" w:rsidR="004A2F48" w:rsidRPr="004A2F48" w:rsidRDefault="004A2F48" w:rsidP="004A2F48">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4A2F48" w:rsidRPr="004A2F48" w14:paraId="7DF18AE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A2F48" w:rsidRPr="004A2F48" w14:paraId="63F178C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A2F48" w:rsidRPr="004A2F48" w14:paraId="0F674791" w14:textId="77777777">
                                                              <w:tc>
                                                                <w:tcPr>
                                                                  <w:tcW w:w="360" w:type="dxa"/>
                                                                  <w:vAlign w:val="center"/>
                                                                  <w:hideMark/>
                                                                </w:tcPr>
                                                                <w:p w14:paraId="436B88AE" w14:textId="15E3DA4A" w:rsidR="004A2F48" w:rsidRPr="004A2F48" w:rsidRDefault="004A2F48" w:rsidP="004A2F48">
                                                                  <w:pPr>
                                                                    <w:spacing w:after="0" w:line="240" w:lineRule="auto"/>
                                                                  </w:pPr>
                                                                  <w:r w:rsidRPr="004A2F48">
                                                                    <w:drawing>
                                                                      <wp:inline distT="0" distB="0" distL="0" distR="0" wp14:anchorId="371C28B3" wp14:editId="22A10259">
                                                                        <wp:extent cx="228600" cy="228600"/>
                                                                        <wp:effectExtent l="0" t="0" r="0" b="0"/>
                                                                        <wp:docPr id="1474382946" name="Picture 10"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8313CAD" w14:textId="77777777" w:rsidR="004A2F48" w:rsidRPr="004A2F48" w:rsidRDefault="004A2F48" w:rsidP="004A2F48">
                                                            <w:pPr>
                                                              <w:spacing w:after="0" w:line="240" w:lineRule="auto"/>
                                                            </w:pPr>
                                                          </w:p>
                                                        </w:tc>
                                                      </w:tr>
                                                    </w:tbl>
                                                    <w:p w14:paraId="41B2A85B" w14:textId="77777777" w:rsidR="004A2F48" w:rsidRPr="004A2F48" w:rsidRDefault="004A2F48" w:rsidP="004A2F48">
                                                      <w:pPr>
                                                        <w:spacing w:after="0" w:line="240" w:lineRule="auto"/>
                                                      </w:pPr>
                                                    </w:p>
                                                  </w:tc>
                                                </w:tr>
                                              </w:tbl>
                                              <w:p w14:paraId="366A32E2" w14:textId="77777777" w:rsidR="004A2F48" w:rsidRPr="004A2F48" w:rsidRDefault="004A2F48" w:rsidP="004A2F48">
                                                <w:pPr>
                                                  <w:spacing w:after="0" w:line="240" w:lineRule="auto"/>
                                                </w:pPr>
                                              </w:p>
                                            </w:tc>
                                          </w:tr>
                                        </w:tbl>
                                        <w:p w14:paraId="5529540E" w14:textId="77777777" w:rsidR="004A2F48" w:rsidRPr="004A2F48" w:rsidRDefault="004A2F48" w:rsidP="004A2F48">
                                          <w:pPr>
                                            <w:spacing w:after="0" w:line="240" w:lineRule="auto"/>
                                          </w:pPr>
                                        </w:p>
                                      </w:tc>
                                    </w:tr>
                                  </w:tbl>
                                  <w:p w14:paraId="346E6EDB" w14:textId="77777777" w:rsidR="004A2F48" w:rsidRPr="004A2F48" w:rsidRDefault="004A2F48" w:rsidP="004A2F48">
                                    <w:pPr>
                                      <w:spacing w:after="0" w:line="240" w:lineRule="auto"/>
                                    </w:pPr>
                                  </w:p>
                                </w:tc>
                              </w:tr>
                            </w:tbl>
                            <w:p w14:paraId="05759DF0" w14:textId="77777777" w:rsidR="004A2F48" w:rsidRPr="004A2F48" w:rsidRDefault="004A2F48" w:rsidP="004A2F48">
                              <w:pPr>
                                <w:spacing w:after="0" w:line="240" w:lineRule="auto"/>
                              </w:pPr>
                            </w:p>
                          </w:tc>
                        </w:tr>
                      </w:tbl>
                      <w:p w14:paraId="772608DB" w14:textId="77777777" w:rsidR="004A2F48" w:rsidRPr="004A2F48" w:rsidRDefault="004A2F48" w:rsidP="004A2F48">
                        <w:pPr>
                          <w:spacing w:after="0" w:line="240" w:lineRule="auto"/>
                        </w:pPr>
                      </w:p>
                    </w:tc>
                  </w:tr>
                </w:tbl>
                <w:p w14:paraId="60D2BD00" w14:textId="77777777" w:rsidR="004A2F48" w:rsidRPr="004A2F48" w:rsidRDefault="004A2F48" w:rsidP="004A2F4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4A2F48" w:rsidRPr="004A2F48" w14:paraId="5FC8556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0546C0F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4A2F48" w:rsidRPr="004A2F48" w14:paraId="54A5E248" w14:textId="77777777">
                                <w:tc>
                                  <w:tcPr>
                                    <w:tcW w:w="0" w:type="auto"/>
                                    <w:tcMar>
                                      <w:top w:w="0" w:type="dxa"/>
                                      <w:left w:w="270" w:type="dxa"/>
                                      <w:bottom w:w="135" w:type="dxa"/>
                                      <w:right w:w="270" w:type="dxa"/>
                                    </w:tcMar>
                                    <w:hideMark/>
                                  </w:tcPr>
                                  <w:p w14:paraId="0FA983AB" w14:textId="77777777" w:rsidR="004A2F48" w:rsidRPr="004A2F48" w:rsidRDefault="004A2F48" w:rsidP="004A2F48">
                                    <w:pPr>
                                      <w:spacing w:after="0" w:line="240" w:lineRule="auto"/>
                                      <w:jc w:val="center"/>
                                    </w:pPr>
                                    <w:r w:rsidRPr="004A2F48">
                                      <w:rPr>
                                        <w:b/>
                                        <w:bCs/>
                                      </w:rPr>
                                      <w:t>Community Pharmacy England</w:t>
                                    </w:r>
                                    <w:r w:rsidRPr="004A2F48">
                                      <w:br/>
                                      <w:t>Address: 14 Hosier Lane, London EC1A 9LQ</w:t>
                                    </w:r>
                                    <w:r w:rsidRPr="004A2F48">
                                      <w:br/>
                                      <w:t xml:space="preserve">Tel: 0203 1220 810 | Email: </w:t>
                                    </w:r>
                                    <w:hyperlink r:id="rId27" w:history="1">
                                      <w:r w:rsidRPr="004A2F48">
                                        <w:rPr>
                                          <w:rStyle w:val="Hyperlink"/>
                                        </w:rPr>
                                        <w:t>comms.team@cpe.org.uk</w:t>
                                      </w:r>
                                    </w:hyperlink>
                                  </w:p>
                                  <w:p w14:paraId="752CE25A" w14:textId="77777777" w:rsidR="004A2F48" w:rsidRPr="004A2F48" w:rsidRDefault="004A2F48" w:rsidP="004A2F48">
                                    <w:pPr>
                                      <w:spacing w:after="0" w:line="240" w:lineRule="auto"/>
                                      <w:jc w:val="center"/>
                                    </w:pPr>
                                    <w:r w:rsidRPr="004A2F48">
                                      <w:rPr>
                                        <w:i/>
                                        <w:iCs/>
                                      </w:rPr>
                                      <w:t xml:space="preserve">Copyright © 2026 Community Pharmacy England, </w:t>
                                    </w:r>
                                    <w:proofErr w:type="gramStart"/>
                                    <w:r w:rsidRPr="004A2F48">
                                      <w:rPr>
                                        <w:i/>
                                        <w:iCs/>
                                      </w:rPr>
                                      <w:t>All</w:t>
                                    </w:r>
                                    <w:proofErr w:type="gramEnd"/>
                                    <w:r w:rsidRPr="004A2F48">
                                      <w:rPr>
                                        <w:i/>
                                        <w:iCs/>
                                      </w:rPr>
                                      <w:t xml:space="preserve"> rights reserved.</w:t>
                                    </w:r>
                                  </w:p>
                                  <w:p w14:paraId="22313408" w14:textId="11DACEC1" w:rsidR="004A2F48" w:rsidRPr="004A2F48" w:rsidRDefault="004A2F48" w:rsidP="004A2F48">
                                    <w:pPr>
                                      <w:spacing w:after="0" w:line="240" w:lineRule="auto"/>
                                      <w:jc w:val="center"/>
                                    </w:pPr>
                                    <w:r w:rsidRPr="004A2F48">
                                      <w:t>You are receiving this email because you are subscribed to our newsletters. Community Pharmacy England is the operating name of the Pharmaceutical Services Negotiating Committee (PSNC).</w:t>
                                    </w:r>
                                  </w:p>
                                </w:tc>
                              </w:tr>
                            </w:tbl>
                            <w:p w14:paraId="7AE6DA04" w14:textId="77777777" w:rsidR="004A2F48" w:rsidRPr="004A2F48" w:rsidRDefault="004A2F48" w:rsidP="004A2F48">
                              <w:pPr>
                                <w:spacing w:after="0" w:line="240" w:lineRule="auto"/>
                              </w:pPr>
                            </w:p>
                          </w:tc>
                        </w:tr>
                      </w:tbl>
                      <w:p w14:paraId="0664B033" w14:textId="77777777" w:rsidR="004A2F48" w:rsidRPr="004A2F48" w:rsidRDefault="004A2F48" w:rsidP="004A2F48">
                        <w:pPr>
                          <w:spacing w:after="0" w:line="240" w:lineRule="auto"/>
                        </w:pPr>
                      </w:p>
                    </w:tc>
                  </w:tr>
                </w:tbl>
                <w:p w14:paraId="2381A8E3" w14:textId="77777777" w:rsidR="004A2F48" w:rsidRPr="004A2F48" w:rsidRDefault="004A2F48" w:rsidP="004A2F48">
                  <w:pPr>
                    <w:spacing w:after="0" w:line="240" w:lineRule="auto"/>
                  </w:pPr>
                </w:p>
              </w:tc>
            </w:tr>
          </w:tbl>
          <w:p w14:paraId="60867FEA" w14:textId="77777777" w:rsidR="004A2F48" w:rsidRPr="004A2F48" w:rsidRDefault="004A2F48" w:rsidP="004A2F48">
            <w:pPr>
              <w:spacing w:after="0" w:line="240" w:lineRule="auto"/>
            </w:pPr>
          </w:p>
        </w:tc>
      </w:tr>
    </w:tbl>
    <w:p w14:paraId="4971D347"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48"/>
    <w:rsid w:val="00413E92"/>
    <w:rsid w:val="004A2F48"/>
    <w:rsid w:val="006A6164"/>
    <w:rsid w:val="00B96193"/>
    <w:rsid w:val="00FF4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31CD"/>
  <w15:chartTrackingRefBased/>
  <w15:docId w15:val="{3DA01E93-55D9-42E4-9515-E8710FDE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F48"/>
    <w:rPr>
      <w:rFonts w:eastAsiaTheme="majorEastAsia" w:cstheme="majorBidi"/>
      <w:color w:val="272727" w:themeColor="text1" w:themeTint="D8"/>
    </w:rPr>
  </w:style>
  <w:style w:type="paragraph" w:styleId="Title">
    <w:name w:val="Title"/>
    <w:basedOn w:val="Normal"/>
    <w:next w:val="Normal"/>
    <w:link w:val="TitleChar"/>
    <w:uiPriority w:val="10"/>
    <w:qFormat/>
    <w:rsid w:val="004A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F48"/>
    <w:pPr>
      <w:spacing w:before="160"/>
      <w:jc w:val="center"/>
    </w:pPr>
    <w:rPr>
      <w:i/>
      <w:iCs/>
      <w:color w:val="404040" w:themeColor="text1" w:themeTint="BF"/>
    </w:rPr>
  </w:style>
  <w:style w:type="character" w:customStyle="1" w:styleId="QuoteChar">
    <w:name w:val="Quote Char"/>
    <w:basedOn w:val="DefaultParagraphFont"/>
    <w:link w:val="Quote"/>
    <w:uiPriority w:val="29"/>
    <w:rsid w:val="004A2F48"/>
    <w:rPr>
      <w:i/>
      <w:iCs/>
      <w:color w:val="404040" w:themeColor="text1" w:themeTint="BF"/>
    </w:rPr>
  </w:style>
  <w:style w:type="paragraph" w:styleId="ListParagraph">
    <w:name w:val="List Paragraph"/>
    <w:basedOn w:val="Normal"/>
    <w:uiPriority w:val="34"/>
    <w:qFormat/>
    <w:rsid w:val="004A2F48"/>
    <w:pPr>
      <w:ind w:left="720"/>
      <w:contextualSpacing/>
    </w:pPr>
  </w:style>
  <w:style w:type="character" w:styleId="IntenseEmphasis">
    <w:name w:val="Intense Emphasis"/>
    <w:basedOn w:val="DefaultParagraphFont"/>
    <w:uiPriority w:val="21"/>
    <w:qFormat/>
    <w:rsid w:val="004A2F48"/>
    <w:rPr>
      <w:i/>
      <w:iCs/>
      <w:color w:val="0F4761" w:themeColor="accent1" w:themeShade="BF"/>
    </w:rPr>
  </w:style>
  <w:style w:type="paragraph" w:styleId="IntenseQuote">
    <w:name w:val="Intense Quote"/>
    <w:basedOn w:val="Normal"/>
    <w:next w:val="Normal"/>
    <w:link w:val="IntenseQuoteChar"/>
    <w:uiPriority w:val="30"/>
    <w:qFormat/>
    <w:rsid w:val="004A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F48"/>
    <w:rPr>
      <w:i/>
      <w:iCs/>
      <w:color w:val="0F4761" w:themeColor="accent1" w:themeShade="BF"/>
    </w:rPr>
  </w:style>
  <w:style w:type="character" w:styleId="IntenseReference">
    <w:name w:val="Intense Reference"/>
    <w:basedOn w:val="DefaultParagraphFont"/>
    <w:uiPriority w:val="32"/>
    <w:qFormat/>
    <w:rsid w:val="004A2F48"/>
    <w:rPr>
      <w:b/>
      <w:bCs/>
      <w:smallCaps/>
      <w:color w:val="0F4761" w:themeColor="accent1" w:themeShade="BF"/>
      <w:spacing w:val="5"/>
    </w:rPr>
  </w:style>
  <w:style w:type="character" w:styleId="Hyperlink">
    <w:name w:val="Hyperlink"/>
    <w:basedOn w:val="DefaultParagraphFont"/>
    <w:uiPriority w:val="99"/>
    <w:unhideWhenUsed/>
    <w:rsid w:val="004A2F48"/>
    <w:rPr>
      <w:color w:val="467886" w:themeColor="hyperlink"/>
      <w:u w:val="single"/>
    </w:rPr>
  </w:style>
  <w:style w:type="character" w:styleId="UnresolvedMention">
    <w:name w:val="Unresolved Mention"/>
    <w:basedOn w:val="DefaultParagraphFont"/>
    <w:uiPriority w:val="99"/>
    <w:semiHidden/>
    <w:unhideWhenUsed/>
    <w:rsid w:val="004A2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0dab39ef29&amp;e=d19e9fd41c"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f116594955&amp;e=d19e9fd41c" TargetMode="External"/><Relationship Id="rId7" Type="http://schemas.openxmlformats.org/officeDocument/2006/relationships/hyperlink" Target="https://cpe.us7.list-manage.com/track/click?u=86d41ab7fa4c7c2c5d7210782&amp;id=745f263e41&amp;e=d19e9fd41c" TargetMode="External"/><Relationship Id="rId12" Type="http://schemas.openxmlformats.org/officeDocument/2006/relationships/hyperlink" Target="https://cpe.us7.list-manage.com/track/click?u=86d41ab7fa4c7c2c5d7210782&amp;id=967480602c&amp;e=d19e9fd41c" TargetMode="External"/><Relationship Id="rId17" Type="http://schemas.openxmlformats.org/officeDocument/2006/relationships/hyperlink" Target="https://cpe.us7.list-manage.com/track/click?u=86d41ab7fa4c7c2c5d7210782&amp;id=82b4387298&amp;e=d19e9fd41c" TargetMode="External"/><Relationship Id="rId25" Type="http://schemas.openxmlformats.org/officeDocument/2006/relationships/hyperlink" Target="https://cpe.us7.list-manage.com/track/click?u=86d41ab7fa4c7c2c5d7210782&amp;id=1c865c5d71&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b0527a74e0&amp;e=d19e9fd41c"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hyperlink" Target="https://cpe.us7.list-manage.com/track/click?u=86d41ab7fa4c7c2c5d7210782&amp;id=f64fba6705&amp;e=d19e9fd41c" TargetMode="External"/><Relationship Id="rId23" Type="http://schemas.openxmlformats.org/officeDocument/2006/relationships/hyperlink" Target="https://cpe.us7.list-manage.com/track/click?u=86d41ab7fa4c7c2c5d7210782&amp;id=aa48d9d11e&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db55a96d7b&amp;e=d19e9fd41c" TargetMode="External"/><Relationship Id="rId19" Type="http://schemas.openxmlformats.org/officeDocument/2006/relationships/hyperlink" Target="https://cpe.us7.list-manage.com/track/click?u=86d41ab7fa4c7c2c5d7210782&amp;id=dad8876b89&amp;e=d19e9fd41c" TargetMode="External"/><Relationship Id="rId31" Type="http://schemas.openxmlformats.org/officeDocument/2006/relationships/customXml" Target="../customXml/item2.xml"/><Relationship Id="rId4" Type="http://schemas.openxmlformats.org/officeDocument/2006/relationships/hyperlink" Target="https://cpe.us7.list-manage.com/track/click?u=86d41ab7fa4c7c2c5d7210782&amp;id=e833853438&amp;e=d19e9fd41c" TargetMode="External"/><Relationship Id="rId9" Type="http://schemas.openxmlformats.org/officeDocument/2006/relationships/hyperlink" Target="https://cpe.us7.list-manage.com/track/click?u=86d41ab7fa4c7c2c5d7210782&amp;id=ea14eef3c0&amp;e=d19e9fd41c" TargetMode="External"/><Relationship Id="rId14" Type="http://schemas.openxmlformats.org/officeDocument/2006/relationships/hyperlink" Target="https://cpe.us7.list-manage.com/track/click?u=86d41ab7fa4c7c2c5d7210782&amp;id=67905ce4d0&amp;e=d19e9fd41c" TargetMode="External"/><Relationship Id="rId22" Type="http://schemas.openxmlformats.org/officeDocument/2006/relationships/image" Target="media/image7.png"/><Relationship Id="rId27" Type="http://schemas.openxmlformats.org/officeDocument/2006/relationships/hyperlink" Target="mailto:comms.team@cpe.org.uk"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6700EF03-19EC-49B1-8EA3-9A8D6E0533AC}"/>
</file>

<file path=customXml/itemProps2.xml><?xml version="1.0" encoding="utf-8"?>
<ds:datastoreItem xmlns:ds="http://schemas.openxmlformats.org/officeDocument/2006/customXml" ds:itemID="{37A3EB55-C1DF-43E2-BD47-E522AFCC561B}"/>
</file>

<file path=customXml/itemProps3.xml><?xml version="1.0" encoding="utf-8"?>
<ds:datastoreItem xmlns:ds="http://schemas.openxmlformats.org/officeDocument/2006/customXml" ds:itemID="{562A03BC-0255-4DE5-A776-729A910543F9}"/>
</file>

<file path=docProps/app.xml><?xml version="1.0" encoding="utf-8"?>
<Properties xmlns="http://schemas.openxmlformats.org/officeDocument/2006/extended-properties" xmlns:vt="http://schemas.openxmlformats.org/officeDocument/2006/docPropsVTypes">
  <Template>Normal.dotm</Template>
  <TotalTime>1</TotalTime>
  <Pages>3</Pages>
  <Words>624</Words>
  <Characters>3314</Characters>
  <Application>Microsoft Office Word</Application>
  <DocSecurity>0</DocSecurity>
  <Lines>165</Lines>
  <Paragraphs>23</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2026-02-03T10:11:00Z</dcterms:created>
  <dcterms:modified xsi:type="dcterms:W3CDTF">2026-02-03T10:12:00Z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