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70B89" w:rsidRPr="00B70B89" w14:paraId="44A17F6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70B89" w:rsidRPr="00B70B89" w14:paraId="5E69533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70B89" w:rsidRPr="00B70B89" w14:paraId="4ED148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39390D20" w14:textId="77777777">
                          <w:tc>
                            <w:tcPr>
                              <w:tcW w:w="9000" w:type="dxa"/>
                              <w:hideMark/>
                            </w:tcPr>
                            <w:p w14:paraId="6B29AF5A" w14:textId="77777777" w:rsidR="00B70B89" w:rsidRPr="00B70B89" w:rsidRDefault="00B70B89" w:rsidP="00B70B89">
                              <w:pPr>
                                <w:spacing w:after="0" w:line="240" w:lineRule="auto"/>
                              </w:pPr>
                            </w:p>
                          </w:tc>
                        </w:tr>
                      </w:tbl>
                      <w:p w14:paraId="5CB96129" w14:textId="77777777" w:rsidR="00B70B89" w:rsidRPr="00B70B89" w:rsidRDefault="00B70B89" w:rsidP="00B70B89">
                        <w:pPr>
                          <w:spacing w:after="0" w:line="240" w:lineRule="auto"/>
                        </w:pPr>
                      </w:p>
                    </w:tc>
                  </w:tr>
                </w:tbl>
                <w:p w14:paraId="4DCD775F" w14:textId="77777777" w:rsidR="00B70B89" w:rsidRPr="00B70B89" w:rsidRDefault="00B70B89" w:rsidP="00B70B89">
                  <w:pPr>
                    <w:spacing w:after="0" w:line="240" w:lineRule="auto"/>
                  </w:pPr>
                </w:p>
              </w:tc>
            </w:tr>
            <w:tr w:rsidR="00B70B89" w:rsidRPr="00B70B89" w14:paraId="1CD0C77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70B89" w:rsidRPr="00B70B89" w14:paraId="6384B4D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70B89" w:rsidRPr="00B70B89" w14:paraId="0782EA1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70B89" w:rsidRPr="00B70B89" w14:paraId="709B35CD" w14:textId="77777777">
                                <w:tc>
                                  <w:tcPr>
                                    <w:tcW w:w="0" w:type="auto"/>
                                    <w:hideMark/>
                                  </w:tcPr>
                                  <w:p w14:paraId="09AA9823" w14:textId="1505BB89" w:rsidR="00B70B89" w:rsidRPr="00B70B89" w:rsidRDefault="00B70B89" w:rsidP="00B70B89">
                                    <w:pPr>
                                      <w:spacing w:after="0" w:line="240" w:lineRule="auto"/>
                                    </w:pPr>
                                    <w:r w:rsidRPr="00B70B89">
                                      <w:drawing>
                                        <wp:inline distT="0" distB="0" distL="0" distR="0" wp14:anchorId="70549DF3" wp14:editId="3C4743ED">
                                          <wp:extent cx="2514600" cy="809625"/>
                                          <wp:effectExtent l="0" t="0" r="0" b="9525"/>
                                          <wp:docPr id="20140549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70B89" w:rsidRPr="00B70B89" w14:paraId="53C5C5DB" w14:textId="77777777">
                                <w:tc>
                                  <w:tcPr>
                                    <w:tcW w:w="0" w:type="auto"/>
                                    <w:hideMark/>
                                  </w:tcPr>
                                  <w:p w14:paraId="0D6BF76E" w14:textId="77777777" w:rsidR="00B70B89" w:rsidRPr="00B70B89" w:rsidRDefault="00B70B89" w:rsidP="00B70B89">
                                    <w:pPr>
                                      <w:spacing w:after="0" w:line="240" w:lineRule="auto"/>
                                      <w:jc w:val="right"/>
                                      <w:rPr>
                                        <w:b/>
                                        <w:bCs/>
                                        <w:sz w:val="36"/>
                                        <w:szCs w:val="36"/>
                                      </w:rPr>
                                    </w:pPr>
                                    <w:r w:rsidRPr="00B70B89">
                                      <w:rPr>
                                        <w:b/>
                                        <w:bCs/>
                                        <w:sz w:val="36"/>
                                        <w:szCs w:val="36"/>
                                      </w:rPr>
                                      <w:t>Newsletter</w:t>
                                    </w:r>
                                  </w:p>
                                  <w:p w14:paraId="01FFF77A" w14:textId="77777777" w:rsidR="00B70B89" w:rsidRPr="00B70B89" w:rsidRDefault="00B70B89" w:rsidP="00B70B89">
                                    <w:pPr>
                                      <w:spacing w:after="0" w:line="240" w:lineRule="auto"/>
                                      <w:jc w:val="right"/>
                                    </w:pPr>
                                    <w:r w:rsidRPr="00B70B89">
                                      <w:rPr>
                                        <w:sz w:val="36"/>
                                        <w:szCs w:val="36"/>
                                      </w:rPr>
                                      <w:t>23rd March 2026</w:t>
                                    </w:r>
                                  </w:p>
                                </w:tc>
                              </w:tr>
                            </w:tbl>
                            <w:p w14:paraId="654447C9" w14:textId="77777777" w:rsidR="00B70B89" w:rsidRPr="00B70B89" w:rsidRDefault="00B70B89" w:rsidP="00B70B89">
                              <w:pPr>
                                <w:spacing w:after="0" w:line="240" w:lineRule="auto"/>
                              </w:pPr>
                            </w:p>
                          </w:tc>
                        </w:tr>
                      </w:tbl>
                      <w:p w14:paraId="445A9EA3" w14:textId="77777777" w:rsidR="00B70B89" w:rsidRPr="00B70B89" w:rsidRDefault="00B70B89" w:rsidP="00B70B89">
                        <w:pPr>
                          <w:spacing w:after="0" w:line="240" w:lineRule="auto"/>
                        </w:pPr>
                      </w:p>
                    </w:tc>
                  </w:tr>
                </w:tbl>
                <w:p w14:paraId="751AB64E" w14:textId="77777777" w:rsidR="00B70B89" w:rsidRPr="00B70B89" w:rsidRDefault="00B70B89" w:rsidP="00B70B89">
                  <w:pPr>
                    <w:spacing w:after="0" w:line="240" w:lineRule="auto"/>
                  </w:pPr>
                </w:p>
              </w:tc>
            </w:tr>
            <w:tr w:rsidR="00B70B89" w:rsidRPr="00B70B89" w14:paraId="74EA9D8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70B89" w:rsidRPr="00B70B89" w14:paraId="4463AEF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0B89" w:rsidRPr="00B70B89" w14:paraId="6B60975F" w14:textId="77777777">
                          <w:tc>
                            <w:tcPr>
                              <w:tcW w:w="0" w:type="auto"/>
                              <w:tcMar>
                                <w:top w:w="0" w:type="dxa"/>
                                <w:left w:w="135" w:type="dxa"/>
                                <w:bottom w:w="0" w:type="dxa"/>
                                <w:right w:w="135" w:type="dxa"/>
                              </w:tcMar>
                              <w:hideMark/>
                            </w:tcPr>
                            <w:p w14:paraId="1082220A" w14:textId="07D08EE5" w:rsidR="00B70B89" w:rsidRPr="00B70B89" w:rsidRDefault="00B70B89" w:rsidP="00B70B89">
                              <w:pPr>
                                <w:spacing w:after="0" w:line="240" w:lineRule="auto"/>
                              </w:pPr>
                              <w:r w:rsidRPr="00B70B89">
                                <w:drawing>
                                  <wp:inline distT="0" distB="0" distL="0" distR="0" wp14:anchorId="793C6162" wp14:editId="799C9A18">
                                    <wp:extent cx="5372100" cy="333375"/>
                                    <wp:effectExtent l="0" t="0" r="0" b="9525"/>
                                    <wp:docPr id="1728607286"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39C0B20" w14:textId="77777777" w:rsidR="00B70B89" w:rsidRPr="00B70B89" w:rsidRDefault="00B70B89" w:rsidP="00B70B89">
                        <w:pPr>
                          <w:spacing w:after="0" w:line="240" w:lineRule="auto"/>
                        </w:pPr>
                      </w:p>
                    </w:tc>
                  </w:tr>
                </w:tbl>
                <w:p w14:paraId="3F3BA8DF"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0B5105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78D4E95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62B3B033" w14:textId="77777777">
                                <w:tc>
                                  <w:tcPr>
                                    <w:tcW w:w="0" w:type="auto"/>
                                    <w:tcMar>
                                      <w:top w:w="0" w:type="dxa"/>
                                      <w:left w:w="270" w:type="dxa"/>
                                      <w:bottom w:w="135" w:type="dxa"/>
                                      <w:right w:w="270" w:type="dxa"/>
                                    </w:tcMar>
                                    <w:hideMark/>
                                  </w:tcPr>
                                  <w:p w14:paraId="6ECA51DE" w14:textId="77777777" w:rsidR="00B70B89" w:rsidRPr="00B70B89" w:rsidRDefault="00B70B89" w:rsidP="00B70B89">
                                    <w:pPr>
                                      <w:spacing w:after="0" w:line="240" w:lineRule="auto"/>
                                    </w:pPr>
                                    <w:r w:rsidRPr="00B70B89">
                                      <w:rPr>
                                        <w:b/>
                                        <w:bCs/>
                                      </w:rPr>
                                      <w:t>This newsletter - sent on Mondays, Wednesdays and Fridays - contains important information and resources to support community pharmacies across England.</w:t>
                                    </w:r>
                                  </w:p>
                                </w:tc>
                              </w:tr>
                            </w:tbl>
                            <w:p w14:paraId="227B8CCA" w14:textId="77777777" w:rsidR="00B70B89" w:rsidRPr="00B70B89" w:rsidRDefault="00B70B89" w:rsidP="00B70B89">
                              <w:pPr>
                                <w:spacing w:after="0" w:line="240" w:lineRule="auto"/>
                              </w:pPr>
                            </w:p>
                          </w:tc>
                        </w:tr>
                      </w:tbl>
                      <w:p w14:paraId="1B078A4A" w14:textId="77777777" w:rsidR="00B70B89" w:rsidRPr="00B70B89" w:rsidRDefault="00B70B89" w:rsidP="00B70B89">
                        <w:pPr>
                          <w:spacing w:after="0" w:line="240" w:lineRule="auto"/>
                        </w:pPr>
                      </w:p>
                    </w:tc>
                  </w:tr>
                </w:tbl>
                <w:p w14:paraId="3E59AB20"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6F3332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48983E56" w14:textId="77777777">
                          <w:trPr>
                            <w:hidden/>
                          </w:trPr>
                          <w:tc>
                            <w:tcPr>
                              <w:tcW w:w="0" w:type="auto"/>
                              <w:tcBorders>
                                <w:top w:val="single" w:sz="12" w:space="0" w:color="106B62"/>
                                <w:left w:val="nil"/>
                                <w:bottom w:val="nil"/>
                                <w:right w:val="nil"/>
                              </w:tcBorders>
                              <w:vAlign w:val="center"/>
                              <w:hideMark/>
                            </w:tcPr>
                            <w:p w14:paraId="1106AFF0" w14:textId="77777777" w:rsidR="00B70B89" w:rsidRPr="00B70B89" w:rsidRDefault="00B70B89" w:rsidP="00B70B89">
                              <w:pPr>
                                <w:spacing w:after="0" w:line="240" w:lineRule="auto"/>
                                <w:rPr>
                                  <w:vanish/>
                                </w:rPr>
                              </w:pPr>
                            </w:p>
                          </w:tc>
                        </w:tr>
                      </w:tbl>
                      <w:p w14:paraId="139C5345" w14:textId="77777777" w:rsidR="00B70B89" w:rsidRPr="00B70B89" w:rsidRDefault="00B70B89" w:rsidP="00B70B89">
                        <w:pPr>
                          <w:spacing w:after="0" w:line="240" w:lineRule="auto"/>
                        </w:pPr>
                      </w:p>
                    </w:tc>
                  </w:tr>
                </w:tbl>
                <w:p w14:paraId="1A2011BF"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3E463D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7F4E16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7EBD1D6A" w14:textId="77777777">
                                <w:tc>
                                  <w:tcPr>
                                    <w:tcW w:w="0" w:type="auto"/>
                                    <w:tcMar>
                                      <w:top w:w="0" w:type="dxa"/>
                                      <w:left w:w="270" w:type="dxa"/>
                                      <w:bottom w:w="135" w:type="dxa"/>
                                      <w:right w:w="270" w:type="dxa"/>
                                    </w:tcMar>
                                    <w:hideMark/>
                                  </w:tcPr>
                                  <w:p w14:paraId="5B559EE2" w14:textId="77777777" w:rsidR="00B70B89" w:rsidRPr="00B70B89" w:rsidRDefault="00B70B89" w:rsidP="00B70B89">
                                    <w:pPr>
                                      <w:spacing w:after="0" w:line="240" w:lineRule="auto"/>
                                      <w:rPr>
                                        <w:b/>
                                        <w:bCs/>
                                      </w:rPr>
                                    </w:pPr>
                                    <w:r w:rsidRPr="00B70B89">
                                      <w:rPr>
                                        <w:b/>
                                        <w:bCs/>
                                      </w:rPr>
                                      <w:t>In this update: Tell us how best to engage with you; Our CEO to speak at the Pharmacy and General Practice Conference; Avoid EPS claiming errors with our resource; </w:t>
                                    </w:r>
                                    <w:proofErr w:type="spellStart"/>
                                    <w:r w:rsidRPr="00B70B89">
                                      <w:rPr>
                                        <w:b/>
                                        <w:bCs/>
                                      </w:rPr>
                                      <w:t>Hibiwash</w:t>
                                    </w:r>
                                    <w:proofErr w:type="spellEnd"/>
                                    <w:r w:rsidRPr="00B70B89">
                                      <w:rPr>
                                        <w:b/>
                                        <w:bCs/>
                                      </w:rPr>
                                      <w:t>® recall. </w:t>
                                    </w:r>
                                  </w:p>
                                </w:tc>
                              </w:tr>
                            </w:tbl>
                            <w:p w14:paraId="381E5921" w14:textId="77777777" w:rsidR="00B70B89" w:rsidRPr="00B70B89" w:rsidRDefault="00B70B89" w:rsidP="00B70B89">
                              <w:pPr>
                                <w:spacing w:after="0" w:line="240" w:lineRule="auto"/>
                              </w:pPr>
                            </w:p>
                          </w:tc>
                        </w:tr>
                      </w:tbl>
                      <w:p w14:paraId="71D2C7C1" w14:textId="77777777" w:rsidR="00B70B89" w:rsidRPr="00B70B89" w:rsidRDefault="00B70B89" w:rsidP="00B70B89">
                        <w:pPr>
                          <w:spacing w:after="0" w:line="240" w:lineRule="auto"/>
                        </w:pPr>
                      </w:p>
                    </w:tc>
                  </w:tr>
                </w:tbl>
                <w:p w14:paraId="27C1E4CB"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28D27E2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5D0893EA" w14:textId="77777777">
                          <w:trPr>
                            <w:hidden/>
                          </w:trPr>
                          <w:tc>
                            <w:tcPr>
                              <w:tcW w:w="0" w:type="auto"/>
                              <w:tcBorders>
                                <w:top w:val="single" w:sz="12" w:space="0" w:color="106B62"/>
                                <w:left w:val="nil"/>
                                <w:bottom w:val="nil"/>
                                <w:right w:val="nil"/>
                              </w:tcBorders>
                              <w:vAlign w:val="center"/>
                              <w:hideMark/>
                            </w:tcPr>
                            <w:p w14:paraId="54730EB8" w14:textId="77777777" w:rsidR="00B70B89" w:rsidRPr="00B70B89" w:rsidRDefault="00B70B89" w:rsidP="00B70B89">
                              <w:pPr>
                                <w:spacing w:after="0" w:line="240" w:lineRule="auto"/>
                                <w:rPr>
                                  <w:vanish/>
                                </w:rPr>
                              </w:pPr>
                            </w:p>
                          </w:tc>
                        </w:tr>
                      </w:tbl>
                      <w:p w14:paraId="2D1F6781" w14:textId="77777777" w:rsidR="00B70B89" w:rsidRPr="00B70B89" w:rsidRDefault="00B70B89" w:rsidP="00B70B89">
                        <w:pPr>
                          <w:spacing w:after="0" w:line="240" w:lineRule="auto"/>
                        </w:pPr>
                      </w:p>
                    </w:tc>
                  </w:tr>
                </w:tbl>
                <w:p w14:paraId="2E3D8FA8"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6A8C431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0B89" w:rsidRPr="00B70B89" w14:paraId="0C079180" w14:textId="77777777">
                          <w:tc>
                            <w:tcPr>
                              <w:tcW w:w="0" w:type="auto"/>
                              <w:tcMar>
                                <w:top w:w="0" w:type="dxa"/>
                                <w:left w:w="135" w:type="dxa"/>
                                <w:bottom w:w="0" w:type="dxa"/>
                                <w:right w:w="135" w:type="dxa"/>
                              </w:tcMar>
                              <w:hideMark/>
                            </w:tcPr>
                            <w:p w14:paraId="0ABCE771" w14:textId="1E5C3F44" w:rsidR="00B70B89" w:rsidRPr="00B70B89" w:rsidRDefault="00B70B89" w:rsidP="00B70B89">
                              <w:pPr>
                                <w:spacing w:after="0" w:line="240" w:lineRule="auto"/>
                              </w:pPr>
                              <w:r w:rsidRPr="00B70B89">
                                <w:drawing>
                                  <wp:inline distT="0" distB="0" distL="0" distR="0" wp14:anchorId="1C70D6A1" wp14:editId="7BB3B9AE">
                                    <wp:extent cx="5372100" cy="1790700"/>
                                    <wp:effectExtent l="0" t="0" r="0" b="0"/>
                                    <wp:docPr id="791433228"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9659EDD" w14:textId="77777777" w:rsidR="00B70B89" w:rsidRPr="00B70B89" w:rsidRDefault="00B70B89" w:rsidP="00B70B89">
                        <w:pPr>
                          <w:spacing w:after="0" w:line="240" w:lineRule="auto"/>
                        </w:pPr>
                      </w:p>
                    </w:tc>
                  </w:tr>
                </w:tbl>
                <w:p w14:paraId="21F611FC"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62EEBD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64A5C28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11FC52B2" w14:textId="77777777">
                                <w:tc>
                                  <w:tcPr>
                                    <w:tcW w:w="0" w:type="auto"/>
                                    <w:tcMar>
                                      <w:top w:w="0" w:type="dxa"/>
                                      <w:left w:w="270" w:type="dxa"/>
                                      <w:bottom w:w="135" w:type="dxa"/>
                                      <w:right w:w="270" w:type="dxa"/>
                                    </w:tcMar>
                                    <w:hideMark/>
                                  </w:tcPr>
                                  <w:p w14:paraId="781CC177" w14:textId="77777777" w:rsidR="00B70B89" w:rsidRPr="00B70B89" w:rsidRDefault="00B70B89" w:rsidP="00B70B89">
                                    <w:pPr>
                                      <w:spacing w:after="0" w:line="240" w:lineRule="auto"/>
                                      <w:rPr>
                                        <w:b/>
                                        <w:bCs/>
                                      </w:rPr>
                                    </w:pPr>
                                    <w:r w:rsidRPr="00B70B89">
                                      <w:rPr>
                                        <w:b/>
                                        <w:bCs/>
                                      </w:rPr>
                                      <w:t>Shape the future of CPE communications</w:t>
                                    </w:r>
                                  </w:p>
                                  <w:p w14:paraId="0236F908" w14:textId="77777777" w:rsidR="00B70B89" w:rsidRPr="00B70B89" w:rsidRDefault="00B70B89" w:rsidP="00B70B89">
                                    <w:pPr>
                                      <w:spacing w:after="0" w:line="240" w:lineRule="auto"/>
                                    </w:pPr>
                                    <w:r w:rsidRPr="00B70B89">
                                      <w:t>As we approach three years since our rebrand to Community Pharmacy England, we are taking a fresh look at how we engage with you. We know how busy life on the pharmacy frontline is, which is why we want to ensure our website, webinars, newsletters and other communications provide what you need without adding to your workload.</w:t>
                                    </w:r>
                                    <w:r w:rsidRPr="00B70B89">
                                      <w:br/>
                                    </w:r>
                                    <w:r w:rsidRPr="00B70B89">
                                      <w:br/>
                                      <w:t>Your insight will help us improve the future of our communications. Whether something is working well or you have an idea for a better way to stay informed, we want to hear from you. Please take a few moments to complete our short survey and make sure our resources genuinely work for you and your team.</w:t>
                                    </w:r>
                                    <w:r w:rsidRPr="00B70B89">
                                      <w:br/>
                                    </w:r>
                                    <w:r w:rsidRPr="00B70B89">
                                      <w:br/>
                                    </w:r>
                                    <w:r w:rsidRPr="00B70B89">
                                      <w:rPr>
                                        <w:b/>
                                        <w:bCs/>
                                      </w:rPr>
                                      <w:t>The survey is open until 12 noon on Friday 17th April.</w:t>
                                    </w:r>
                                  </w:p>
                                </w:tc>
                              </w:tr>
                            </w:tbl>
                            <w:p w14:paraId="17FD1F48" w14:textId="77777777" w:rsidR="00B70B89" w:rsidRPr="00B70B89" w:rsidRDefault="00B70B89" w:rsidP="00B70B89">
                              <w:pPr>
                                <w:spacing w:after="0" w:line="240" w:lineRule="auto"/>
                              </w:pPr>
                            </w:p>
                          </w:tc>
                        </w:tr>
                      </w:tbl>
                      <w:p w14:paraId="4623B54A" w14:textId="77777777" w:rsidR="00B70B89" w:rsidRPr="00B70B89" w:rsidRDefault="00B70B89" w:rsidP="00B70B89">
                        <w:pPr>
                          <w:spacing w:after="0" w:line="240" w:lineRule="auto"/>
                        </w:pPr>
                      </w:p>
                    </w:tc>
                  </w:tr>
                </w:tbl>
                <w:p w14:paraId="7BE263D4"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5982DBC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221"/>
                        </w:tblGrid>
                        <w:tr w:rsidR="00B70B89" w:rsidRPr="00B70B89" w14:paraId="665ECBA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71CC92E" w14:textId="77777777" w:rsidR="00B70B89" w:rsidRPr="00B70B89" w:rsidRDefault="00B70B89" w:rsidP="00B70B89">
                              <w:pPr>
                                <w:spacing w:after="0" w:line="240" w:lineRule="auto"/>
                              </w:pPr>
                              <w:hyperlink r:id="rId9" w:tgtFrame="_blank" w:tooltip="Let us know what you think" w:history="1">
                                <w:r w:rsidRPr="00B70B89">
                                  <w:rPr>
                                    <w:rStyle w:val="Hyperlink"/>
                                    <w:b/>
                                    <w:bCs/>
                                  </w:rPr>
                                  <w:t>Let us know what you think</w:t>
                                </w:r>
                              </w:hyperlink>
                              <w:r w:rsidRPr="00B70B89">
                                <w:t xml:space="preserve"> </w:t>
                              </w:r>
                            </w:p>
                          </w:tc>
                        </w:tr>
                      </w:tbl>
                      <w:p w14:paraId="5DB73BED" w14:textId="77777777" w:rsidR="00B70B89" w:rsidRPr="00B70B89" w:rsidRDefault="00B70B89" w:rsidP="00B70B89">
                        <w:pPr>
                          <w:spacing w:after="0" w:line="240" w:lineRule="auto"/>
                        </w:pPr>
                      </w:p>
                    </w:tc>
                  </w:tr>
                </w:tbl>
                <w:p w14:paraId="0C360B42"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042BAEB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7CACC46F" w14:textId="77777777">
                          <w:trPr>
                            <w:hidden/>
                          </w:trPr>
                          <w:tc>
                            <w:tcPr>
                              <w:tcW w:w="0" w:type="auto"/>
                              <w:tcBorders>
                                <w:top w:val="single" w:sz="12" w:space="0" w:color="106B62"/>
                                <w:left w:val="nil"/>
                                <w:bottom w:val="nil"/>
                                <w:right w:val="nil"/>
                              </w:tcBorders>
                              <w:vAlign w:val="center"/>
                              <w:hideMark/>
                            </w:tcPr>
                            <w:p w14:paraId="105A8BAA" w14:textId="77777777" w:rsidR="00B70B89" w:rsidRPr="00B70B89" w:rsidRDefault="00B70B89" w:rsidP="00B70B89">
                              <w:pPr>
                                <w:spacing w:after="0" w:line="240" w:lineRule="auto"/>
                                <w:rPr>
                                  <w:vanish/>
                                </w:rPr>
                              </w:pPr>
                            </w:p>
                          </w:tc>
                        </w:tr>
                      </w:tbl>
                      <w:p w14:paraId="0AF8C1B3" w14:textId="77777777" w:rsidR="00B70B89" w:rsidRPr="00B70B89" w:rsidRDefault="00B70B89" w:rsidP="00B70B89">
                        <w:pPr>
                          <w:spacing w:after="0" w:line="240" w:lineRule="auto"/>
                        </w:pPr>
                      </w:p>
                    </w:tc>
                  </w:tr>
                </w:tbl>
                <w:p w14:paraId="1ADB8A24"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389474F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B70B89" w:rsidRPr="00B70B89" w14:paraId="29FAC4F8" w14:textId="77777777">
                          <w:trPr>
                            <w:jc w:val="center"/>
                            <w:hidden/>
                          </w:trPr>
                          <w:tc>
                            <w:tcPr>
                              <w:tcW w:w="0" w:type="auto"/>
                              <w:hideMark/>
                            </w:tcPr>
                            <w:p w14:paraId="734F35C1" w14:textId="77777777" w:rsidR="00B70B89" w:rsidRPr="00B70B89" w:rsidRDefault="00B70B89" w:rsidP="00B70B8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B70B89" w:rsidRPr="00B70B89" w14:paraId="41A93ACB"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4"/>
                                    </w:tblGrid>
                                    <w:tr w:rsidR="00B70B89" w:rsidRPr="00B70B89" w14:paraId="419BE383" w14:textId="77777777">
                                      <w:tc>
                                        <w:tcPr>
                                          <w:tcW w:w="0" w:type="auto"/>
                                          <w:shd w:val="clear" w:color="auto" w:fill="FF6E3B"/>
                                          <w:tcMar>
                                            <w:top w:w="270" w:type="dxa"/>
                                            <w:left w:w="270" w:type="dxa"/>
                                            <w:bottom w:w="270" w:type="dxa"/>
                                            <w:right w:w="270" w:type="dxa"/>
                                          </w:tcMar>
                                          <w:hideMark/>
                                        </w:tcPr>
                                        <w:p w14:paraId="40CE3389" w14:textId="77777777" w:rsidR="00B70B89" w:rsidRPr="00B70B89" w:rsidRDefault="00B70B89" w:rsidP="00B70B89">
                                          <w:pPr>
                                            <w:spacing w:after="0" w:line="240" w:lineRule="auto"/>
                                          </w:pPr>
                                          <w:r w:rsidRPr="00B70B89">
                                            <w:rPr>
                                              <w:b/>
                                              <w:bCs/>
                                            </w:rPr>
                                            <w:t>Hear from our CEO Janet Morrison at the Community Pharmacy &amp; General Practice Conference</w:t>
                                          </w:r>
                                        </w:p>
                                      </w:tc>
                                    </w:tr>
                                  </w:tbl>
                                  <w:p w14:paraId="14740324" w14:textId="77777777" w:rsidR="00B70B89" w:rsidRPr="00B70B89" w:rsidRDefault="00B70B89" w:rsidP="00B70B89">
                                    <w:pPr>
                                      <w:spacing w:after="0" w:line="240" w:lineRule="auto"/>
                                    </w:pPr>
                                  </w:p>
                                </w:tc>
                              </w:tr>
                            </w:tbl>
                            <w:p w14:paraId="144158DD" w14:textId="77777777" w:rsidR="00B70B89" w:rsidRPr="00B70B89" w:rsidRDefault="00B70B89" w:rsidP="00B70B89">
                              <w:pPr>
                                <w:spacing w:after="0" w:line="240" w:lineRule="auto"/>
                              </w:pPr>
                            </w:p>
                          </w:tc>
                        </w:tr>
                      </w:tbl>
                      <w:p w14:paraId="146317CB" w14:textId="77777777" w:rsidR="00B70B89" w:rsidRPr="00B70B89" w:rsidRDefault="00B70B89" w:rsidP="00B70B89">
                        <w:pPr>
                          <w:spacing w:after="0" w:line="240" w:lineRule="auto"/>
                        </w:pPr>
                      </w:p>
                    </w:tc>
                  </w:tr>
                </w:tbl>
                <w:p w14:paraId="3258776F"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4F3618E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70B89" w:rsidRPr="00B70B89" w14:paraId="7555CC39" w14:textId="77777777">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70B89" w:rsidRPr="00B70B89" w14:paraId="72AD3884" w14:textId="77777777">
                                <w:tc>
                                  <w:tcPr>
                                    <w:tcW w:w="0" w:type="auto"/>
                                    <w:hideMark/>
                                  </w:tcPr>
                                  <w:p w14:paraId="06EAA449" w14:textId="266ACCE1" w:rsidR="00B70B89" w:rsidRPr="00B70B89" w:rsidRDefault="00B70B89" w:rsidP="00B70B89">
                                    <w:pPr>
                                      <w:spacing w:after="0" w:line="240" w:lineRule="auto"/>
                                    </w:pPr>
                                    <w:r w:rsidRPr="00B70B89">
                                      <w:drawing>
                                        <wp:inline distT="0" distB="0" distL="0" distR="0" wp14:anchorId="2FE692DD" wp14:editId="68F0DF4F">
                                          <wp:extent cx="2514600" cy="2514600"/>
                                          <wp:effectExtent l="0" t="0" r="0" b="0"/>
                                          <wp:docPr id="926873165"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B70B89" w:rsidRPr="00B70B89" w14:paraId="085AAC67" w14:textId="77777777">
                                <w:tc>
                                  <w:tcPr>
                                    <w:tcW w:w="0" w:type="auto"/>
                                    <w:hideMark/>
                                  </w:tcPr>
                                  <w:p w14:paraId="7A5E2266" w14:textId="77777777" w:rsidR="00B70B89" w:rsidRPr="00B70B89" w:rsidRDefault="00B70B89" w:rsidP="00B70B89">
                                    <w:pPr>
                                      <w:spacing w:after="0" w:line="240" w:lineRule="auto"/>
                                    </w:pPr>
                                    <w:r w:rsidRPr="00B70B89">
                                      <w:t>Community Pharmacy England CEO Janet Morrison OBE will be a key speaker at the inaugural Community Pharmacy and General Practice Conference later this year.</w:t>
                                    </w:r>
                                    <w:r w:rsidRPr="00B70B89">
                                      <w:br/>
                                    </w:r>
                                    <w:r w:rsidRPr="00B70B89">
                                      <w:br/>
                                      <w:t>We are supporting the Conference, taking place 21–22 June 2026 at the National Conference Centre, Birmingham.</w:t>
                                    </w:r>
                                  </w:p>
                                </w:tc>
                              </w:tr>
                            </w:tbl>
                            <w:p w14:paraId="19949CF3" w14:textId="77777777" w:rsidR="00B70B89" w:rsidRPr="00B70B89" w:rsidRDefault="00B70B89" w:rsidP="00B70B89">
                              <w:pPr>
                                <w:spacing w:after="0" w:line="240" w:lineRule="auto"/>
                              </w:pPr>
                            </w:p>
                          </w:tc>
                        </w:tr>
                      </w:tbl>
                      <w:p w14:paraId="77889E84" w14:textId="77777777" w:rsidR="00B70B89" w:rsidRPr="00B70B89" w:rsidRDefault="00B70B89" w:rsidP="00B70B89">
                        <w:pPr>
                          <w:spacing w:after="0" w:line="240" w:lineRule="auto"/>
                        </w:pPr>
                      </w:p>
                    </w:tc>
                  </w:tr>
                </w:tbl>
                <w:p w14:paraId="69652B01"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1DF849E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05C721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59FF78C3" w14:textId="77777777">
                                <w:tc>
                                  <w:tcPr>
                                    <w:tcW w:w="0" w:type="auto"/>
                                    <w:tcMar>
                                      <w:top w:w="0" w:type="dxa"/>
                                      <w:left w:w="270" w:type="dxa"/>
                                      <w:bottom w:w="135" w:type="dxa"/>
                                      <w:right w:w="270" w:type="dxa"/>
                                    </w:tcMar>
                                    <w:hideMark/>
                                  </w:tcPr>
                                  <w:p w14:paraId="692FB933" w14:textId="77777777" w:rsidR="00B70B89" w:rsidRPr="00B70B89" w:rsidRDefault="00B70B89" w:rsidP="00B70B89">
                                    <w:pPr>
                                      <w:spacing w:after="0" w:line="240" w:lineRule="auto"/>
                                    </w:pPr>
                                    <w:r w:rsidRPr="00B70B89">
                                      <w:t>The event focuses on bringing primary care together to shape the future of neighbourhood health.</w:t>
                                    </w:r>
                                    <w:r w:rsidRPr="00B70B89">
                                      <w:br/>
                                    </w:r>
                                    <w:r w:rsidRPr="00B70B89">
                                      <w:br/>
                                      <w:t>This is a great opportunity for pharmacy owners and teams to engage with leaders and discuss how community pharmacy and general practice can work more effectively together in practice.</w:t>
                                    </w:r>
                                    <w:r w:rsidRPr="00B70B89">
                                      <w:br/>
                                      <w:t> </w:t>
                                    </w:r>
                                  </w:p>
                                  <w:p w14:paraId="66E0D2AF" w14:textId="77777777" w:rsidR="00B70B89" w:rsidRPr="00B70B89" w:rsidRDefault="00B70B89" w:rsidP="00B70B89">
                                    <w:pPr>
                                      <w:spacing w:after="0" w:line="240" w:lineRule="auto"/>
                                    </w:pPr>
                                    <w:hyperlink r:id="rId12" w:tgtFrame="_blank" w:history="1">
                                      <w:r w:rsidRPr="00B70B89">
                                        <w:rPr>
                                          <w:rStyle w:val="Hyperlink"/>
                                        </w:rPr>
                                        <w:t>Register for free</w:t>
                                      </w:r>
                                    </w:hyperlink>
                                  </w:p>
                                </w:tc>
                              </w:tr>
                            </w:tbl>
                            <w:p w14:paraId="38C8ADFA" w14:textId="77777777" w:rsidR="00B70B89" w:rsidRPr="00B70B89" w:rsidRDefault="00B70B89" w:rsidP="00B70B89">
                              <w:pPr>
                                <w:spacing w:after="0" w:line="240" w:lineRule="auto"/>
                              </w:pPr>
                            </w:p>
                          </w:tc>
                        </w:tr>
                      </w:tbl>
                      <w:p w14:paraId="435138AE" w14:textId="77777777" w:rsidR="00B70B89" w:rsidRPr="00B70B89" w:rsidRDefault="00B70B89" w:rsidP="00B70B89">
                        <w:pPr>
                          <w:spacing w:after="0" w:line="240" w:lineRule="auto"/>
                        </w:pPr>
                      </w:p>
                    </w:tc>
                  </w:tr>
                </w:tbl>
                <w:p w14:paraId="5938ACFD"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0CB94AD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3E101A09" w14:textId="77777777">
                          <w:trPr>
                            <w:hidden/>
                          </w:trPr>
                          <w:tc>
                            <w:tcPr>
                              <w:tcW w:w="0" w:type="auto"/>
                              <w:tcBorders>
                                <w:top w:val="single" w:sz="12" w:space="0" w:color="106B62"/>
                                <w:left w:val="nil"/>
                                <w:bottom w:val="nil"/>
                                <w:right w:val="nil"/>
                              </w:tcBorders>
                              <w:vAlign w:val="center"/>
                              <w:hideMark/>
                            </w:tcPr>
                            <w:p w14:paraId="6E513FF9" w14:textId="77777777" w:rsidR="00B70B89" w:rsidRPr="00B70B89" w:rsidRDefault="00B70B89" w:rsidP="00B70B89">
                              <w:pPr>
                                <w:spacing w:after="0" w:line="240" w:lineRule="auto"/>
                                <w:rPr>
                                  <w:vanish/>
                                </w:rPr>
                              </w:pPr>
                            </w:p>
                          </w:tc>
                        </w:tr>
                      </w:tbl>
                      <w:p w14:paraId="0AC39860" w14:textId="77777777" w:rsidR="00B70B89" w:rsidRPr="00B70B89" w:rsidRDefault="00B70B89" w:rsidP="00B70B89">
                        <w:pPr>
                          <w:spacing w:after="0" w:line="240" w:lineRule="auto"/>
                        </w:pPr>
                      </w:p>
                    </w:tc>
                  </w:tr>
                </w:tbl>
                <w:p w14:paraId="3B788A72"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0AD94DB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0B89" w:rsidRPr="00B70B89" w14:paraId="0C2D59D5" w14:textId="77777777">
                          <w:tc>
                            <w:tcPr>
                              <w:tcW w:w="0" w:type="auto"/>
                              <w:tcMar>
                                <w:top w:w="0" w:type="dxa"/>
                                <w:left w:w="135" w:type="dxa"/>
                                <w:bottom w:w="0" w:type="dxa"/>
                                <w:right w:w="135" w:type="dxa"/>
                              </w:tcMar>
                              <w:hideMark/>
                            </w:tcPr>
                            <w:p w14:paraId="1A6412AE" w14:textId="17E45808" w:rsidR="00B70B89" w:rsidRPr="00B70B89" w:rsidRDefault="00B70B89" w:rsidP="00B70B89">
                              <w:pPr>
                                <w:spacing w:after="0" w:line="240" w:lineRule="auto"/>
                              </w:pPr>
                              <w:r w:rsidRPr="00B70B89">
                                <w:drawing>
                                  <wp:inline distT="0" distB="0" distL="0" distR="0" wp14:anchorId="3B9D00DA" wp14:editId="78741206">
                                    <wp:extent cx="5372100" cy="1790700"/>
                                    <wp:effectExtent l="0" t="0" r="0" b="0"/>
                                    <wp:docPr id="1046983270" name="Picture 16">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2DBF1D5" w14:textId="77777777" w:rsidR="00B70B89" w:rsidRPr="00B70B89" w:rsidRDefault="00B70B89" w:rsidP="00B70B89">
                        <w:pPr>
                          <w:spacing w:after="0" w:line="240" w:lineRule="auto"/>
                        </w:pPr>
                      </w:p>
                    </w:tc>
                  </w:tr>
                </w:tbl>
                <w:p w14:paraId="4D8787C6"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4ACE6A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4C17665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01227C48" w14:textId="77777777">
                                <w:tc>
                                  <w:tcPr>
                                    <w:tcW w:w="0" w:type="auto"/>
                                    <w:tcMar>
                                      <w:top w:w="0" w:type="dxa"/>
                                      <w:left w:w="270" w:type="dxa"/>
                                      <w:bottom w:w="135" w:type="dxa"/>
                                      <w:right w:w="270" w:type="dxa"/>
                                    </w:tcMar>
                                    <w:hideMark/>
                                  </w:tcPr>
                                  <w:p w14:paraId="6370A167" w14:textId="77777777" w:rsidR="00B70B89" w:rsidRPr="00B70B89" w:rsidRDefault="00B70B89" w:rsidP="00B70B89">
                                    <w:pPr>
                                      <w:spacing w:after="0" w:line="240" w:lineRule="auto"/>
                                      <w:rPr>
                                        <w:b/>
                                        <w:bCs/>
                                      </w:rPr>
                                    </w:pPr>
                                    <w:r w:rsidRPr="00B70B89">
                                      <w:rPr>
                                        <w:b/>
                                        <w:bCs/>
                                      </w:rPr>
                                      <w:t>Funding &amp; Reimbursement Shorts: EPS claiming and submission</w:t>
                                    </w:r>
                                  </w:p>
                                  <w:p w14:paraId="72ECCA86" w14:textId="77777777" w:rsidR="00B70B89" w:rsidRPr="00B70B89" w:rsidRDefault="00B70B89" w:rsidP="00B70B89">
                                    <w:pPr>
                                      <w:spacing w:after="0" w:line="240" w:lineRule="auto"/>
                                    </w:pPr>
                                    <w:r w:rsidRPr="00B70B89">
                                      <w:t xml:space="preserve">As part of our Funding &amp; Reimbursement Shorts series, Community Pharmacy England’s in-house Drug Tariff and funding experts have created a video on </w:t>
                                    </w:r>
                                    <w:hyperlink r:id="rId16" w:history="1">
                                      <w:r w:rsidRPr="00B70B89">
                                        <w:rPr>
                                          <w:rStyle w:val="Hyperlink"/>
                                        </w:rPr>
                                        <w:t>claiming payment for EPS prescriptions</w:t>
                                      </w:r>
                                    </w:hyperlink>
                                    <w:r w:rsidRPr="00B70B89">
                                      <w:t>.</w:t>
                                    </w:r>
                                    <w:r w:rsidRPr="00B70B89">
                                      <w:br/>
                                    </w:r>
                                    <w:r w:rsidRPr="00B70B89">
                                      <w:br/>
                                      <w:t xml:space="preserve">The video provides practical guidance on the EPS claiming and submission </w:t>
                                    </w:r>
                                    <w:r w:rsidRPr="00B70B89">
                                      <w:lastRenderedPageBreak/>
                                      <w:t>process, including the importance of submitting Dispense Notification (DN) and Claim Notification (CN) messages (or EREMs) within the required timeframes to ensure accurate and timely payment, and applying correct endorsements and exemption status.</w:t>
                                    </w:r>
                                    <w:r w:rsidRPr="00B70B89">
                                      <w:br/>
                                    </w:r>
                                    <w:r w:rsidRPr="00B70B89">
                                      <w:br/>
                                      <w:t>It also explains key EPS claiming deadlines and how system-generated reports support accurate FP34C declarations and payment reconciliation.</w:t>
                                    </w:r>
                                    <w:r w:rsidRPr="00B70B89">
                                      <w:br/>
                                    </w:r>
                                    <w:r w:rsidRPr="00B70B89">
                                      <w:br/>
                                      <w:t xml:space="preserve">Explore our full </w:t>
                                    </w:r>
                                    <w:hyperlink r:id="rId17" w:history="1">
                                      <w:r w:rsidRPr="00B70B89">
                                        <w:rPr>
                                          <w:rStyle w:val="Hyperlink"/>
                                        </w:rPr>
                                        <w:t>Funding &amp; Reimbursement Shorts series</w:t>
                                      </w:r>
                                    </w:hyperlink>
                                    <w:r w:rsidRPr="00B70B89">
                                      <w:t xml:space="preserve"> for further practical guidance on dispensing, claiming and submission processes.</w:t>
                                    </w:r>
                                  </w:p>
                                </w:tc>
                              </w:tr>
                            </w:tbl>
                            <w:p w14:paraId="2306848A" w14:textId="77777777" w:rsidR="00B70B89" w:rsidRPr="00B70B89" w:rsidRDefault="00B70B89" w:rsidP="00B70B89">
                              <w:pPr>
                                <w:spacing w:after="0" w:line="240" w:lineRule="auto"/>
                              </w:pPr>
                            </w:p>
                          </w:tc>
                        </w:tr>
                      </w:tbl>
                      <w:p w14:paraId="38BD2202" w14:textId="77777777" w:rsidR="00B70B89" w:rsidRPr="00B70B89" w:rsidRDefault="00B70B89" w:rsidP="00B70B89">
                        <w:pPr>
                          <w:spacing w:after="0" w:line="240" w:lineRule="auto"/>
                        </w:pPr>
                      </w:p>
                    </w:tc>
                  </w:tr>
                </w:tbl>
                <w:p w14:paraId="6BCB9304"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45A105D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0A0859F5" w14:textId="77777777">
                          <w:trPr>
                            <w:hidden/>
                          </w:trPr>
                          <w:tc>
                            <w:tcPr>
                              <w:tcW w:w="0" w:type="auto"/>
                              <w:tcBorders>
                                <w:top w:val="single" w:sz="12" w:space="0" w:color="106B62"/>
                                <w:left w:val="nil"/>
                                <w:bottom w:val="nil"/>
                                <w:right w:val="nil"/>
                              </w:tcBorders>
                              <w:vAlign w:val="center"/>
                              <w:hideMark/>
                            </w:tcPr>
                            <w:p w14:paraId="7BD3DE69" w14:textId="77777777" w:rsidR="00B70B89" w:rsidRPr="00B70B89" w:rsidRDefault="00B70B89" w:rsidP="00B70B89">
                              <w:pPr>
                                <w:spacing w:after="0" w:line="240" w:lineRule="auto"/>
                                <w:rPr>
                                  <w:vanish/>
                                </w:rPr>
                              </w:pPr>
                            </w:p>
                          </w:tc>
                        </w:tr>
                      </w:tbl>
                      <w:p w14:paraId="7D6FD08F" w14:textId="77777777" w:rsidR="00B70B89" w:rsidRPr="00B70B89" w:rsidRDefault="00B70B89" w:rsidP="00B70B89">
                        <w:pPr>
                          <w:spacing w:after="0" w:line="240" w:lineRule="auto"/>
                        </w:pPr>
                      </w:p>
                    </w:tc>
                  </w:tr>
                </w:tbl>
                <w:p w14:paraId="4D6B02AB"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7510BC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7B745FD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70B4C4F2" w14:textId="77777777">
                                <w:tc>
                                  <w:tcPr>
                                    <w:tcW w:w="0" w:type="auto"/>
                                    <w:tcMar>
                                      <w:top w:w="0" w:type="dxa"/>
                                      <w:left w:w="270" w:type="dxa"/>
                                      <w:bottom w:w="135" w:type="dxa"/>
                                      <w:right w:w="270" w:type="dxa"/>
                                    </w:tcMar>
                                    <w:hideMark/>
                                  </w:tcPr>
                                  <w:p w14:paraId="1D523EFA" w14:textId="77777777" w:rsidR="00B70B89" w:rsidRPr="00B70B89" w:rsidRDefault="00B70B89" w:rsidP="00B70B89">
                                    <w:pPr>
                                      <w:spacing w:after="0" w:line="240" w:lineRule="auto"/>
                                      <w:rPr>
                                        <w:b/>
                                        <w:bCs/>
                                      </w:rPr>
                                    </w:pPr>
                                    <w:r w:rsidRPr="00B70B89">
                                      <w:rPr>
                                        <w:b/>
                                        <w:bCs/>
                                      </w:rPr>
                                      <w:t xml:space="preserve">Class 2 Medicines Recall: </w:t>
                                    </w:r>
                                    <w:proofErr w:type="spellStart"/>
                                    <w:r w:rsidRPr="00B70B89">
                                      <w:rPr>
                                        <w:b/>
                                        <w:bCs/>
                                      </w:rPr>
                                      <w:t>Hibiwash</w:t>
                                    </w:r>
                                    <w:proofErr w:type="spellEnd"/>
                                    <w:r w:rsidRPr="00B70B89">
                                      <w:rPr>
                                        <w:b/>
                                        <w:bCs/>
                                      </w:rPr>
                                      <w:t xml:space="preserve">® 500ml (Regent Medical Limited / </w:t>
                                    </w:r>
                                    <w:proofErr w:type="spellStart"/>
                                    <w:r w:rsidRPr="00B70B89">
                                      <w:rPr>
                                        <w:b/>
                                        <w:bCs/>
                                      </w:rPr>
                                      <w:t>Mölnlycke</w:t>
                                    </w:r>
                                    <w:proofErr w:type="spellEnd"/>
                                    <w:r w:rsidRPr="00B70B89">
                                      <w:rPr>
                                        <w:b/>
                                        <w:bCs/>
                                      </w:rPr>
                                      <w:t xml:space="preserve"> Health Care)</w:t>
                                    </w:r>
                                  </w:p>
                                  <w:p w14:paraId="7746C306" w14:textId="77777777" w:rsidR="00B70B89" w:rsidRPr="00B70B89" w:rsidRDefault="00B70B89" w:rsidP="00B70B89">
                                    <w:pPr>
                                      <w:spacing w:after="0" w:line="240" w:lineRule="auto"/>
                                    </w:pPr>
                                    <w:r w:rsidRPr="00B70B89">
                                      <w:t xml:space="preserve">The Medicines and Healthcare products Regulatory Agency (MHRA) has issued Class 2 recall for specific batches of </w:t>
                                    </w:r>
                                    <w:proofErr w:type="spellStart"/>
                                    <w:r w:rsidRPr="00B70B89">
                                      <w:t>Hibiwash</w:t>
                                    </w:r>
                                    <w:proofErr w:type="spellEnd"/>
                                    <w:r w:rsidRPr="00B70B89">
                                      <w:t>® 500ml due to microbial contamination.</w:t>
                                    </w:r>
                                    <w:r w:rsidRPr="00B70B89">
                                      <w:br/>
                                    </w:r>
                                    <w:r w:rsidRPr="00B70B89">
                                      <w:br/>
                                    </w:r>
                                    <w:hyperlink r:id="rId18" w:tgtFrame="_blank" w:history="1">
                                      <w:r w:rsidRPr="00B70B89">
                                        <w:rPr>
                                          <w:rStyle w:val="Hyperlink"/>
                                        </w:rPr>
                                        <w:t>Tell me more</w:t>
                                      </w:r>
                                    </w:hyperlink>
                                  </w:p>
                                </w:tc>
                              </w:tr>
                            </w:tbl>
                            <w:p w14:paraId="61F47D36" w14:textId="77777777" w:rsidR="00B70B89" w:rsidRPr="00B70B89" w:rsidRDefault="00B70B89" w:rsidP="00B70B89">
                              <w:pPr>
                                <w:spacing w:after="0" w:line="240" w:lineRule="auto"/>
                              </w:pPr>
                            </w:p>
                          </w:tc>
                        </w:tr>
                      </w:tbl>
                      <w:p w14:paraId="3A8E02DD" w14:textId="77777777" w:rsidR="00B70B89" w:rsidRPr="00B70B89" w:rsidRDefault="00B70B89" w:rsidP="00B70B89">
                        <w:pPr>
                          <w:spacing w:after="0" w:line="240" w:lineRule="auto"/>
                        </w:pPr>
                      </w:p>
                    </w:tc>
                  </w:tr>
                </w:tbl>
                <w:p w14:paraId="1E09B63A"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0DB93C6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2E68D0BC" w14:textId="77777777">
                          <w:trPr>
                            <w:hidden/>
                          </w:trPr>
                          <w:tc>
                            <w:tcPr>
                              <w:tcW w:w="0" w:type="auto"/>
                              <w:tcBorders>
                                <w:top w:val="single" w:sz="12" w:space="0" w:color="106B62"/>
                                <w:left w:val="nil"/>
                                <w:bottom w:val="nil"/>
                                <w:right w:val="nil"/>
                              </w:tcBorders>
                              <w:vAlign w:val="center"/>
                              <w:hideMark/>
                            </w:tcPr>
                            <w:p w14:paraId="75A0A1B7" w14:textId="77777777" w:rsidR="00B70B89" w:rsidRPr="00B70B89" w:rsidRDefault="00B70B89" w:rsidP="00B70B89">
                              <w:pPr>
                                <w:spacing w:after="0" w:line="240" w:lineRule="auto"/>
                                <w:rPr>
                                  <w:vanish/>
                                </w:rPr>
                              </w:pPr>
                            </w:p>
                          </w:tc>
                        </w:tr>
                      </w:tbl>
                      <w:p w14:paraId="061C7B77" w14:textId="77777777" w:rsidR="00B70B89" w:rsidRPr="00B70B89" w:rsidRDefault="00B70B89" w:rsidP="00B70B89">
                        <w:pPr>
                          <w:spacing w:after="0" w:line="240" w:lineRule="auto"/>
                        </w:pPr>
                      </w:p>
                    </w:tc>
                  </w:tr>
                </w:tbl>
                <w:p w14:paraId="16500448"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39EDEAA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0B89" w:rsidRPr="00B70B89" w14:paraId="044776EA" w14:textId="77777777">
                          <w:tc>
                            <w:tcPr>
                              <w:tcW w:w="0" w:type="auto"/>
                              <w:tcMar>
                                <w:top w:w="0" w:type="dxa"/>
                                <w:left w:w="135" w:type="dxa"/>
                                <w:bottom w:w="0" w:type="dxa"/>
                                <w:right w:w="135" w:type="dxa"/>
                              </w:tcMar>
                              <w:hideMark/>
                            </w:tcPr>
                            <w:p w14:paraId="16C0FA1A" w14:textId="32970EE1" w:rsidR="00B70B89" w:rsidRPr="00B70B89" w:rsidRDefault="00B70B89" w:rsidP="00B70B89">
                              <w:pPr>
                                <w:spacing w:after="0" w:line="240" w:lineRule="auto"/>
                              </w:pPr>
                              <w:r w:rsidRPr="00B70B89">
                                <w:drawing>
                                  <wp:inline distT="0" distB="0" distL="0" distR="0" wp14:anchorId="11367980" wp14:editId="56B49625">
                                    <wp:extent cx="5372100" cy="771525"/>
                                    <wp:effectExtent l="0" t="0" r="0" b="9525"/>
                                    <wp:docPr id="1160321547" name="Picture 1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771525"/>
                                            </a:xfrm>
                                            <a:prstGeom prst="rect">
                                              <a:avLst/>
                                            </a:prstGeom>
                                            <a:noFill/>
                                            <a:ln>
                                              <a:noFill/>
                                            </a:ln>
                                          </pic:spPr>
                                        </pic:pic>
                                      </a:graphicData>
                                    </a:graphic>
                                  </wp:inline>
                                </w:drawing>
                              </w:r>
                            </w:p>
                          </w:tc>
                        </w:tr>
                      </w:tbl>
                      <w:p w14:paraId="44A99CB7" w14:textId="77777777" w:rsidR="00B70B89" w:rsidRPr="00B70B89" w:rsidRDefault="00B70B89" w:rsidP="00B70B89">
                        <w:pPr>
                          <w:spacing w:after="0" w:line="240" w:lineRule="auto"/>
                        </w:pPr>
                      </w:p>
                    </w:tc>
                  </w:tr>
                </w:tbl>
                <w:p w14:paraId="7750D2A6"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57E0243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0B89" w:rsidRPr="00B70B89" w14:paraId="1E511299" w14:textId="77777777">
                          <w:trPr>
                            <w:hidden/>
                          </w:trPr>
                          <w:tc>
                            <w:tcPr>
                              <w:tcW w:w="0" w:type="auto"/>
                              <w:tcBorders>
                                <w:top w:val="single" w:sz="12" w:space="0" w:color="106B62"/>
                                <w:left w:val="nil"/>
                                <w:bottom w:val="nil"/>
                                <w:right w:val="nil"/>
                              </w:tcBorders>
                              <w:vAlign w:val="center"/>
                              <w:hideMark/>
                            </w:tcPr>
                            <w:p w14:paraId="72AE2868" w14:textId="77777777" w:rsidR="00B70B89" w:rsidRPr="00B70B89" w:rsidRDefault="00B70B89" w:rsidP="00B70B89">
                              <w:pPr>
                                <w:spacing w:after="0" w:line="240" w:lineRule="auto"/>
                                <w:rPr>
                                  <w:vanish/>
                                </w:rPr>
                              </w:pPr>
                            </w:p>
                          </w:tc>
                        </w:tr>
                      </w:tbl>
                      <w:p w14:paraId="274331F4" w14:textId="77777777" w:rsidR="00B70B89" w:rsidRPr="00B70B89" w:rsidRDefault="00B70B89" w:rsidP="00B70B89">
                        <w:pPr>
                          <w:spacing w:after="0" w:line="240" w:lineRule="auto"/>
                        </w:pPr>
                      </w:p>
                    </w:tc>
                  </w:tr>
                </w:tbl>
                <w:p w14:paraId="4CDA7C97" w14:textId="77777777" w:rsidR="00B70B89" w:rsidRPr="00B70B89" w:rsidRDefault="00B70B89" w:rsidP="00B70B89">
                  <w:pPr>
                    <w:spacing w:after="0" w:line="240" w:lineRule="auto"/>
                  </w:pPr>
                </w:p>
              </w:tc>
            </w:tr>
            <w:tr w:rsidR="00B70B89" w:rsidRPr="00B70B89" w14:paraId="66FC3C4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70B89" w:rsidRPr="00B70B89" w14:paraId="6BCE570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70B89" w:rsidRPr="00B70B89" w14:paraId="5CE5A52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70B89" w:rsidRPr="00B70B89" w14:paraId="7840976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70B89" w:rsidRPr="00B70B89" w14:paraId="2253DF3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70B89" w:rsidRPr="00B70B89" w14:paraId="1AD3C7A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0B89" w:rsidRPr="00B70B89" w14:paraId="20FE961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0B89" w:rsidRPr="00B70B89" w14:paraId="2324E57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0B89" w:rsidRPr="00B70B89" w14:paraId="221BE15C" w14:textId="77777777">
                                                              <w:tc>
                                                                <w:tcPr>
                                                                  <w:tcW w:w="360" w:type="dxa"/>
                                                                  <w:vAlign w:val="center"/>
                                                                  <w:hideMark/>
                                                                </w:tcPr>
                                                                <w:p w14:paraId="67AAE4E4" w14:textId="6725F09E" w:rsidR="00B70B89" w:rsidRPr="00B70B89" w:rsidRDefault="00B70B89" w:rsidP="00B70B89">
                                                                  <w:pPr>
                                                                    <w:spacing w:after="0" w:line="240" w:lineRule="auto"/>
                                                                  </w:pPr>
                                                                  <w:r w:rsidRPr="00B70B89">
                                                                    <w:rPr>
                                                                      <w:u w:val="single"/>
                                                                    </w:rPr>
                                                                    <w:lastRenderedPageBreak/>
                                                                    <w:drawing>
                                                                      <wp:inline distT="0" distB="0" distL="0" distR="0" wp14:anchorId="71DFCFDB" wp14:editId="04AC758A">
                                                                        <wp:extent cx="228600" cy="228600"/>
                                                                        <wp:effectExtent l="0" t="0" r="0" b="0"/>
                                                                        <wp:docPr id="1425621705"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A15ACB" w14:textId="77777777" w:rsidR="00B70B89" w:rsidRPr="00B70B89" w:rsidRDefault="00B70B89" w:rsidP="00B70B89">
                                                            <w:pPr>
                                                              <w:spacing w:after="0" w:line="240" w:lineRule="auto"/>
                                                            </w:pPr>
                                                          </w:p>
                                                        </w:tc>
                                                      </w:tr>
                                                    </w:tbl>
                                                    <w:p w14:paraId="59836676" w14:textId="77777777" w:rsidR="00B70B89" w:rsidRPr="00B70B89" w:rsidRDefault="00B70B89" w:rsidP="00B70B89">
                                                      <w:pPr>
                                                        <w:spacing w:after="0" w:line="240" w:lineRule="auto"/>
                                                      </w:pPr>
                                                    </w:p>
                                                  </w:tc>
                                                </w:tr>
                                              </w:tbl>
                                              <w:p w14:paraId="61D17075" w14:textId="77777777" w:rsidR="00B70B89" w:rsidRPr="00B70B89" w:rsidRDefault="00B70B89" w:rsidP="00B70B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0B89" w:rsidRPr="00B70B89" w14:paraId="0CA047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0B89" w:rsidRPr="00B70B89" w14:paraId="008E4F6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0B89" w:rsidRPr="00B70B89" w14:paraId="79B01383" w14:textId="77777777">
                                                              <w:tc>
                                                                <w:tcPr>
                                                                  <w:tcW w:w="360" w:type="dxa"/>
                                                                  <w:vAlign w:val="center"/>
                                                                  <w:hideMark/>
                                                                </w:tcPr>
                                                                <w:p w14:paraId="3AD432DD" w14:textId="128B4C2F" w:rsidR="00B70B89" w:rsidRPr="00B70B89" w:rsidRDefault="00B70B89" w:rsidP="00B70B89">
                                                                  <w:pPr>
                                                                    <w:spacing w:after="0" w:line="240" w:lineRule="auto"/>
                                                                  </w:pPr>
                                                                  <w:r w:rsidRPr="00B70B89">
                                                                    <w:rPr>
                                                                      <w:u w:val="single"/>
                                                                    </w:rPr>
                                                                    <w:drawing>
                                                                      <wp:inline distT="0" distB="0" distL="0" distR="0" wp14:anchorId="3235F2C7" wp14:editId="095B6701">
                                                                        <wp:extent cx="228600" cy="228600"/>
                                                                        <wp:effectExtent l="0" t="0" r="0" b="0"/>
                                                                        <wp:docPr id="659834816"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E97083" w14:textId="77777777" w:rsidR="00B70B89" w:rsidRPr="00B70B89" w:rsidRDefault="00B70B89" w:rsidP="00B70B89">
                                                            <w:pPr>
                                                              <w:spacing w:after="0" w:line="240" w:lineRule="auto"/>
                                                            </w:pPr>
                                                          </w:p>
                                                        </w:tc>
                                                      </w:tr>
                                                    </w:tbl>
                                                    <w:p w14:paraId="6E88AEA1" w14:textId="77777777" w:rsidR="00B70B89" w:rsidRPr="00B70B89" w:rsidRDefault="00B70B89" w:rsidP="00B70B89">
                                                      <w:pPr>
                                                        <w:spacing w:after="0" w:line="240" w:lineRule="auto"/>
                                                      </w:pPr>
                                                    </w:p>
                                                  </w:tc>
                                                </w:tr>
                                              </w:tbl>
                                              <w:p w14:paraId="7BE8DB81" w14:textId="77777777" w:rsidR="00B70B89" w:rsidRPr="00B70B89" w:rsidRDefault="00B70B89" w:rsidP="00B70B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0B89" w:rsidRPr="00B70B89" w14:paraId="37C6784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0B89" w:rsidRPr="00B70B89" w14:paraId="2BC80D4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0B89" w:rsidRPr="00B70B89" w14:paraId="585CEF9D" w14:textId="77777777">
                                                              <w:tc>
                                                                <w:tcPr>
                                                                  <w:tcW w:w="360" w:type="dxa"/>
                                                                  <w:vAlign w:val="center"/>
                                                                  <w:hideMark/>
                                                                </w:tcPr>
                                                                <w:p w14:paraId="2F39D2E9" w14:textId="303B3E31" w:rsidR="00B70B89" w:rsidRPr="00B70B89" w:rsidRDefault="00B70B89" w:rsidP="00B70B89">
                                                                  <w:pPr>
                                                                    <w:spacing w:after="0" w:line="240" w:lineRule="auto"/>
                                                                  </w:pPr>
                                                                  <w:r w:rsidRPr="00B70B89">
                                                                    <w:rPr>
                                                                      <w:u w:val="single"/>
                                                                    </w:rPr>
                                                                    <w:drawing>
                                                                      <wp:inline distT="0" distB="0" distL="0" distR="0" wp14:anchorId="5AAF9DA0" wp14:editId="07786159">
                                                                        <wp:extent cx="228600" cy="228600"/>
                                                                        <wp:effectExtent l="0" t="0" r="0" b="0"/>
                                                                        <wp:docPr id="1283532126"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613201" w14:textId="77777777" w:rsidR="00B70B89" w:rsidRPr="00B70B89" w:rsidRDefault="00B70B89" w:rsidP="00B70B89">
                                                            <w:pPr>
                                                              <w:spacing w:after="0" w:line="240" w:lineRule="auto"/>
                                                            </w:pPr>
                                                          </w:p>
                                                        </w:tc>
                                                      </w:tr>
                                                    </w:tbl>
                                                    <w:p w14:paraId="34B2507C" w14:textId="77777777" w:rsidR="00B70B89" w:rsidRPr="00B70B89" w:rsidRDefault="00B70B89" w:rsidP="00B70B89">
                                                      <w:pPr>
                                                        <w:spacing w:after="0" w:line="240" w:lineRule="auto"/>
                                                      </w:pPr>
                                                    </w:p>
                                                  </w:tc>
                                                </w:tr>
                                              </w:tbl>
                                              <w:p w14:paraId="5401A784" w14:textId="77777777" w:rsidR="00B70B89" w:rsidRPr="00B70B89" w:rsidRDefault="00B70B89" w:rsidP="00B70B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70B89" w:rsidRPr="00B70B89" w14:paraId="2D7D31C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70B89" w:rsidRPr="00B70B89" w14:paraId="4371216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0B89" w:rsidRPr="00B70B89" w14:paraId="170C7C31" w14:textId="77777777">
                                                              <w:tc>
                                                                <w:tcPr>
                                                                  <w:tcW w:w="360" w:type="dxa"/>
                                                                  <w:vAlign w:val="center"/>
                                                                  <w:hideMark/>
                                                                </w:tcPr>
                                                                <w:p w14:paraId="5E845DB9" w14:textId="2FE03AAF" w:rsidR="00B70B89" w:rsidRPr="00B70B89" w:rsidRDefault="00B70B89" w:rsidP="00B70B89">
                                                                  <w:pPr>
                                                                    <w:spacing w:after="0" w:line="240" w:lineRule="auto"/>
                                                                  </w:pPr>
                                                                  <w:r w:rsidRPr="00B70B89">
                                                                    <w:rPr>
                                                                      <w:u w:val="single"/>
                                                                    </w:rPr>
                                                                    <w:drawing>
                                                                      <wp:inline distT="0" distB="0" distL="0" distR="0" wp14:anchorId="1E3EDB18" wp14:editId="678336F5">
                                                                        <wp:extent cx="228600" cy="228600"/>
                                                                        <wp:effectExtent l="0" t="0" r="0" b="0"/>
                                                                        <wp:docPr id="1337809555"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05328D" w14:textId="77777777" w:rsidR="00B70B89" w:rsidRPr="00B70B89" w:rsidRDefault="00B70B89" w:rsidP="00B70B89">
                                                            <w:pPr>
                                                              <w:spacing w:after="0" w:line="240" w:lineRule="auto"/>
                                                            </w:pPr>
                                                          </w:p>
                                                        </w:tc>
                                                      </w:tr>
                                                    </w:tbl>
                                                    <w:p w14:paraId="661ACED2" w14:textId="77777777" w:rsidR="00B70B89" w:rsidRPr="00B70B89" w:rsidRDefault="00B70B89" w:rsidP="00B70B89">
                                                      <w:pPr>
                                                        <w:spacing w:after="0" w:line="240" w:lineRule="auto"/>
                                                      </w:pPr>
                                                    </w:p>
                                                  </w:tc>
                                                </w:tr>
                                              </w:tbl>
                                              <w:p w14:paraId="36EC1AFA" w14:textId="77777777" w:rsidR="00B70B89" w:rsidRPr="00B70B89" w:rsidRDefault="00B70B89" w:rsidP="00B70B89">
                                                <w:pPr>
                                                  <w:spacing w:after="0" w:line="240" w:lineRule="auto"/>
                                                </w:pPr>
                                              </w:p>
                                            </w:tc>
                                          </w:tr>
                                        </w:tbl>
                                        <w:p w14:paraId="49A03667" w14:textId="77777777" w:rsidR="00B70B89" w:rsidRPr="00B70B89" w:rsidRDefault="00B70B89" w:rsidP="00B70B89">
                                          <w:pPr>
                                            <w:spacing w:after="0" w:line="240" w:lineRule="auto"/>
                                          </w:pPr>
                                        </w:p>
                                      </w:tc>
                                    </w:tr>
                                  </w:tbl>
                                  <w:p w14:paraId="06A80E7D" w14:textId="77777777" w:rsidR="00B70B89" w:rsidRPr="00B70B89" w:rsidRDefault="00B70B89" w:rsidP="00B70B89">
                                    <w:pPr>
                                      <w:spacing w:after="0" w:line="240" w:lineRule="auto"/>
                                    </w:pPr>
                                  </w:p>
                                </w:tc>
                              </w:tr>
                            </w:tbl>
                            <w:p w14:paraId="60FCCA31" w14:textId="77777777" w:rsidR="00B70B89" w:rsidRPr="00B70B89" w:rsidRDefault="00B70B89" w:rsidP="00B70B89">
                              <w:pPr>
                                <w:spacing w:after="0" w:line="240" w:lineRule="auto"/>
                              </w:pPr>
                            </w:p>
                          </w:tc>
                        </w:tr>
                      </w:tbl>
                      <w:p w14:paraId="70FE6DFC" w14:textId="77777777" w:rsidR="00B70B89" w:rsidRPr="00B70B89" w:rsidRDefault="00B70B89" w:rsidP="00B70B89">
                        <w:pPr>
                          <w:spacing w:after="0" w:line="240" w:lineRule="auto"/>
                        </w:pPr>
                      </w:p>
                    </w:tc>
                  </w:tr>
                </w:tbl>
                <w:p w14:paraId="65EE8D53" w14:textId="77777777" w:rsidR="00B70B89" w:rsidRPr="00B70B89" w:rsidRDefault="00B70B89" w:rsidP="00B70B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0B89" w:rsidRPr="00B70B89" w14:paraId="614EBB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62654D9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0B89" w:rsidRPr="00B70B89" w14:paraId="52F42588" w14:textId="77777777">
                                <w:tc>
                                  <w:tcPr>
                                    <w:tcW w:w="0" w:type="auto"/>
                                    <w:tcMar>
                                      <w:top w:w="0" w:type="dxa"/>
                                      <w:left w:w="270" w:type="dxa"/>
                                      <w:bottom w:w="135" w:type="dxa"/>
                                      <w:right w:w="270" w:type="dxa"/>
                                    </w:tcMar>
                                    <w:hideMark/>
                                  </w:tcPr>
                                  <w:p w14:paraId="0BB08FE2" w14:textId="77777777" w:rsidR="00B70B89" w:rsidRPr="00B70B89" w:rsidRDefault="00B70B89" w:rsidP="00B70B89">
                                    <w:pPr>
                                      <w:spacing w:after="0" w:line="240" w:lineRule="auto"/>
                                      <w:jc w:val="center"/>
                                    </w:pPr>
                                    <w:r w:rsidRPr="00B70B89">
                                      <w:rPr>
                                        <w:b/>
                                        <w:bCs/>
                                      </w:rPr>
                                      <w:t>Community Pharmacy England</w:t>
                                    </w:r>
                                    <w:r w:rsidRPr="00B70B89">
                                      <w:br/>
                                      <w:t>Address: 14 Hosier Lane, London EC1A 9LQ</w:t>
                                    </w:r>
                                    <w:r w:rsidRPr="00B70B89">
                                      <w:br/>
                                      <w:t xml:space="preserve">Tel: 0203 1220 810 | Email: </w:t>
                                    </w:r>
                                    <w:hyperlink r:id="rId29" w:history="1">
                                      <w:r w:rsidRPr="00B70B89">
                                        <w:rPr>
                                          <w:rStyle w:val="Hyperlink"/>
                                        </w:rPr>
                                        <w:t>comms.team@cpe.org.uk</w:t>
                                      </w:r>
                                    </w:hyperlink>
                                  </w:p>
                                  <w:p w14:paraId="0F8C85B4" w14:textId="77777777" w:rsidR="00B70B89" w:rsidRPr="00B70B89" w:rsidRDefault="00B70B89" w:rsidP="00B70B89">
                                    <w:pPr>
                                      <w:spacing w:after="0" w:line="240" w:lineRule="auto"/>
                                      <w:jc w:val="center"/>
                                    </w:pPr>
                                    <w:r w:rsidRPr="00B70B89">
                                      <w:rPr>
                                        <w:i/>
                                        <w:iCs/>
                                      </w:rPr>
                                      <w:t xml:space="preserve">Copyright © 2026 Community Pharmacy England, </w:t>
                                    </w:r>
                                    <w:proofErr w:type="gramStart"/>
                                    <w:r w:rsidRPr="00B70B89">
                                      <w:rPr>
                                        <w:i/>
                                        <w:iCs/>
                                      </w:rPr>
                                      <w:t>All</w:t>
                                    </w:r>
                                    <w:proofErr w:type="gramEnd"/>
                                    <w:r w:rsidRPr="00B70B89">
                                      <w:rPr>
                                        <w:i/>
                                        <w:iCs/>
                                      </w:rPr>
                                      <w:t xml:space="preserve"> rights reserved.</w:t>
                                    </w:r>
                                  </w:p>
                                  <w:p w14:paraId="0D961D71" w14:textId="60D140EC" w:rsidR="00B70B89" w:rsidRPr="00B70B89" w:rsidRDefault="00B70B89" w:rsidP="00B70B89">
                                    <w:pPr>
                                      <w:spacing w:after="0" w:line="240" w:lineRule="auto"/>
                                      <w:jc w:val="center"/>
                                    </w:pPr>
                                    <w:r w:rsidRPr="00B70B89">
                                      <w:t>You are receiving this email because you are subscribed to our newsletters. Community Pharmacy England is the operating name of the Pharmaceutical Services Negotiating Committee (PSNC).</w:t>
                                    </w:r>
                                  </w:p>
                                </w:tc>
                              </w:tr>
                            </w:tbl>
                            <w:p w14:paraId="7B50B60F" w14:textId="77777777" w:rsidR="00B70B89" w:rsidRPr="00B70B89" w:rsidRDefault="00B70B89" w:rsidP="00B70B89">
                              <w:pPr>
                                <w:spacing w:after="0" w:line="240" w:lineRule="auto"/>
                              </w:pPr>
                            </w:p>
                          </w:tc>
                        </w:tr>
                      </w:tbl>
                      <w:p w14:paraId="635F7D17" w14:textId="77777777" w:rsidR="00B70B89" w:rsidRPr="00B70B89" w:rsidRDefault="00B70B89" w:rsidP="00B70B89">
                        <w:pPr>
                          <w:spacing w:after="0" w:line="240" w:lineRule="auto"/>
                        </w:pPr>
                      </w:p>
                    </w:tc>
                  </w:tr>
                </w:tbl>
                <w:p w14:paraId="2472E65D" w14:textId="77777777" w:rsidR="00B70B89" w:rsidRPr="00B70B89" w:rsidRDefault="00B70B89" w:rsidP="00B70B89">
                  <w:pPr>
                    <w:spacing w:after="0" w:line="240" w:lineRule="auto"/>
                  </w:pPr>
                </w:p>
              </w:tc>
            </w:tr>
          </w:tbl>
          <w:p w14:paraId="75A135FF" w14:textId="77777777" w:rsidR="00B70B89" w:rsidRPr="00B70B89" w:rsidRDefault="00B70B89" w:rsidP="00B70B89">
            <w:pPr>
              <w:spacing w:after="0" w:line="240" w:lineRule="auto"/>
            </w:pPr>
          </w:p>
        </w:tc>
      </w:tr>
    </w:tbl>
    <w:p w14:paraId="67B7F5D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89"/>
    <w:rsid w:val="00183128"/>
    <w:rsid w:val="00413E92"/>
    <w:rsid w:val="006A6164"/>
    <w:rsid w:val="00B70B89"/>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3683"/>
  <w15:chartTrackingRefBased/>
  <w15:docId w15:val="{ED5F4292-0F4E-44DC-BEA1-7714FC6C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B89"/>
    <w:rPr>
      <w:rFonts w:eastAsiaTheme="majorEastAsia" w:cstheme="majorBidi"/>
      <w:color w:val="272727" w:themeColor="text1" w:themeTint="D8"/>
    </w:rPr>
  </w:style>
  <w:style w:type="paragraph" w:styleId="Title">
    <w:name w:val="Title"/>
    <w:basedOn w:val="Normal"/>
    <w:next w:val="Normal"/>
    <w:link w:val="TitleChar"/>
    <w:uiPriority w:val="10"/>
    <w:qFormat/>
    <w:rsid w:val="00B7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B89"/>
    <w:pPr>
      <w:spacing w:before="160"/>
      <w:jc w:val="center"/>
    </w:pPr>
    <w:rPr>
      <w:i/>
      <w:iCs/>
      <w:color w:val="404040" w:themeColor="text1" w:themeTint="BF"/>
    </w:rPr>
  </w:style>
  <w:style w:type="character" w:customStyle="1" w:styleId="QuoteChar">
    <w:name w:val="Quote Char"/>
    <w:basedOn w:val="DefaultParagraphFont"/>
    <w:link w:val="Quote"/>
    <w:uiPriority w:val="29"/>
    <w:rsid w:val="00B70B89"/>
    <w:rPr>
      <w:i/>
      <w:iCs/>
      <w:color w:val="404040" w:themeColor="text1" w:themeTint="BF"/>
    </w:rPr>
  </w:style>
  <w:style w:type="paragraph" w:styleId="ListParagraph">
    <w:name w:val="List Paragraph"/>
    <w:basedOn w:val="Normal"/>
    <w:uiPriority w:val="34"/>
    <w:qFormat/>
    <w:rsid w:val="00B70B89"/>
    <w:pPr>
      <w:ind w:left="720"/>
      <w:contextualSpacing/>
    </w:pPr>
  </w:style>
  <w:style w:type="character" w:styleId="IntenseEmphasis">
    <w:name w:val="Intense Emphasis"/>
    <w:basedOn w:val="DefaultParagraphFont"/>
    <w:uiPriority w:val="21"/>
    <w:qFormat/>
    <w:rsid w:val="00B70B89"/>
    <w:rPr>
      <w:i/>
      <w:iCs/>
      <w:color w:val="0F4761" w:themeColor="accent1" w:themeShade="BF"/>
    </w:rPr>
  </w:style>
  <w:style w:type="paragraph" w:styleId="IntenseQuote">
    <w:name w:val="Intense Quote"/>
    <w:basedOn w:val="Normal"/>
    <w:next w:val="Normal"/>
    <w:link w:val="IntenseQuoteChar"/>
    <w:uiPriority w:val="30"/>
    <w:qFormat/>
    <w:rsid w:val="00B70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B89"/>
    <w:rPr>
      <w:i/>
      <w:iCs/>
      <w:color w:val="0F4761" w:themeColor="accent1" w:themeShade="BF"/>
    </w:rPr>
  </w:style>
  <w:style w:type="character" w:styleId="IntenseReference">
    <w:name w:val="Intense Reference"/>
    <w:basedOn w:val="DefaultParagraphFont"/>
    <w:uiPriority w:val="32"/>
    <w:qFormat/>
    <w:rsid w:val="00B70B89"/>
    <w:rPr>
      <w:b/>
      <w:bCs/>
      <w:smallCaps/>
      <w:color w:val="0F4761" w:themeColor="accent1" w:themeShade="BF"/>
      <w:spacing w:val="5"/>
    </w:rPr>
  </w:style>
  <w:style w:type="character" w:styleId="Hyperlink">
    <w:name w:val="Hyperlink"/>
    <w:basedOn w:val="DefaultParagraphFont"/>
    <w:uiPriority w:val="99"/>
    <w:unhideWhenUsed/>
    <w:rsid w:val="00B70B89"/>
    <w:rPr>
      <w:color w:val="467886" w:themeColor="hyperlink"/>
      <w:u w:val="single"/>
    </w:rPr>
  </w:style>
  <w:style w:type="character" w:styleId="UnresolvedMention">
    <w:name w:val="Unresolved Mention"/>
    <w:basedOn w:val="DefaultParagraphFont"/>
    <w:uiPriority w:val="99"/>
    <w:semiHidden/>
    <w:unhideWhenUsed/>
    <w:rsid w:val="00B70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c5c939621b&amp;e=d19e9fd41c" TargetMode="External"/><Relationship Id="rId18" Type="http://schemas.openxmlformats.org/officeDocument/2006/relationships/hyperlink" Target="https://cpe.us7.list-manage.com/track/click?u=86d41ab7fa4c7c2c5d7210782&amp;id=c6cb3159ca&amp;e=d19e9fd41c"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6a013baeb&amp;e=d19e9fd41c" TargetMode="External"/><Relationship Id="rId7" Type="http://schemas.openxmlformats.org/officeDocument/2006/relationships/hyperlink" Target="https://cpe.us7.list-manage.com/track/click?u=86d41ab7fa4c7c2c5d7210782&amp;id=ea68adbf61&amp;e=d19e9fd41c" TargetMode="External"/><Relationship Id="rId12" Type="http://schemas.openxmlformats.org/officeDocument/2006/relationships/hyperlink" Target="https://cpe.us7.list-manage.com/track/click?u=86d41ab7fa4c7c2c5d7210782&amp;id=0100005234&amp;e=d19e9fd41c" TargetMode="External"/><Relationship Id="rId17" Type="http://schemas.openxmlformats.org/officeDocument/2006/relationships/hyperlink" Target="https://cpe.us7.list-manage.com/track/click?u=86d41ab7fa4c7c2c5d7210782&amp;id=78e5afd8a3&amp;e=d19e9fd41c" TargetMode="External"/><Relationship Id="rId25" Type="http://schemas.openxmlformats.org/officeDocument/2006/relationships/hyperlink" Target="https://cpe.us7.list-manage.com/track/click?u=86d41ab7fa4c7c2c5d7210782&amp;id=87c139838c&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dc71d54b19&amp;e=d19e9fd41c" TargetMode="External"/><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image" Target="https://mcusercontent.com/86d41ab7fa4c7c2c5d7210782/images/c9af16ec-fe38-1f86-aee9-1e2a75752d34.gif" TargetMode="External"/><Relationship Id="rId23" Type="http://schemas.openxmlformats.org/officeDocument/2006/relationships/hyperlink" Target="https://cpe.us7.list-manage.com/track/click?u=86d41ab7fa4c7c2c5d7210782&amp;id=2daa3d84cd&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9965ebf789&amp;e=d19e9fd41c" TargetMode="External"/><Relationship Id="rId19" Type="http://schemas.openxmlformats.org/officeDocument/2006/relationships/hyperlink" Target="https://cpe.us7.list-manage.com/track/click?u=86d41ab7fa4c7c2c5d7210782&amp;id=37c57988f8&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40d929717b&amp;e=d19e9fd41c" TargetMode="External"/><Relationship Id="rId9" Type="http://schemas.openxmlformats.org/officeDocument/2006/relationships/hyperlink" Target="https://cpe.us7.list-manage.com/track/click?u=86d41ab7fa4c7c2c5d7210782&amp;id=b40cb0f707&amp;e=d19e9fd41c" TargetMode="External"/><Relationship Id="rId14" Type="http://schemas.openxmlformats.org/officeDocument/2006/relationships/image" Target="media/image5.gif"/><Relationship Id="rId22" Type="http://schemas.openxmlformats.org/officeDocument/2006/relationships/image" Target="media/image7.png"/><Relationship Id="rId27" Type="http://schemas.openxmlformats.org/officeDocument/2006/relationships/hyperlink" Target="https://cpe.us7.list-manage.com/track/click?u=86d41ab7fa4c7c2c5d7210782&amp;id=5b23647ede&amp;e=d19e9fd41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640</Words>
  <Characters>3493</Characters>
  <Application>Microsoft Office Word</Application>
  <DocSecurity>0</DocSecurity>
  <Lines>183</Lines>
  <Paragraphs>28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2026-03-24T10:53:00Z</dcterms:created>
  <dcterms:modified xsi:type="dcterms:W3CDTF">2026-03-24T10:56:00Z</dcterms:modified>
</cp:coreProperties>
</file>